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>La Polyclinique Bordeaux Caud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ran a ainsi pris l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initiative de mettre en place un 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pistage des risques cardio-vasculaires durant deux jours et demi afin de vous proposer une strat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gie de prise en charge globale et coordonn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e. Cette Unit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pt-PT"/>
        </w:rPr>
        <w:t>de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vention des Risques Cardio-vasculaires conjugue la mobilisation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une expertise large par une 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quipe pluridisciplinaire et une structure de haute technicit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>Objectif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</w:rPr>
        <w:t>L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en-US"/>
        </w:rPr>
        <w:t>Unit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pt-PT"/>
        </w:rPr>
        <w:t>de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vention des Risques Cardio-vasculaires a pour objectif de 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terminer votre niveau de risques et la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valence de vos facteurs de risques cardio-vasculaires afin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anticiper l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’é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mergence de probl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matiques.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>Le risque cardio-vasculaire est calcul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par la conjugaison de diff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rentes variables (diab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è</w:t>
      </w:r>
      <w:r>
        <w:rPr>
          <w:rFonts w:ascii="Arial" w:hAnsi="Arial"/>
          <w:color w:val="333333"/>
          <w:sz w:val="28"/>
          <w:szCs w:val="28"/>
          <w:rtl w:val="0"/>
        </w:rPr>
        <w:t>te, ob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</w:rPr>
        <w:t>sit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, syndrome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</w:rPr>
        <w:t>apn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e du sommeil, tabagisme, s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</w:rPr>
        <w:t>dentarit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, hypertension art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it-IT"/>
        </w:rPr>
        <w:t>rielle, hypercholest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</w:rPr>
        <w:t>rol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mie...) au sein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une approche curative et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ventive et de vos param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è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tres biologiques (sexe, </w:t>
      </w:r>
      <w:r>
        <w:rPr>
          <w:rFonts w:ascii="Arial" w:hAnsi="Arial" w:hint="default"/>
          <w:color w:val="333333"/>
          <w:sz w:val="28"/>
          <w:szCs w:val="28"/>
          <w:rtl w:val="0"/>
        </w:rPr>
        <w:t>â</w:t>
      </w:r>
      <w:r>
        <w:rPr>
          <w:rFonts w:ascii="Arial" w:hAnsi="Arial"/>
          <w:color w:val="333333"/>
          <w:sz w:val="28"/>
          <w:szCs w:val="28"/>
          <w:rtl w:val="0"/>
        </w:rPr>
        <w:t>ge).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>Les donn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es recueillies permettront ainsi de 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aliser un diagnostic, de vous proposer des orientations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actions, et de 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finir les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conisations et/ou les prescriptions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en-US"/>
        </w:rPr>
        <w:t>une th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rapeutique appropri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it-IT"/>
        </w:rPr>
        <w:t>e.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>La prise en charge.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>Au sein de l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en-US"/>
        </w:rPr>
        <w:t>Unit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pt-PT"/>
        </w:rPr>
        <w:t>de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vention des Risques Cardio-vasculaires, vous serez accueilli et dirig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vers diff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rents ateliers selon vos divers facteurs de risques. Ce s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jour de </w:t>
      </w:r>
      <w:r>
        <w:rPr>
          <w:rFonts w:ascii="Arial" w:hAnsi="Arial" w:hint="default"/>
          <w:color w:val="333333"/>
          <w:sz w:val="28"/>
          <w:szCs w:val="28"/>
          <w:rtl w:val="0"/>
        </w:rPr>
        <w:t>« </w:t>
      </w:r>
      <w:r>
        <w:rPr>
          <w:rFonts w:ascii="Arial" w:hAnsi="Arial"/>
          <w:color w:val="333333"/>
          <w:sz w:val="28"/>
          <w:szCs w:val="28"/>
          <w:rtl w:val="0"/>
        </w:rPr>
        <w:t>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it-IT"/>
        </w:rPr>
        <w:t>pistage</w:t>
      </w:r>
      <w:r>
        <w:rPr>
          <w:rFonts w:ascii="Arial" w:hAnsi="Arial" w:hint="default"/>
          <w:color w:val="333333"/>
          <w:sz w:val="28"/>
          <w:szCs w:val="28"/>
          <w:rtl w:val="0"/>
          <w:lang w:val="it-IT"/>
        </w:rPr>
        <w:t xml:space="preserve"> »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doit ainsi 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ê</w:t>
      </w:r>
      <w:r>
        <w:rPr>
          <w:rFonts w:ascii="Arial" w:hAnsi="Arial"/>
          <w:color w:val="333333"/>
          <w:sz w:val="28"/>
          <w:szCs w:val="28"/>
          <w:rtl w:val="0"/>
          <w:lang w:val="it-IT"/>
        </w:rPr>
        <w:t>tre consid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</w:rPr>
        <w:t>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comme un parcours bienfaiteur 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à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votre sant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, lequel est pris en charge par l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Assurance maladie.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Seuls les 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ventuels 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passements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honoraires resteront 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à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votre charge. Par ailleurs, cette prise en charge personnalis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e vous permettra d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avoir un m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it-IT"/>
        </w:rPr>
        <w:t>decin 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</w:rPr>
        <w:t>f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rent, ainsi que diverses prestations de qualit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(chambre particuli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è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re, repas, infrastructure m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dicale, etc.).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  <w:r>
        <w:rPr>
          <w:rFonts w:ascii="Arial" w:hAnsi="Arial"/>
          <w:color w:val="333333"/>
          <w:sz w:val="28"/>
          <w:szCs w:val="28"/>
          <w:rtl w:val="0"/>
          <w:lang w:val="fr-FR"/>
        </w:rPr>
        <w:t>Pour tout renseignement compl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mentaire, nous vous invitons 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à </w:t>
      </w:r>
      <w:r>
        <w:rPr>
          <w:rFonts w:ascii="Arial" w:hAnsi="Arial"/>
          <w:color w:val="333333"/>
          <w:sz w:val="28"/>
          <w:szCs w:val="28"/>
          <w:rtl w:val="0"/>
        </w:rPr>
        <w:t>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</w:rPr>
        <w:t>l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 xml:space="preserve">charger les documents ci-dessous ou 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à 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contacter l</w:t>
      </w:r>
      <w:r>
        <w:rPr>
          <w:rFonts w:ascii="Arial" w:hAnsi="Arial" w:hint="default"/>
          <w:color w:val="333333"/>
          <w:sz w:val="28"/>
          <w:szCs w:val="28"/>
          <w:rtl w:val="0"/>
        </w:rPr>
        <w:t>’</w:t>
      </w:r>
      <w:r>
        <w:rPr>
          <w:rFonts w:ascii="Arial" w:hAnsi="Arial"/>
          <w:color w:val="333333"/>
          <w:sz w:val="28"/>
          <w:szCs w:val="28"/>
          <w:rtl w:val="0"/>
          <w:lang w:val="en-US"/>
        </w:rPr>
        <w:t>Unit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 xml:space="preserve">é </w:t>
      </w:r>
      <w:r>
        <w:rPr>
          <w:rFonts w:ascii="Arial" w:hAnsi="Arial"/>
          <w:color w:val="333333"/>
          <w:sz w:val="28"/>
          <w:szCs w:val="28"/>
          <w:rtl w:val="0"/>
          <w:lang w:val="pt-PT"/>
        </w:rPr>
        <w:t>de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vention des Risques Cardio-vasculaires de la Polyclinique Bordeaux Caud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fr-FR"/>
        </w:rPr>
        <w:t>ran en appelant le 05 56 17 12 23. Demandez la coordinatrice pour le bilan de pr</w:t>
      </w:r>
      <w:r>
        <w:rPr>
          <w:rFonts w:ascii="Arial" w:hAnsi="Arial" w:hint="default"/>
          <w:color w:val="333333"/>
          <w:sz w:val="28"/>
          <w:szCs w:val="28"/>
          <w:rtl w:val="0"/>
          <w:lang w:val="fr-FR"/>
        </w:rPr>
        <w:t>é</w:t>
      </w:r>
      <w:r>
        <w:rPr>
          <w:rFonts w:ascii="Arial" w:hAnsi="Arial"/>
          <w:color w:val="333333"/>
          <w:sz w:val="28"/>
          <w:szCs w:val="28"/>
          <w:rtl w:val="0"/>
          <w:lang w:val="it-IT"/>
        </w:rPr>
        <w:t>admission.</w:t>
      </w:r>
    </w:p>
    <w:p>
      <w:pPr>
        <w:pStyle w:val="Par défaut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333333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