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Aptos" w:hAnsi="Aptos" w:cs="Aptos" w:eastAsia="Aptos"/>
          <w:b/>
          <w:i/>
          <w:color w:val="auto"/>
          <w:spacing w:val="0"/>
          <w:position w:val="0"/>
          <w:sz w:val="36"/>
          <w:u w:val="single"/>
          <w:shd w:fill="auto" w:val="clear"/>
        </w:rPr>
      </w:pPr>
      <w:r>
        <w:rPr>
          <w:rFonts w:ascii="Aptos" w:hAnsi="Aptos" w:cs="Aptos" w:eastAsia="Aptos"/>
          <w:b/>
          <w:i/>
          <w:color w:val="auto"/>
          <w:spacing w:val="0"/>
          <w:position w:val="0"/>
          <w:sz w:val="36"/>
          <w:u w:val="single"/>
          <w:shd w:fill="auto" w:val="clear"/>
        </w:rPr>
        <w:t xml:space="preserve">MONETIZATION TAB (DROP DOWN MENU)</w:t>
      </w:r>
    </w:p>
    <w:p>
      <w:pPr>
        <w:spacing w:before="0" w:after="160" w:line="278"/>
        <w:ind w:right="0" w:left="0" w:firstLine="0"/>
        <w:jc w:val="left"/>
        <w:rPr>
          <w:rFonts w:ascii="Aptos" w:hAnsi="Aptos" w:cs="Aptos" w:eastAsia="Aptos"/>
          <w:b/>
          <w:i/>
          <w:color w:val="156082"/>
          <w:spacing w:val="0"/>
          <w:position w:val="0"/>
          <w:sz w:val="28"/>
          <w:u w:val="single"/>
          <w:shd w:fill="auto" w:val="clear"/>
        </w:rPr>
      </w:pPr>
      <w:r>
        <w:rPr>
          <w:rFonts w:ascii="Aptos" w:hAnsi="Aptos" w:cs="Aptos" w:eastAsia="Aptos"/>
          <w:b/>
          <w:i/>
          <w:color w:val="156082"/>
          <w:spacing w:val="0"/>
          <w:position w:val="0"/>
          <w:sz w:val="28"/>
          <w:u w:val="single"/>
          <w:shd w:fill="auto" w:val="clear"/>
        </w:rPr>
        <w:t xml:space="preserve">PAGE 01</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Web Monetization: Maximize Every Impression with PubShine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At PubShine, we specialize in transforming your website traffic into a predictable and scalable revenue stream. Our web monetization solutions are built for forward-thinking publishers who want more than just basic ad placements. We help you unlock your website’s full potential by combining premium demand access, intelligent optimization, and a user-first approach to advertising.</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What Makes PubShine Different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Audience First Ad Targeting</w:t>
        <w:br/>
        <w:t xml:space="preserve">We deliver ads that speak directly to your audience by using refined targeting capabilities. This means better engagement, improved user retention, and increased ad revenue across your entire site.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Integrated User Experience</w:t>
        <w:br/>
        <w:t xml:space="preserve">We implement ad formats that complement your website’s design and user flow. From responsive layouts to high performing sticky units, your visitors stay engaged while your earnings grow.</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Revenue from All Content Types</w:t>
        <w:br/>
        <w:t xml:space="preserve">Whether you're running a niche content site or a large scale publishing network, our platform adapts to your structure and monetizes every section, even pages that are often overlooked.</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Real Time Analytics and Strategy Insights</w:t>
        <w:br/>
        <w:t xml:space="preserve">Track every metric that matters. Our reporting suite gives you actionable insights so you can make data backed decisions to optimize performance and scale your monetization.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Optimized Yield Through Smart Bidding</w:t>
        <w:br/>
        <w:t xml:space="preserve">We combine header bidding and advanced mediation layers to increase competition for your ad inventory, ensuring higher CPMs and more consistent fill rates.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Partnership Not Just a Platform</w:t>
        <w:br/>
        <w:t xml:space="preserve">With PubShine, you get more than technology. You gain a partner. Our monetization experts work closely with you to craft a revenue strategy that evolves with your goals.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Transparent and Rewarding Revenue Model</w:t>
        <w:br/>
        <w:t xml:space="preserve">We operate on fairness and clarity. Our revenue share model ensures your earnings are aligned with your growth, with no hidden terms or unclear deductions.</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Web Ad Units That Work</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Responsive Display Ads</w:t>
        <w:br/>
        <w:t xml:space="preserve">Bottom Sticky Ads</w:t>
        <w:br/>
        <w:t xml:space="preserve">Rewarded Ads (available with select demand partners)</w:t>
        <w:br/>
        <w:t xml:space="preserve">Native and Contextual Units</w:t>
        <w:br/>
        <w:t xml:space="preserve">Performance Based Programmatic Ads</w:t>
      </w:r>
    </w:p>
    <w:p>
      <w:pPr>
        <w:spacing w:before="0" w:after="160" w:line="278"/>
        <w:ind w:right="0" w:left="0" w:firstLine="0"/>
        <w:jc w:val="left"/>
        <w:rPr>
          <w:rFonts w:ascii="Aptos" w:hAnsi="Aptos" w:cs="Aptos" w:eastAsia="Aptos"/>
          <w:color w:val="215E99"/>
          <w:spacing w:val="0"/>
          <w:position w:val="0"/>
          <w:sz w:val="24"/>
          <w:shd w:fill="auto" w:val="clear"/>
        </w:rPr>
      </w:pPr>
      <w:r>
        <w:rPr>
          <w:rFonts w:ascii="Aptos" w:hAnsi="Aptos" w:cs="Aptos" w:eastAsia="Aptos"/>
          <w:color w:val="215E99"/>
          <w:spacing w:val="0"/>
          <w:position w:val="0"/>
          <w:sz w:val="24"/>
          <w:shd w:fill="auto" w:val="clear"/>
        </w:rPr>
        <w:t xml:space="preserve">Turn your website into a high-performing revenue engine. Start monetizing with PubShine’s premium web ad solutions today.</w:t>
      </w:r>
    </w:p>
    <w:p>
      <w:pPr>
        <w:spacing w:before="0" w:after="160" w:line="278"/>
        <w:ind w:right="0" w:left="0" w:firstLine="0"/>
        <w:jc w:val="left"/>
        <w:rPr>
          <w:rFonts w:ascii="Aptos" w:hAnsi="Aptos" w:cs="Aptos" w:eastAsia="Aptos"/>
          <w:color w:val="215E99"/>
          <w:spacing w:val="0"/>
          <w:position w:val="0"/>
          <w:sz w:val="24"/>
          <w:shd w:fill="auto" w:val="clear"/>
        </w:rPr>
      </w:pPr>
    </w:p>
    <w:p>
      <w:pPr>
        <w:spacing w:before="0" w:after="160" w:line="278"/>
        <w:ind w:right="0" w:left="0" w:firstLine="0"/>
        <w:jc w:val="left"/>
        <w:rPr>
          <w:rFonts w:ascii="Aptos" w:hAnsi="Aptos" w:cs="Aptos" w:eastAsia="Aptos"/>
          <w:b/>
          <w:i/>
          <w:color w:val="156082"/>
          <w:spacing w:val="0"/>
          <w:position w:val="0"/>
          <w:sz w:val="24"/>
          <w:u w:val="single"/>
          <w:shd w:fill="auto" w:val="clear"/>
        </w:rPr>
      </w:pPr>
      <w:r>
        <w:rPr>
          <w:rFonts w:ascii="Aptos" w:hAnsi="Aptos" w:cs="Aptos" w:eastAsia="Aptos"/>
          <w:b/>
          <w:i/>
          <w:color w:val="156082"/>
          <w:spacing w:val="0"/>
          <w:position w:val="0"/>
          <w:sz w:val="24"/>
          <w:u w:val="single"/>
          <w:shd w:fill="auto" w:val="clear"/>
        </w:rPr>
        <w:t xml:space="preserve">PAGE 02</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App Monetization: Powering Revenue Across Every Screen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PubShine helps app developers and publishers unlock real, scalable revenue through smarter ad monetization strategies. Whether you are monetizing a gaming app, utility tool, or content based platform, we deliver tailored solutions that prioritize user experience, performance, and profitability.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 do not just plug in SDKs. We architect revenue ecosystems around your app's design, audience flow, and performance goals.</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Why Choose PubShine for App Monetization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Premium Demand with Zero Compromise</w:t>
        <w:br/>
        <w:t xml:space="preserve">We connect your app to leading global demand partners, including exclusive access to Google AdX for mobile apps. This ensures stronger competition, higher CPMs, and consistent fill rates without compromising your user experience.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Custom Mediation and Header Bidding Setup</w:t>
        <w:br/>
        <w:t xml:space="preserve">We build and optimize multilayered mediation stacks using Google AdMob, MAX, ironSource, or your preferred platforms. Add header bidding to maximize value from every impression and create a balanced revenue environment.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Lightweight, Fast and Clean Integration</w:t>
        <w:br/>
        <w:t xml:space="preserve">Our SDK implementations are light, stable, and customizable to your app’s needs. You get faster load times, minimal crashes, and seamless UX so your app works, performs, and earns.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In App Formats Built for Engagement</w:t>
        <w:br/>
        <w:t xml:space="preserve">From rewarded video ads to interstitials and native placements, we provide high performing ad formats that integrate naturally with your content and increase session value without annoying your users.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Real Time Reporting and Strategic Optimization</w:t>
        <w:br/>
        <w:t xml:space="preserve">Stay in control with transparent performance dashboards and A B testing support. Our team continuously monitors your results, identifies optimization opportunities, and evolves your monetization strategy accordingly.</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Hands On Support from App Monetization Experts</w:t>
        <w:br/>
        <w:t xml:space="preserve">You get a dedicated monetization partner who works alongside you from onboarding to scaling with tailored recommendations and deep platform expertise.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Full Policy Compliance</w:t>
        <w:br/>
        <w:t xml:space="preserve">We ensure your monetization setup aligns with Google’s policies and platform requirements, reducing the risk of suspensions or invalid traffic flags.</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App Ad Experiences That Deliver</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color w:val="auto"/>
          <w:spacing w:val="0"/>
          <w:position w:val="0"/>
          <w:sz w:val="24"/>
          <w:shd w:fill="auto" w:val="clear"/>
        </w:rPr>
        <w:t xml:space="preserve">Rewarded Video Ads</w:t>
        <w:br/>
        <w:t xml:space="preserve">App Open Ads</w:t>
        <w:br/>
        <w:t xml:space="preserve">Native Ads</w:t>
        <w:br/>
        <w:t xml:space="preserve">Banner and Interstitial Ads</w:t>
        <w:br/>
        <w:t xml:space="preserve">Playable and Full Screen Ads</w:t>
        <w:br/>
        <w:t xml:space="preserve">Programmatic and Real Time Bidding Ads</w:t>
      </w:r>
    </w:p>
    <w:p>
      <w:pPr>
        <w:spacing w:before="0" w:after="160" w:line="278"/>
        <w:ind w:right="0" w:left="0" w:firstLine="0"/>
        <w:jc w:val="left"/>
        <w:rPr>
          <w:rFonts w:ascii="Aptos" w:hAnsi="Aptos" w:cs="Aptos" w:eastAsia="Aptos"/>
          <w:color w:val="215E99"/>
          <w:spacing w:val="0"/>
          <w:position w:val="0"/>
          <w:sz w:val="24"/>
          <w:shd w:fill="auto" w:val="clear"/>
        </w:rPr>
      </w:pPr>
      <w:r>
        <w:rPr>
          <w:rFonts w:ascii="Aptos" w:hAnsi="Aptos" w:cs="Aptos" w:eastAsia="Aptos"/>
          <w:color w:val="215E99"/>
          <w:spacing w:val="0"/>
          <w:position w:val="0"/>
          <w:sz w:val="24"/>
          <w:shd w:fill="auto" w:val="clear"/>
        </w:rPr>
        <w:t xml:space="preserve">Monetize every user session with smarter in-app ads. Launch your custom app monetization strategy with PubShine now.</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i/>
          <w:color w:val="156082"/>
          <w:spacing w:val="0"/>
          <w:position w:val="0"/>
          <w:sz w:val="24"/>
          <w:u w:val="single"/>
          <w:shd w:fill="auto" w:val="clear"/>
        </w:rPr>
      </w:pPr>
      <w:r>
        <w:rPr>
          <w:rFonts w:ascii="Aptos" w:hAnsi="Aptos" w:cs="Aptos" w:eastAsia="Aptos"/>
          <w:b/>
          <w:i/>
          <w:color w:val="156082"/>
          <w:spacing w:val="0"/>
          <w:position w:val="0"/>
          <w:sz w:val="24"/>
          <w:u w:val="single"/>
          <w:shd w:fill="auto" w:val="clear"/>
        </w:rPr>
        <w:t xml:space="preserve">PAGE 03</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CTV Monetization: Premium Revenue for the Big Screen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At PubShine, we bring next generation monetization to Connected TV environments. Whether you are streaming movies, live events, or episodic content, our solutions are designed to help content owners, app developers, and OTT platforms tap into the full earning potential of the big screen.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CTV is one of the fastest growing digital channels and we make sure you are not just part of the trend but leading it.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How PubShine Elevates Your CTV Monetization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Access to Premium CTV Demand</w:t>
        <w:br/>
        <w:t xml:space="preserve">We connect your inventory to the world’s top demand sources, including private marketplace deals and programmatic direct buyers. This ensures high fill rates and competitive CPMs from advertisers actively targeting CTV audiences.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Ad Pods Built for Viewer Retention</w:t>
        <w:br/>
        <w:t xml:space="preserve">We optimize mid roll and pre roll placements using smart ad pod strategies that deliver relevant ads in sequence, keeping viewer drop off low while increasing total ad yield.</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Support for All CTV Platforms</w:t>
        <w:br/>
        <w:t xml:space="preserve">From Roku, Android TV, and Fire TV to Samsung, LG, and Apple TV, we support seamless integration across leading platforms with monetization setups tailored to each ecosystem’s requirements.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Server Side Ad Insertion</w:t>
        <w:br/>
        <w:t xml:space="preserve">We implement server side ad insertion to provide smooth, buffer free ad experiences while bypassing ad blockers and maintaining consistent playback quality across devices.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Advanced Reporting and Forecasting Tools</w:t>
        <w:br/>
        <w:t xml:space="preserve">Track your performance with real time dashboards, forecast ad opportunities, and make data driven decisions with the help of our analytics suite tailored for CTV monetization.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Compliance and Brand Safety at the Core</w:t>
        <w:br/>
        <w:t xml:space="preserve">All inventory is vetted for compliance with IAB standards and Google policies. We integrate brand safety tools to ensure advertiser trust and long term monetization success.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Dedicated CTV Growth Strategists</w:t>
        <w:br/>
        <w:t xml:space="preserve">Our team works with you to create a customized monetization blueprint for your content and audience whether you are just entering the CTV space or scaling to millions of viewers.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CTV Ad Formats We Support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Pre Roll and Mid Roll Video Ads</w:t>
        <w:br/>
        <w:t xml:space="preserve">Dynamic Ad Pods</w:t>
        <w:br/>
        <w:t xml:space="preserve">Interactive CTV Ads</w:t>
        <w:br/>
        <w:t xml:space="preserve">Skippable and Non-Skippable Units</w:t>
        <w:br/>
        <w:t xml:space="preserve">Bumper and Sponsored Ads</w:t>
        <w:br/>
        <w:t xml:space="preserve">Server Side Inserted Programmatic Ads</w:t>
      </w:r>
    </w:p>
    <w:p>
      <w:pPr>
        <w:spacing w:before="0" w:after="160" w:line="278"/>
        <w:ind w:right="0" w:left="0" w:firstLine="0"/>
        <w:jc w:val="left"/>
        <w:rPr>
          <w:rFonts w:ascii="Aptos" w:hAnsi="Aptos" w:cs="Aptos" w:eastAsia="Aptos"/>
          <w:color w:val="215E99"/>
          <w:spacing w:val="0"/>
          <w:position w:val="0"/>
          <w:sz w:val="24"/>
          <w:shd w:fill="auto" w:val="clear"/>
        </w:rPr>
      </w:pPr>
      <w:r>
        <w:rPr>
          <w:rFonts w:ascii="Aptos" w:hAnsi="Aptos" w:cs="Aptos" w:eastAsia="Aptos"/>
          <w:color w:val="215E99"/>
          <w:spacing w:val="0"/>
          <w:position w:val="0"/>
          <w:sz w:val="24"/>
          <w:shd w:fill="auto" w:val="clear"/>
        </w:rPr>
        <w:t xml:space="preserve">Monetize every user session with smarter in-app ads. Launch your custom app monetization strategy with PubShine now.</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