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40" w:lineRule="auto"/>
        <w:rPr>
          <w:color w:val="555555"/>
          <w:sz w:val="18"/>
          <w:szCs w:val="18"/>
        </w:rPr>
      </w:pPr>
      <w:r w:rsidDel="00000000" w:rsidR="00000000" w:rsidRPr="00000000">
        <w:rPr>
          <w:color w:val="555555"/>
          <w:sz w:val="18"/>
          <w:szCs w:val="18"/>
          <w:rtl w:val="0"/>
        </w:rPr>
        <w:t xml:space="preserve">TECHNICAL WHITEPAPER  |  AI GOVERNANCE INFRASTRUCTURE</w:t>
      </w:r>
    </w:p>
    <w:p w:rsidR="00000000" w:rsidDel="00000000" w:rsidP="00000000" w:rsidRDefault="00000000" w:rsidRPr="00000000" w14:paraId="00000002">
      <w:pPr>
        <w:pStyle w:val="Heading1"/>
        <w:keepNext w:val="0"/>
        <w:keepLines w:val="0"/>
        <w:spacing w:after="600" w:before="0" w:line="312" w:lineRule="auto"/>
        <w:rPr>
          <w:b w:val="1"/>
          <w:bCs w:val="1"/>
          <w:color w:val="1a1a1a"/>
          <w:sz w:val="56"/>
          <w:szCs w:val="56"/>
        </w:rPr>
      </w:pPr>
      <w:bookmarkStart w:colFirst="0" w:colLast="0" w:name="_jjiwxexf5abu" w:id="0"/>
      <w:bookmarkEnd w:id="0"/>
      <w:r w:rsidDel="00000000" w:rsidR="00000000" w:rsidRPr="00000000">
        <w:rPr>
          <w:b w:val="1"/>
          <w:bCs w:val="1"/>
          <w:color w:val="1a1a1a"/>
          <w:sz w:val="56"/>
          <w:szCs w:val="56"/>
          <w:rtl w:val="0"/>
        </w:rPr>
        <w:t xml:space="preserve">HHI Governance Observability Platform</w:t>
      </w:r>
    </w:p>
    <w:p w:rsidR="00000000" w:rsidDel="00000000" w:rsidP="00000000" w:rsidRDefault="00000000" w:rsidRPr="00000000" w14:paraId="00000003">
      <w:pPr>
        <w:spacing w:after="720" w:lineRule="auto"/>
        <w:rPr>
          <w:i w:val="1"/>
          <w:iCs w:val="1"/>
          <w:color w:val="2b5797"/>
          <w:sz w:val="26"/>
          <w:szCs w:val="26"/>
        </w:rPr>
      </w:pPr>
      <w:r w:rsidDel="00000000" w:rsidR="00000000" w:rsidRPr="00000000">
        <w:rPr>
          <w:i w:val="1"/>
          <w:iCs w:val="1"/>
          <w:color w:val="2b5797"/>
          <w:sz w:val="26"/>
          <w:szCs w:val="26"/>
          <w:rtl w:val="0"/>
        </w:rPr>
        <w:t xml:space="preserve">Runtime governance, telemetry continuity, and replayable oversight for AI systems.</w:t>
      </w:r>
    </w:p>
    <w:p w:rsidR="00000000" w:rsidDel="00000000" w:rsidP="00000000" w:rsidRDefault="00000000" w:rsidRPr="00000000" w14:paraId="00000004">
      <w:pPr>
        <w:spacing w:after="540" w:lineRule="auto"/>
        <w:rPr>
          <w:color w:val="555555"/>
          <w:sz w:val="18"/>
          <w:szCs w:val="18"/>
        </w:rPr>
      </w:pPr>
      <w:r w:rsidDel="00000000" w:rsidR="00000000" w:rsidRPr="00000000">
        <w:rPr>
          <w:color w:val="555555"/>
          <w:sz w:val="18"/>
          <w:szCs w:val="18"/>
          <w:rtl w:val="0"/>
        </w:rPr>
        <w:t xml:space="preserve">Published: May 2026  |  Version 1.0</w:t>
      </w:r>
    </w:p>
    <w:p w:rsidR="00000000" w:rsidDel="00000000" w:rsidP="00000000" w:rsidRDefault="00000000" w:rsidRPr="00000000" w14:paraId="00000005">
      <w:pPr>
        <w:spacing w:after="540" w:lineRule="auto"/>
        <w:rPr>
          <w:color w:val="555555"/>
          <w:sz w:val="18"/>
          <w:szCs w:val="18"/>
        </w:rPr>
      </w:pPr>
      <w:r w:rsidDel="00000000" w:rsidR="00000000" w:rsidRPr="00000000">
        <w:rPr>
          <w:color w:val="555555"/>
          <w:sz w:val="18"/>
          <w:szCs w:val="18"/>
          <w:rtl w:val="0"/>
        </w:rPr>
        <w:t xml:space="preserve">Issued by the HHI Research and Development Initiative</w:t>
      </w:r>
    </w:p>
    <w:p w:rsidR="00000000" w:rsidDel="00000000" w:rsidP="00000000" w:rsidRDefault="00000000" w:rsidRPr="00000000" w14:paraId="00000006">
      <w:pPr>
        <w:spacing w:after="540" w:lineRule="auto"/>
        <w:rPr>
          <w:color w:val="555555"/>
          <w:sz w:val="18"/>
          <w:szCs w:val="18"/>
        </w:rPr>
      </w:pPr>
      <w:r w:rsidDel="00000000" w:rsidR="00000000" w:rsidRPr="00000000">
        <w:rPr>
          <w:color w:val="555555"/>
          <w:sz w:val="18"/>
          <w:szCs w:val="18"/>
          <w:rtl w:val="0"/>
        </w:rPr>
        <w:t xml:space="preserve">Audience: Senior Engineers  ·  Governance Professionals  ·  Compliance Architects</w:t>
      </w:r>
    </w:p>
    <w:p w:rsidR="00000000" w:rsidDel="00000000" w:rsidP="00000000" w:rsidRDefault="00000000" w:rsidRPr="00000000" w14:paraId="00000007">
      <w:pPr>
        <w:shd w:fill="e8eef7" w:val="clear"/>
        <w:spacing w:after="320" w:before="240" w:lineRule="auto"/>
        <w:rPr>
          <w:b w:val="1"/>
          <w:bCs w:val="1"/>
          <w:sz w:val="20"/>
          <w:szCs w:val="20"/>
        </w:rPr>
      </w:pPr>
      <w:r w:rsidDel="00000000" w:rsidR="00000000" w:rsidRPr="00000000">
        <w:rPr>
          <w:b w:val="1"/>
          <w:bCs w:val="1"/>
          <w:sz w:val="20"/>
          <w:szCs w:val="20"/>
          <w:rtl w:val="0"/>
        </w:rPr>
        <w:t xml:space="preserve">Platform Summary</w:t>
      </w:r>
    </w:p>
    <w:p w:rsidR="00000000" w:rsidDel="00000000" w:rsidP="00000000" w:rsidRDefault="00000000" w:rsidRPr="00000000" w14:paraId="00000008">
      <w:pPr>
        <w:shd w:fill="e8eef7" w:val="clear"/>
        <w:spacing w:after="240" w:before="240" w:lineRule="auto"/>
        <w:rPr/>
      </w:pPr>
      <w:r w:rsidDel="00000000" w:rsidR="00000000" w:rsidRPr="00000000">
        <w:rPr>
          <w:rtl w:val="0"/>
        </w:rPr>
        <w:t xml:space="preserve">HHI Governance Observability Platform provides execution-time governance infrastructure for AI systems through runtime telemetry, replayable oversight, behavioral drift observability, and continuous assurance.</w:t>
      </w:r>
    </w:p>
    <w:p w:rsidR="00000000" w:rsidDel="00000000" w:rsidP="00000000" w:rsidRDefault="00000000" w:rsidRPr="00000000" w14:paraId="00000009">
      <w:pPr>
        <w:pStyle w:val="Heading1"/>
        <w:keepNext w:val="0"/>
        <w:keepLines w:val="0"/>
        <w:spacing w:before="480" w:line="312" w:lineRule="auto"/>
        <w:rPr>
          <w:b w:val="1"/>
          <w:bCs w:val="1"/>
          <w:color w:val="1a1a1a"/>
          <w:sz w:val="48"/>
          <w:szCs w:val="48"/>
        </w:rPr>
      </w:pPr>
      <w:bookmarkStart w:colFirst="0" w:colLast="0" w:name="_qb89wfr5lr15" w:id="1"/>
      <w:bookmarkEnd w:id="1"/>
      <w:r w:rsidDel="00000000" w:rsidR="00000000" w:rsidRPr="00000000">
        <w:rPr>
          <w:b w:val="1"/>
          <w:bCs w:val="1"/>
          <w:color w:val="1a1a1a"/>
          <w:sz w:val="48"/>
          <w:szCs w:val="48"/>
          <w:rtl w:val="0"/>
        </w:rPr>
        <w:t xml:space="preserve">Table of Contents</w:t>
      </w:r>
    </w:p>
    <w:p w:rsidR="00000000" w:rsidDel="00000000" w:rsidP="00000000" w:rsidRDefault="00000000" w:rsidRPr="00000000" w14:paraId="0000000A">
      <w:pPr>
        <w:spacing w:after="60" w:before="640" w:lineRule="auto"/>
        <w:rPr>
          <w:sz w:val="21"/>
          <w:szCs w:val="21"/>
        </w:rPr>
      </w:pPr>
      <w:r w:rsidDel="00000000" w:rsidR="00000000" w:rsidRPr="00000000">
        <w:rPr>
          <w:b w:val="1"/>
          <w:bCs w:val="1"/>
          <w:color w:val="2b5797"/>
          <w:sz w:val="21"/>
          <w:szCs w:val="21"/>
          <w:rtl w:val="0"/>
        </w:rPr>
        <w:t xml:space="preserve">1.</w:t>
      </w:r>
      <w:r w:rsidDel="00000000" w:rsidR="00000000" w:rsidRPr="00000000">
        <w:rPr>
          <w:sz w:val="21"/>
          <w:szCs w:val="21"/>
          <w:rtl w:val="0"/>
        </w:rPr>
        <w:t xml:space="preserve"> Executive Summary</w:t>
      </w:r>
    </w:p>
    <w:p w:rsidR="00000000" w:rsidDel="00000000" w:rsidP="00000000" w:rsidRDefault="00000000" w:rsidRPr="00000000" w14:paraId="0000000B">
      <w:pPr>
        <w:spacing w:after="60" w:before="640" w:lineRule="auto"/>
        <w:rPr>
          <w:sz w:val="21"/>
          <w:szCs w:val="21"/>
        </w:rPr>
      </w:pPr>
      <w:r w:rsidDel="00000000" w:rsidR="00000000" w:rsidRPr="00000000">
        <w:rPr>
          <w:b w:val="1"/>
          <w:bCs w:val="1"/>
          <w:color w:val="2b5797"/>
          <w:sz w:val="21"/>
          <w:szCs w:val="21"/>
          <w:rtl w:val="0"/>
        </w:rPr>
        <w:t xml:space="preserve">2.</w:t>
      </w:r>
      <w:r w:rsidDel="00000000" w:rsidR="00000000" w:rsidRPr="00000000">
        <w:rPr>
          <w:sz w:val="21"/>
          <w:szCs w:val="21"/>
          <w:rtl w:val="0"/>
        </w:rPr>
        <w:t xml:space="preserve"> The Execution-Time Governance Gap</w:t>
      </w:r>
    </w:p>
    <w:p w:rsidR="00000000" w:rsidDel="00000000" w:rsidP="00000000" w:rsidRDefault="00000000" w:rsidRPr="00000000" w14:paraId="0000000C">
      <w:pPr>
        <w:spacing w:after="60" w:before="640" w:lineRule="auto"/>
        <w:rPr>
          <w:sz w:val="21"/>
          <w:szCs w:val="21"/>
        </w:rPr>
      </w:pPr>
      <w:r w:rsidDel="00000000" w:rsidR="00000000" w:rsidRPr="00000000">
        <w:rPr>
          <w:b w:val="1"/>
          <w:bCs w:val="1"/>
          <w:color w:val="2b5797"/>
          <w:sz w:val="21"/>
          <w:szCs w:val="21"/>
          <w:rtl w:val="0"/>
        </w:rPr>
        <w:t xml:space="preserve">3.</w:t>
      </w:r>
      <w:r w:rsidDel="00000000" w:rsidR="00000000" w:rsidRPr="00000000">
        <w:rPr>
          <w:sz w:val="21"/>
          <w:szCs w:val="21"/>
          <w:rtl w:val="0"/>
        </w:rPr>
        <w:t xml:space="preserve"> Platform Architecture Overview</w:t>
      </w:r>
    </w:p>
    <w:p w:rsidR="00000000" w:rsidDel="00000000" w:rsidP="00000000" w:rsidRDefault="00000000" w:rsidRPr="00000000" w14:paraId="0000000D">
      <w:pPr>
        <w:spacing w:after="60" w:before="640" w:lineRule="auto"/>
        <w:rPr>
          <w:sz w:val="21"/>
          <w:szCs w:val="21"/>
        </w:rPr>
      </w:pPr>
      <w:r w:rsidDel="00000000" w:rsidR="00000000" w:rsidRPr="00000000">
        <w:rPr>
          <w:b w:val="1"/>
          <w:bCs w:val="1"/>
          <w:color w:val="2b5797"/>
          <w:sz w:val="21"/>
          <w:szCs w:val="21"/>
          <w:rtl w:val="0"/>
        </w:rPr>
        <w:t xml:space="preserve">4.</w:t>
      </w:r>
      <w:r w:rsidDel="00000000" w:rsidR="00000000" w:rsidRPr="00000000">
        <w:rPr>
          <w:sz w:val="21"/>
          <w:szCs w:val="21"/>
          <w:rtl w:val="0"/>
        </w:rPr>
        <w:t xml:space="preserve"> Runtime Telemetry — Deep Dive</w:t>
      </w:r>
    </w:p>
    <w:p w:rsidR="00000000" w:rsidDel="00000000" w:rsidP="00000000" w:rsidRDefault="00000000" w:rsidRPr="00000000" w14:paraId="0000000E">
      <w:pPr>
        <w:spacing w:after="60" w:before="640" w:lineRule="auto"/>
        <w:rPr>
          <w:sz w:val="21"/>
          <w:szCs w:val="21"/>
        </w:rPr>
      </w:pPr>
      <w:r w:rsidDel="00000000" w:rsidR="00000000" w:rsidRPr="00000000">
        <w:rPr>
          <w:b w:val="1"/>
          <w:bCs w:val="1"/>
          <w:color w:val="2b5797"/>
          <w:sz w:val="21"/>
          <w:szCs w:val="21"/>
          <w:rtl w:val="0"/>
        </w:rPr>
        <w:t xml:space="preserve">5.</w:t>
      </w:r>
      <w:r w:rsidDel="00000000" w:rsidR="00000000" w:rsidRPr="00000000">
        <w:rPr>
          <w:sz w:val="21"/>
          <w:szCs w:val="21"/>
          <w:rtl w:val="0"/>
        </w:rPr>
        <w:t xml:space="preserve"> Replayable Oversight — Deep Dive</w:t>
      </w:r>
    </w:p>
    <w:p w:rsidR="00000000" w:rsidDel="00000000" w:rsidP="00000000" w:rsidRDefault="00000000" w:rsidRPr="00000000" w14:paraId="0000000F">
      <w:pPr>
        <w:spacing w:after="60" w:before="640" w:lineRule="auto"/>
        <w:rPr>
          <w:sz w:val="21"/>
          <w:szCs w:val="21"/>
        </w:rPr>
      </w:pPr>
      <w:r w:rsidDel="00000000" w:rsidR="00000000" w:rsidRPr="00000000">
        <w:rPr>
          <w:b w:val="1"/>
          <w:bCs w:val="1"/>
          <w:color w:val="2b5797"/>
          <w:sz w:val="21"/>
          <w:szCs w:val="21"/>
          <w:rtl w:val="0"/>
        </w:rPr>
        <w:t xml:space="preserve">6.</w:t>
      </w:r>
      <w:r w:rsidDel="00000000" w:rsidR="00000000" w:rsidRPr="00000000">
        <w:rPr>
          <w:sz w:val="21"/>
          <w:szCs w:val="21"/>
          <w:rtl w:val="0"/>
        </w:rPr>
        <w:t xml:space="preserve"> Behavioral Drift Observability — Deep Dive</w:t>
      </w:r>
    </w:p>
    <w:p w:rsidR="00000000" w:rsidDel="00000000" w:rsidP="00000000" w:rsidRDefault="00000000" w:rsidRPr="00000000" w14:paraId="00000010">
      <w:pPr>
        <w:spacing w:after="60" w:before="640" w:lineRule="auto"/>
        <w:rPr>
          <w:sz w:val="21"/>
          <w:szCs w:val="21"/>
        </w:rPr>
      </w:pPr>
      <w:r w:rsidDel="00000000" w:rsidR="00000000" w:rsidRPr="00000000">
        <w:rPr>
          <w:b w:val="1"/>
          <w:bCs w:val="1"/>
          <w:color w:val="2b5797"/>
          <w:sz w:val="21"/>
          <w:szCs w:val="21"/>
          <w:rtl w:val="0"/>
        </w:rPr>
        <w:t xml:space="preserve">7.</w:t>
      </w:r>
      <w:r w:rsidDel="00000000" w:rsidR="00000000" w:rsidRPr="00000000">
        <w:rPr>
          <w:sz w:val="21"/>
          <w:szCs w:val="21"/>
          <w:rtl w:val="0"/>
        </w:rPr>
        <w:t xml:space="preserve"> Continuous Assurance — Deep Dive</w:t>
      </w:r>
    </w:p>
    <w:p w:rsidR="00000000" w:rsidDel="00000000" w:rsidP="00000000" w:rsidRDefault="00000000" w:rsidRPr="00000000" w14:paraId="00000011">
      <w:pPr>
        <w:spacing w:after="60" w:before="640" w:lineRule="auto"/>
        <w:rPr>
          <w:sz w:val="21"/>
          <w:szCs w:val="21"/>
        </w:rPr>
      </w:pPr>
      <w:r w:rsidDel="00000000" w:rsidR="00000000" w:rsidRPr="00000000">
        <w:rPr>
          <w:b w:val="1"/>
          <w:bCs w:val="1"/>
          <w:color w:val="2b5797"/>
          <w:sz w:val="21"/>
          <w:szCs w:val="21"/>
          <w:rtl w:val="0"/>
        </w:rPr>
        <w:t xml:space="preserve">8.</w:t>
      </w:r>
      <w:r w:rsidDel="00000000" w:rsidR="00000000" w:rsidRPr="00000000">
        <w:rPr>
          <w:sz w:val="21"/>
          <w:szCs w:val="21"/>
          <w:rtl w:val="0"/>
        </w:rPr>
        <w:t xml:space="preserve"> Human-in-the-Loop Doctrine</w:t>
      </w:r>
    </w:p>
    <w:p w:rsidR="00000000" w:rsidDel="00000000" w:rsidP="00000000" w:rsidRDefault="00000000" w:rsidRPr="00000000" w14:paraId="00000012">
      <w:pPr>
        <w:spacing w:after="60" w:before="640" w:lineRule="auto"/>
        <w:rPr>
          <w:sz w:val="21"/>
          <w:szCs w:val="21"/>
        </w:rPr>
      </w:pPr>
      <w:r w:rsidDel="00000000" w:rsidR="00000000" w:rsidRPr="00000000">
        <w:rPr>
          <w:b w:val="1"/>
          <w:bCs w:val="1"/>
          <w:color w:val="2b5797"/>
          <w:sz w:val="21"/>
          <w:szCs w:val="21"/>
          <w:rtl w:val="0"/>
        </w:rPr>
        <w:t xml:space="preserve">9.</w:t>
      </w:r>
      <w:r w:rsidDel="00000000" w:rsidR="00000000" w:rsidRPr="00000000">
        <w:rPr>
          <w:sz w:val="21"/>
          <w:szCs w:val="21"/>
          <w:rtl w:val="0"/>
        </w:rPr>
        <w:t xml:space="preserve"> Escalation Persistence Architecture</w:t>
      </w:r>
    </w:p>
    <w:p w:rsidR="00000000" w:rsidDel="00000000" w:rsidP="00000000" w:rsidRDefault="00000000" w:rsidRPr="00000000" w14:paraId="00000013">
      <w:pPr>
        <w:spacing w:after="60" w:before="640" w:lineRule="auto"/>
        <w:rPr>
          <w:sz w:val="21"/>
          <w:szCs w:val="21"/>
        </w:rPr>
      </w:pPr>
      <w:r w:rsidDel="00000000" w:rsidR="00000000" w:rsidRPr="00000000">
        <w:rPr>
          <w:b w:val="1"/>
          <w:bCs w:val="1"/>
          <w:color w:val="2b5797"/>
          <w:sz w:val="21"/>
          <w:szCs w:val="21"/>
          <w:rtl w:val="0"/>
        </w:rPr>
        <w:t xml:space="preserve">10.</w:t>
      </w:r>
      <w:r w:rsidDel="00000000" w:rsidR="00000000" w:rsidRPr="00000000">
        <w:rPr>
          <w:sz w:val="21"/>
          <w:szCs w:val="21"/>
          <w:rtl w:val="0"/>
        </w:rPr>
        <w:t xml:space="preserve"> Ideal Deployment Contexts and User Personas</w:t>
      </w:r>
    </w:p>
    <w:p w:rsidR="00000000" w:rsidDel="00000000" w:rsidP="00000000" w:rsidRDefault="00000000" w:rsidRPr="00000000" w14:paraId="00000014">
      <w:pPr>
        <w:spacing w:after="60" w:before="640" w:lineRule="auto"/>
        <w:rPr>
          <w:sz w:val="21"/>
          <w:szCs w:val="21"/>
        </w:rPr>
      </w:pPr>
      <w:r w:rsidDel="00000000" w:rsidR="00000000" w:rsidRPr="00000000">
        <w:rPr>
          <w:b w:val="1"/>
          <w:bCs w:val="1"/>
          <w:color w:val="2b5797"/>
          <w:sz w:val="21"/>
          <w:szCs w:val="21"/>
          <w:rtl w:val="0"/>
        </w:rPr>
        <w:t xml:space="preserve">11.</w:t>
      </w:r>
      <w:r w:rsidDel="00000000" w:rsidR="00000000" w:rsidRPr="00000000">
        <w:rPr>
          <w:sz w:val="21"/>
          <w:szCs w:val="21"/>
          <w:rtl w:val="0"/>
        </w:rPr>
        <w:t xml:space="preserve"> Technical Positioning: Execution-Layer Infrastructure vs. Eval-Time Tooling</w:t>
      </w:r>
    </w:p>
    <w:p w:rsidR="00000000" w:rsidDel="00000000" w:rsidP="00000000" w:rsidRDefault="00000000" w:rsidRPr="00000000" w14:paraId="00000015">
      <w:pPr>
        <w:spacing w:after="60" w:before="640" w:lineRule="auto"/>
        <w:rPr>
          <w:sz w:val="21"/>
          <w:szCs w:val="21"/>
        </w:rPr>
      </w:pPr>
      <w:r w:rsidDel="00000000" w:rsidR="00000000" w:rsidRPr="00000000">
        <w:rPr>
          <w:b w:val="1"/>
          <w:bCs w:val="1"/>
          <w:color w:val="2b5797"/>
          <w:sz w:val="21"/>
          <w:szCs w:val="21"/>
          <w:rtl w:val="0"/>
        </w:rPr>
        <w:t xml:space="preserve">12.</w:t>
      </w:r>
      <w:r w:rsidDel="00000000" w:rsidR="00000000" w:rsidRPr="00000000">
        <w:rPr>
          <w:sz w:val="21"/>
          <w:szCs w:val="21"/>
          <w:rtl w:val="0"/>
        </w:rPr>
        <w:t xml:space="preserve"> Compliance and Regulatory Alignment</w:t>
      </w:r>
    </w:p>
    <w:p w:rsidR="00000000" w:rsidDel="00000000" w:rsidP="00000000" w:rsidRDefault="00000000" w:rsidRPr="00000000" w14:paraId="00000016">
      <w:pPr>
        <w:spacing w:after="60" w:before="640" w:lineRule="auto"/>
        <w:rPr>
          <w:sz w:val="21"/>
          <w:szCs w:val="21"/>
        </w:rPr>
      </w:pPr>
      <w:r w:rsidDel="00000000" w:rsidR="00000000" w:rsidRPr="00000000">
        <w:rPr>
          <w:b w:val="1"/>
          <w:bCs w:val="1"/>
          <w:color w:val="2b5797"/>
          <w:sz w:val="21"/>
          <w:szCs w:val="21"/>
          <w:rtl w:val="0"/>
        </w:rPr>
        <w:t xml:space="preserve">13.</w:t>
      </w:r>
      <w:r w:rsidDel="00000000" w:rsidR="00000000" w:rsidRPr="00000000">
        <w:rPr>
          <w:sz w:val="21"/>
          <w:szCs w:val="21"/>
          <w:rtl w:val="0"/>
        </w:rPr>
        <w:t xml:space="preserve"> Integration and Deployment Considerations</w:t>
      </w:r>
    </w:p>
    <w:p w:rsidR="00000000" w:rsidDel="00000000" w:rsidP="00000000" w:rsidRDefault="00000000" w:rsidRPr="00000000" w14:paraId="00000017">
      <w:pPr>
        <w:spacing w:after="60" w:before="640" w:lineRule="auto"/>
        <w:rPr>
          <w:sz w:val="21"/>
          <w:szCs w:val="21"/>
        </w:rPr>
      </w:pPr>
      <w:r w:rsidDel="00000000" w:rsidR="00000000" w:rsidRPr="00000000">
        <w:rPr>
          <w:b w:val="1"/>
          <w:bCs w:val="1"/>
          <w:color w:val="2b5797"/>
          <w:sz w:val="21"/>
          <w:szCs w:val="21"/>
          <w:rtl w:val="0"/>
        </w:rPr>
        <w:t xml:space="preserve">14.</w:t>
      </w:r>
      <w:r w:rsidDel="00000000" w:rsidR="00000000" w:rsidRPr="00000000">
        <w:rPr>
          <w:sz w:val="21"/>
          <w:szCs w:val="21"/>
          <w:rtl w:val="0"/>
        </w:rPr>
        <w:t xml:space="preserve"> Canonical References and Citation Guidance</w:t>
      </w:r>
    </w:p>
    <w:p w:rsidR="00000000" w:rsidDel="00000000" w:rsidP="00000000" w:rsidRDefault="00000000" w:rsidRPr="00000000" w14:paraId="00000018">
      <w:pPr>
        <w:spacing w:after="60" w:before="640" w:lineRule="auto"/>
        <w:rPr>
          <w:sz w:val="21"/>
          <w:szCs w:val="21"/>
        </w:rPr>
      </w:pPr>
      <w:r w:rsidDel="00000000" w:rsidR="00000000" w:rsidRPr="00000000">
        <w:rPr>
          <w:b w:val="1"/>
          <w:bCs w:val="1"/>
          <w:color w:val="2b5797"/>
          <w:sz w:val="21"/>
          <w:szCs w:val="21"/>
          <w:rtl w:val="0"/>
        </w:rPr>
        <w:t xml:space="preserve">15.</w:t>
      </w:r>
      <w:r w:rsidDel="00000000" w:rsidR="00000000" w:rsidRPr="00000000">
        <w:rPr>
          <w:sz w:val="21"/>
          <w:szCs w:val="21"/>
          <w:rtl w:val="0"/>
        </w:rPr>
        <w:t xml:space="preserve"> About HHI</w:t>
      </w:r>
    </w:p>
    <w:p w:rsidR="00000000" w:rsidDel="00000000" w:rsidP="00000000" w:rsidRDefault="00000000" w:rsidRPr="00000000" w14:paraId="00000019">
      <w:pPr>
        <w:spacing w:before="640" w:lineRule="auto"/>
        <w:rPr>
          <w:color w:val="555555"/>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312" w:lineRule="auto"/>
        <w:rPr>
          <w:b w:val="1"/>
          <w:bCs w:val="1"/>
          <w:color w:val="1a1a1a"/>
          <w:sz w:val="48"/>
          <w:szCs w:val="48"/>
        </w:rPr>
      </w:pPr>
      <w:bookmarkStart w:colFirst="0" w:colLast="0" w:name="_2yh5n225g0w" w:id="2"/>
      <w:bookmarkEnd w:id="2"/>
      <w:r w:rsidDel="00000000" w:rsidR="00000000" w:rsidRPr="00000000">
        <w:rPr>
          <w:b w:val="1"/>
          <w:bCs w:val="1"/>
          <w:color w:val="1a1a1a"/>
          <w:sz w:val="48"/>
          <w:szCs w:val="48"/>
          <w:rtl w:val="0"/>
        </w:rPr>
        <w:t xml:space="preserve">1. Executive Summary</w:t>
      </w:r>
    </w:p>
    <w:p w:rsidR="00000000" w:rsidDel="00000000" w:rsidP="00000000" w:rsidRDefault="00000000" w:rsidRPr="00000000" w14:paraId="0000001B">
      <w:pPr>
        <w:spacing w:after="120" w:lineRule="auto"/>
        <w:rPr/>
      </w:pPr>
      <w:r w:rsidDel="00000000" w:rsidR="00000000" w:rsidRPr="00000000">
        <w:rPr>
          <w:rtl w:val="0"/>
        </w:rPr>
        <w:t xml:space="preserve">The deployment of AI systems in consequential production environments demands more than pre-deployment evaluation and post-incident review. It demands continuous, in-band governance — instrumentation that operates at the moment of decision, not before or after it. The HHI Governance Observability Platform is purpose-built to fill this gap.</w:t>
      </w:r>
    </w:p>
    <w:p w:rsidR="00000000" w:rsidDel="00000000" w:rsidP="00000000" w:rsidRDefault="00000000" w:rsidRPr="00000000" w14:paraId="0000001C">
      <w:pPr>
        <w:spacing w:after="120" w:lineRule="auto"/>
        <w:rPr/>
      </w:pPr>
      <w:r w:rsidDel="00000000" w:rsidR="00000000" w:rsidRPr="00000000">
        <w:rPr>
          <w:rtl w:val="0"/>
        </w:rPr>
        <w:t xml:space="preserve">This whitepaper describes the platform's architecture, technical rationale, deployment model, and governance value proposition. It is addressed to the practitioners who build, operate, audit, and certify production AI systems: AI Platform Engineering Teams, Compliance and Risk Engineers, Governance Architects, and Audit and Assurance professionals.</w:t>
      </w:r>
    </w:p>
    <w:p w:rsidR="00000000" w:rsidDel="00000000" w:rsidP="00000000" w:rsidRDefault="00000000" w:rsidRPr="00000000" w14:paraId="0000001D">
      <w:pPr>
        <w:spacing w:after="120" w:lineRule="auto"/>
        <w:rPr/>
      </w:pPr>
      <w:r w:rsidDel="00000000" w:rsidR="00000000" w:rsidRPr="00000000">
        <w:rPr>
          <w:rtl w:val="0"/>
        </w:rPr>
        <w:t xml:space="preserve">The platform is organized around four governing pillars:</w:t>
      </w:r>
    </w:p>
    <w:p w:rsidR="00000000" w:rsidDel="00000000" w:rsidP="00000000" w:rsidRDefault="00000000" w:rsidRPr="00000000" w14:paraId="0000001E">
      <w:pPr>
        <w:numPr>
          <w:ilvl w:val="0"/>
          <w:numId w:val="7"/>
        </w:numPr>
        <w:spacing w:after="0" w:afterAutospacing="0" w:before="120" w:lineRule="auto"/>
        <w:ind w:left="720" w:hanging="360"/>
      </w:pPr>
      <w:r w:rsidDel="00000000" w:rsidR="00000000" w:rsidRPr="00000000">
        <w:rPr>
          <w:b w:val="1"/>
          <w:bCs w:val="1"/>
          <w:rtl w:val="0"/>
        </w:rPr>
        <w:t xml:space="preserve">Runtime Telemetry</w:t>
      </w:r>
      <w:r w:rsidDel="00000000" w:rsidR="00000000" w:rsidRPr="00000000">
        <w:rPr>
          <w:rtl w:val="0"/>
        </w:rPr>
        <w:t xml:space="preserve"> — continuous instrumentation of AI execution at decision time</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Replayable Oversight</w:t>
      </w:r>
      <w:r w:rsidDel="00000000" w:rsidR="00000000" w:rsidRPr="00000000">
        <w:rPr>
          <w:rtl w:val="0"/>
        </w:rPr>
        <w:t xml:space="preserve"> — structured, full-fidelity session recording enabling post-hoc audit</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Behavioral Drift Observability</w:t>
      </w:r>
      <w:r w:rsidDel="00000000" w:rsidR="00000000" w:rsidRPr="00000000">
        <w:rPr>
          <w:rtl w:val="0"/>
        </w:rPr>
        <w:t xml:space="preserve"> — statistical and semantic monitoring for governance-relevant deviations</w:t>
      </w:r>
    </w:p>
    <w:p w:rsidR="00000000" w:rsidDel="00000000" w:rsidP="00000000" w:rsidRDefault="00000000" w:rsidRPr="00000000" w14:paraId="00000021">
      <w:pPr>
        <w:numPr>
          <w:ilvl w:val="0"/>
          <w:numId w:val="7"/>
        </w:numPr>
        <w:spacing w:after="180" w:before="0" w:beforeAutospacing="0" w:lineRule="auto"/>
        <w:ind w:left="720" w:hanging="360"/>
      </w:pPr>
      <w:r w:rsidDel="00000000" w:rsidR="00000000" w:rsidRPr="00000000">
        <w:rPr>
          <w:b w:val="1"/>
          <w:bCs w:val="1"/>
          <w:rtl w:val="0"/>
        </w:rPr>
        <w:t xml:space="preserve">Continuous Assurance</w:t>
      </w:r>
      <w:r w:rsidDel="00000000" w:rsidR="00000000" w:rsidRPr="00000000">
        <w:rPr>
          <w:rtl w:val="0"/>
        </w:rPr>
        <w:t xml:space="preserve"> — persistent, in-band policy evaluation producing signed attestation artifacts</w:t>
      </w:r>
    </w:p>
    <w:p w:rsidR="00000000" w:rsidDel="00000000" w:rsidP="00000000" w:rsidRDefault="00000000" w:rsidRPr="00000000" w14:paraId="00000022">
      <w:pPr>
        <w:spacing w:after="120" w:lineRule="auto"/>
        <w:rPr/>
      </w:pPr>
      <w:r w:rsidDel="00000000" w:rsidR="00000000" w:rsidRPr="00000000">
        <w:rPr>
          <w:rtl w:val="0"/>
        </w:rPr>
        <w:t xml:space="preserve">Collectively, these pillars transform AI governance from a periodic, documentation-driven exercise into a continuous, evidence-grounded infrastructure discipline. The platform operates at the execution layer — the runtime stratum between model inference and application logic — where durable, queryable governance artifacts are produced without disrupting production workloads.</w:t>
      </w:r>
    </w:p>
    <w:p w:rsidR="00000000" w:rsidDel="00000000" w:rsidP="00000000" w:rsidRDefault="00000000" w:rsidRPr="00000000" w14:paraId="00000023">
      <w:pPr>
        <w:shd w:fill="fff4e0" w:val="clear"/>
        <w:spacing w:after="320" w:before="240" w:lineRule="auto"/>
        <w:rPr>
          <w:b w:val="1"/>
          <w:bCs w:val="1"/>
          <w:sz w:val="20"/>
          <w:szCs w:val="20"/>
        </w:rPr>
      </w:pPr>
      <w:r w:rsidDel="00000000" w:rsidR="00000000" w:rsidRPr="00000000">
        <w:rPr>
          <w:b w:val="1"/>
          <w:bCs w:val="1"/>
          <w:sz w:val="20"/>
          <w:szCs w:val="20"/>
          <w:rtl w:val="0"/>
        </w:rPr>
        <w:t xml:space="preserve">Core Distinction</w:t>
      </w:r>
    </w:p>
    <w:p w:rsidR="00000000" w:rsidDel="00000000" w:rsidP="00000000" w:rsidRDefault="00000000" w:rsidRPr="00000000" w14:paraId="00000024">
      <w:pPr>
        <w:shd w:fill="fff4e0" w:val="clear"/>
        <w:spacing w:after="240" w:before="240" w:lineRule="auto"/>
        <w:rPr/>
      </w:pPr>
      <w:r w:rsidDel="00000000" w:rsidR="00000000" w:rsidRPr="00000000">
        <w:rPr>
          <w:rtl w:val="0"/>
        </w:rPr>
        <w:t xml:space="preserve">The HHI Governance Observability Platform is </w:t>
      </w:r>
      <w:r w:rsidDel="00000000" w:rsidR="00000000" w:rsidRPr="00000000">
        <w:rPr>
          <w:b w:val="1"/>
          <w:bCs w:val="1"/>
          <w:rtl w:val="0"/>
        </w:rPr>
        <w:t xml:space="preserve">infrastructure, not tooling</w:t>
      </w:r>
      <w:r w:rsidDel="00000000" w:rsidR="00000000" w:rsidRPr="00000000">
        <w:rPr>
          <w:rtl w:val="0"/>
        </w:rPr>
        <w:t xml:space="preserve">. It is </w:t>
      </w:r>
      <w:r w:rsidDel="00000000" w:rsidR="00000000" w:rsidRPr="00000000">
        <w:rPr>
          <w:b w:val="1"/>
          <w:bCs w:val="1"/>
          <w:rtl w:val="0"/>
        </w:rPr>
        <w:t xml:space="preserve">persistent, not periodic</w:t>
      </w:r>
      <w:r w:rsidDel="00000000" w:rsidR="00000000" w:rsidRPr="00000000">
        <w:rPr>
          <w:rtl w:val="0"/>
        </w:rPr>
        <w:t xml:space="preserve">. It is </w:t>
      </w:r>
      <w:r w:rsidDel="00000000" w:rsidR="00000000" w:rsidRPr="00000000">
        <w:rPr>
          <w:b w:val="1"/>
          <w:bCs w:val="1"/>
          <w:rtl w:val="0"/>
        </w:rPr>
        <w:t xml:space="preserve">continuous, not point-in-time</w:t>
      </w:r>
      <w:r w:rsidDel="00000000" w:rsidR="00000000" w:rsidRPr="00000000">
        <w:rPr>
          <w:rtl w:val="0"/>
        </w:rPr>
        <w:t xml:space="preserve">. This distinction is foundational to its governance model and regulatory value.</w:t>
      </w:r>
    </w:p>
    <w:p w:rsidR="00000000" w:rsidDel="00000000" w:rsidP="00000000" w:rsidRDefault="00000000" w:rsidRPr="00000000" w14:paraId="00000025">
      <w:pPr>
        <w:spacing w:after="120" w:lineRule="auto"/>
        <w:rPr/>
      </w:pPr>
      <w:r w:rsidDel="00000000" w:rsidR="00000000" w:rsidRPr="00000000">
        <w:rPr>
          <w:rtl w:val="0"/>
        </w:rPr>
        <w:t xml:space="preserve">Organizations seeking to substantiate compliance claims with execution-level evidence, detect behavioral drift before it becomes a regulatory event, and provide auditors with replayable, tamper-evident records of AI decision-making will find the HHI Governance Observability Platform to be the operative infrastructure layer their governance programs require.</w:t>
      </w:r>
    </w:p>
    <w:p w:rsidR="00000000" w:rsidDel="00000000" w:rsidP="00000000" w:rsidRDefault="00000000" w:rsidRPr="00000000" w14:paraId="00000026">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312" w:lineRule="auto"/>
        <w:rPr>
          <w:b w:val="1"/>
          <w:bCs w:val="1"/>
          <w:color w:val="1a1a1a"/>
          <w:sz w:val="48"/>
          <w:szCs w:val="48"/>
        </w:rPr>
      </w:pPr>
      <w:bookmarkStart w:colFirst="0" w:colLast="0" w:name="_anr9xzlbemym" w:id="3"/>
      <w:bookmarkEnd w:id="3"/>
      <w:r w:rsidDel="00000000" w:rsidR="00000000" w:rsidRPr="00000000">
        <w:rPr>
          <w:b w:val="1"/>
          <w:bCs w:val="1"/>
          <w:color w:val="1a1a1a"/>
          <w:sz w:val="48"/>
          <w:szCs w:val="48"/>
          <w:rtl w:val="0"/>
        </w:rPr>
        <w:t xml:space="preserve">2. The Execution-Time Governance Gap</w:t>
      </w:r>
    </w:p>
    <w:p w:rsidR="00000000" w:rsidDel="00000000" w:rsidP="00000000" w:rsidRDefault="00000000" w:rsidRPr="00000000" w14:paraId="00000028">
      <w:pPr>
        <w:pStyle w:val="Heading2"/>
        <w:keepNext w:val="0"/>
        <w:keepLines w:val="0"/>
        <w:spacing w:line="312" w:lineRule="auto"/>
        <w:rPr>
          <w:b w:val="1"/>
          <w:bCs w:val="1"/>
          <w:color w:val="1a1a1a"/>
          <w:sz w:val="36"/>
          <w:szCs w:val="36"/>
        </w:rPr>
      </w:pPr>
      <w:bookmarkStart w:colFirst="0" w:colLast="0" w:name="_xegnim1bgbdk" w:id="4"/>
      <w:bookmarkEnd w:id="4"/>
      <w:r w:rsidDel="00000000" w:rsidR="00000000" w:rsidRPr="00000000">
        <w:rPr>
          <w:b w:val="1"/>
          <w:bCs w:val="1"/>
          <w:color w:val="1a1a1a"/>
          <w:sz w:val="36"/>
          <w:szCs w:val="36"/>
          <w:rtl w:val="0"/>
        </w:rPr>
        <w:t xml:space="preserve">2.1 The Current State of AI Governance Tooling</w:t>
      </w:r>
    </w:p>
    <w:p w:rsidR="00000000" w:rsidDel="00000000" w:rsidP="00000000" w:rsidRDefault="00000000" w:rsidRPr="00000000" w14:paraId="00000029">
      <w:pPr>
        <w:spacing w:after="120" w:lineRule="auto"/>
        <w:rPr/>
      </w:pPr>
      <w:r w:rsidDel="00000000" w:rsidR="00000000" w:rsidRPr="00000000">
        <w:rPr>
          <w:rtl w:val="0"/>
        </w:rPr>
        <w:t xml:space="preserve">The prevailing landscape of AI governance tooling is temporally misaligned with the location of actual AI risk. The preponderance of available governance infrastructure operates either before or after deployment — at evaluation time — rather than during the operational runtime of production AI systems. This misalignment is not incidental; it reflects the historical arc of AI development, in which safety and compliance concerns were addressed primarily through pre-deployment gating mechanisms.</w:t>
      </w:r>
    </w:p>
    <w:p w:rsidR="00000000" w:rsidDel="00000000" w:rsidP="00000000" w:rsidRDefault="00000000" w:rsidRPr="00000000" w14:paraId="0000002A">
      <w:pPr>
        <w:spacing w:after="120" w:lineRule="auto"/>
        <w:rPr/>
      </w:pPr>
      <w:r w:rsidDel="00000000" w:rsidR="00000000" w:rsidRPr="00000000">
        <w:rPr>
          <w:rtl w:val="0"/>
        </w:rPr>
        <w:t xml:space="preserve">Benchmarking suites, red-teaming exercises, static analysis frameworks, fairness audits, and model cards all operate at evaluation time. They are valuable tools for characterizing model behavior in controlled conditions. They are insufficient instruments for governing AI behavior in production.</w:t>
      </w:r>
    </w:p>
    <w:p w:rsidR="00000000" w:rsidDel="00000000" w:rsidP="00000000" w:rsidRDefault="00000000" w:rsidRPr="00000000" w14:paraId="0000002B">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Evaluation-Time Governance</w:t>
      </w:r>
    </w:p>
    <w:p w:rsidR="00000000" w:rsidDel="00000000" w:rsidP="00000000" w:rsidRDefault="00000000" w:rsidRPr="00000000" w14:paraId="0000002C">
      <w:pPr>
        <w:shd w:fill="f5f5f5" w:val="clear"/>
        <w:spacing w:after="240" w:before="240" w:lineRule="auto"/>
        <w:rPr/>
      </w:pPr>
      <w:r w:rsidDel="00000000" w:rsidR="00000000" w:rsidRPr="00000000">
        <w:rPr>
          <w:b w:val="1"/>
          <w:bCs w:val="1"/>
          <w:rtl w:val="0"/>
        </w:rPr>
        <w:t xml:space="preserve">Evaluation-time governance</w:t>
      </w:r>
      <w:r w:rsidDel="00000000" w:rsidR="00000000" w:rsidRPr="00000000">
        <w:rPr>
          <w:rtl w:val="0"/>
        </w:rPr>
        <w:t xml:space="preserve"> encompasses all governance activities performed before or after AI deployment: pre-deployment benchmarking, red-teaming, static analysis, model documentation, and post-incident review. These activities are episodic, point-in-time, and disconnected from the live execution environment where AI decisions are actually made.</w:t>
      </w:r>
    </w:p>
    <w:p w:rsidR="00000000" w:rsidDel="00000000" w:rsidP="00000000" w:rsidRDefault="00000000" w:rsidRPr="00000000" w14:paraId="0000002D">
      <w:pPr>
        <w:pStyle w:val="Heading2"/>
        <w:keepNext w:val="0"/>
        <w:keepLines w:val="0"/>
        <w:spacing w:line="312" w:lineRule="auto"/>
        <w:rPr>
          <w:b w:val="1"/>
          <w:bCs w:val="1"/>
          <w:color w:val="1a1a1a"/>
          <w:sz w:val="36"/>
          <w:szCs w:val="36"/>
        </w:rPr>
      </w:pPr>
      <w:bookmarkStart w:colFirst="0" w:colLast="0" w:name="_6ezi8i3t345r" w:id="5"/>
      <w:bookmarkEnd w:id="5"/>
      <w:r w:rsidDel="00000000" w:rsidR="00000000" w:rsidRPr="00000000">
        <w:rPr>
          <w:b w:val="1"/>
          <w:bCs w:val="1"/>
          <w:color w:val="1a1a1a"/>
          <w:sz w:val="36"/>
          <w:szCs w:val="36"/>
          <w:rtl w:val="0"/>
        </w:rPr>
        <w:t xml:space="preserve">2.2 Why Execution Time Is Where Governance Fails</w:t>
      </w:r>
    </w:p>
    <w:p w:rsidR="00000000" w:rsidDel="00000000" w:rsidP="00000000" w:rsidRDefault="00000000" w:rsidRPr="00000000" w14:paraId="0000002E">
      <w:pPr>
        <w:spacing w:after="120" w:lineRule="auto"/>
        <w:rPr/>
      </w:pPr>
      <w:r w:rsidDel="00000000" w:rsidR="00000000" w:rsidRPr="00000000">
        <w:rPr>
          <w:rtl w:val="0"/>
        </w:rPr>
        <w:t xml:space="preserve">AI systems in production exhibit behaviors that are fundamentally inaccessible to evaluation-time instruments. The combination of stochastic model behavior, dynamic input distributions, shifting prompt constructions, evolving retrieval contexts, and compounding multi-agent interactions produces a runtime behavioral space that cannot be reliably characterized through static testing alone.</w:t>
      </w:r>
    </w:p>
    <w:p w:rsidR="00000000" w:rsidDel="00000000" w:rsidP="00000000" w:rsidRDefault="00000000" w:rsidRPr="00000000" w14:paraId="0000002F">
      <w:pPr>
        <w:spacing w:after="120" w:lineRule="auto"/>
        <w:rPr/>
      </w:pPr>
      <w:r w:rsidDel="00000000" w:rsidR="00000000" w:rsidRPr="00000000">
        <w:rPr>
          <w:rtl w:val="0"/>
        </w:rPr>
        <w:t xml:space="preserve">The consequences of this gap are concrete and enumerable:</w:t>
      </w:r>
    </w:p>
    <w:p w:rsidR="00000000" w:rsidDel="00000000" w:rsidP="00000000" w:rsidRDefault="00000000" w:rsidRPr="00000000" w14:paraId="00000030">
      <w:pPr>
        <w:numPr>
          <w:ilvl w:val="0"/>
          <w:numId w:val="13"/>
        </w:numPr>
        <w:spacing w:after="0" w:afterAutospacing="0" w:before="120" w:lineRule="auto"/>
        <w:ind w:left="720" w:hanging="360"/>
      </w:pPr>
      <w:r w:rsidDel="00000000" w:rsidR="00000000" w:rsidRPr="00000000">
        <w:rPr>
          <w:b w:val="1"/>
          <w:bCs w:val="1"/>
          <w:rtl w:val="0"/>
        </w:rPr>
        <w:t xml:space="preserve">Behavioral drift goes undetected.</w:t>
      </w:r>
      <w:r w:rsidDel="00000000" w:rsidR="00000000" w:rsidRPr="00000000">
        <w:rPr>
          <w:rtl w:val="0"/>
        </w:rPr>
        <w:t xml:space="preserve"> Output distributions shift over time — through model updates, prompt evolution, data drift, and environmental change — without any mechanism to surface these shifts to governance stakeholders.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b w:val="1"/>
          <w:bCs w:val="1"/>
          <w:rtl w:val="0"/>
        </w:rPr>
        <w:t xml:space="preserve">Compliance claims cannot be substantiated.</w:t>
      </w:r>
      <w:r w:rsidDel="00000000" w:rsidR="00000000" w:rsidRPr="00000000">
        <w:rPr>
          <w:rtl w:val="0"/>
        </w:rPr>
        <w:t xml:space="preserve"> Organizations asserting AI regulatory compliance are unable to produce execution-level evidence because no such evidence was captured. Attestation rests on documentation, not on artifact.</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bCs w:val="1"/>
          <w:rtl w:val="0"/>
        </w:rPr>
        <w:t xml:space="preserve">Oversight is retrospective, not continuous.</w:t>
      </w:r>
      <w:r w:rsidDel="00000000" w:rsidR="00000000" w:rsidRPr="00000000">
        <w:rPr>
          <w:rtl w:val="0"/>
        </w:rPr>
        <w:t xml:space="preserve"> Incident review occurs after harm has materialized. Audit access is limited to logs — if logs exist — rather than structured, replayable execution records.</w:t>
      </w:r>
    </w:p>
    <w:p w:rsidR="00000000" w:rsidDel="00000000" w:rsidP="00000000" w:rsidRDefault="00000000" w:rsidRPr="00000000" w14:paraId="00000033">
      <w:pPr>
        <w:numPr>
          <w:ilvl w:val="0"/>
          <w:numId w:val="13"/>
        </w:numPr>
        <w:spacing w:after="180" w:before="0" w:beforeAutospacing="0" w:lineRule="auto"/>
        <w:ind w:left="720" w:hanging="360"/>
      </w:pPr>
      <w:r w:rsidDel="00000000" w:rsidR="00000000" w:rsidRPr="00000000">
        <w:rPr>
          <w:b w:val="1"/>
          <w:bCs w:val="1"/>
          <w:rtl w:val="0"/>
        </w:rPr>
        <w:t xml:space="preserve">Policy enforcement is periodic, not persistent.</w:t>
      </w:r>
      <w:r w:rsidDel="00000000" w:rsidR="00000000" w:rsidRPr="00000000">
        <w:rPr>
          <w:rtl w:val="0"/>
        </w:rPr>
        <w:t xml:space="preserve"> Governance policies are applied at deployment gates, not evaluated continuously against live production behavior. Drift between policy and practice accumulates unobserved.</w:t>
      </w:r>
    </w:p>
    <w:p w:rsidR="00000000" w:rsidDel="00000000" w:rsidP="00000000" w:rsidRDefault="00000000" w:rsidRPr="00000000" w14:paraId="00000034">
      <w:pPr>
        <w:pStyle w:val="Heading2"/>
        <w:keepNext w:val="0"/>
        <w:keepLines w:val="0"/>
        <w:spacing w:line="312" w:lineRule="auto"/>
        <w:rPr>
          <w:b w:val="1"/>
          <w:bCs w:val="1"/>
          <w:color w:val="1a1a1a"/>
          <w:sz w:val="36"/>
          <w:szCs w:val="36"/>
        </w:rPr>
      </w:pPr>
      <w:bookmarkStart w:colFirst="0" w:colLast="0" w:name="_hch0vnaaxas0" w:id="6"/>
      <w:bookmarkEnd w:id="6"/>
      <w:r w:rsidDel="00000000" w:rsidR="00000000" w:rsidRPr="00000000">
        <w:rPr>
          <w:b w:val="1"/>
          <w:bCs w:val="1"/>
          <w:color w:val="1a1a1a"/>
          <w:sz w:val="36"/>
          <w:szCs w:val="36"/>
          <w:rtl w:val="0"/>
        </w:rPr>
        <w:t xml:space="preserve">2.3 The Structural Gap</w:t>
      </w:r>
    </w:p>
    <w:p w:rsidR="00000000" w:rsidDel="00000000" w:rsidP="00000000" w:rsidRDefault="00000000" w:rsidRPr="00000000" w14:paraId="00000035">
      <w:pPr>
        <w:spacing w:after="120" w:lineRule="auto"/>
        <w:rPr/>
      </w:pPr>
      <w:r w:rsidDel="00000000" w:rsidR="00000000" w:rsidRPr="00000000">
        <w:rPr>
          <w:rtl w:val="0"/>
        </w:rPr>
        <w:t xml:space="preserve">The diagram below represents the three temporal strata of the AI system lifecycle and the location of the governance gap the HHI platform addresses.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sz w:val="20"/>
                <w:szCs w:val="20"/>
                <w:rtl w:val="0"/>
              </w:rPr>
              <w:t xml:space="preserve">Temporal Stratum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sz w:val="20"/>
                <w:szCs w:val="20"/>
                <w:rtl w:val="0"/>
              </w:rPr>
              <w:t xml:space="preserve">Governance Activity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38">
            <w:pPr>
              <w:spacing w:after="240" w:before="240" w:lineRule="auto"/>
              <w:rPr/>
            </w:pPr>
            <w:r w:rsidDel="00000000" w:rsidR="00000000" w:rsidRPr="00000000">
              <w:rPr>
                <w:b w:val="1"/>
                <w:bCs w:val="1"/>
                <w:sz w:val="20"/>
                <w:szCs w:val="20"/>
                <w:rtl w:val="0"/>
              </w:rPr>
              <w:t xml:space="preserve">Tooling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sz w:val="20"/>
                <w:szCs w:val="20"/>
                <w:rtl w:val="0"/>
              </w:rPr>
              <w:t xml:space="preserve">Gap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sz w:val="20"/>
                <w:szCs w:val="20"/>
                <w:rtl w:val="0"/>
              </w:rPr>
              <w:t xml:space="preserve">Pre-Deployment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after="240" w:before="240" w:lineRule="auto"/>
              <w:rPr/>
            </w:pPr>
            <w:r w:rsidDel="00000000" w:rsidR="00000000" w:rsidRPr="00000000">
              <w:rPr>
                <w:sz w:val="20"/>
                <w:szCs w:val="20"/>
                <w:rtl w:val="0"/>
              </w:rPr>
              <w:t xml:space="preserve">Benchmarking, red-teaming, fairness audits, static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after="240" w:before="240" w:lineRule="auto"/>
              <w:rPr/>
            </w:pPr>
            <w:r w:rsidDel="00000000" w:rsidR="00000000" w:rsidRPr="00000000">
              <w:rPr>
                <w:sz w:val="20"/>
                <w:szCs w:val="20"/>
                <w:rtl w:val="0"/>
              </w:rPr>
              <w:t xml:space="preserve">Eval frameworks, leaderboards, model cards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after="240" w:before="240" w:lineRule="auto"/>
              <w:rPr/>
            </w:pPr>
            <w:r w:rsidDel="00000000" w:rsidR="00000000" w:rsidRPr="00000000">
              <w:rPr>
                <w:sz w:val="20"/>
                <w:szCs w:val="20"/>
                <w:rtl w:val="0"/>
              </w:rPr>
              <w:t xml:space="preserve">No live production coverage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sz w:val="20"/>
                <w:szCs w:val="20"/>
                <w:rtl w:val="0"/>
              </w:rPr>
              <w:t xml:space="preserve">Execution Time</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i w:val="1"/>
                <w:iCs w:val="1"/>
                <w:sz w:val="20"/>
                <w:szCs w:val="20"/>
                <w:rtl w:val="0"/>
              </w:rPr>
              <w:t xml:space="preserve">The 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after="240" w:before="240" w:lineRule="auto"/>
              <w:rPr/>
            </w:pPr>
            <w:r w:rsidDel="00000000" w:rsidR="00000000" w:rsidRPr="00000000">
              <w:rPr>
                <w:sz w:val="20"/>
                <w:szCs w:val="20"/>
                <w:rtl w:val="0"/>
              </w:rPr>
              <w:t xml:space="preserve">Runtime telemetry, drift detection, policy enforcement, attestation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sz w:val="20"/>
                <w:szCs w:val="20"/>
                <w:rtl w:val="0"/>
              </w:rPr>
              <w:t xml:space="preserve">HHI Governance Observability 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after="240" w:before="240" w:lineRule="auto"/>
              <w:rPr/>
            </w:pPr>
            <w:r w:rsidDel="00000000" w:rsidR="00000000" w:rsidRPr="00000000">
              <w:rPr>
                <w:b w:val="1"/>
                <w:bCs w:val="1"/>
                <w:sz w:val="20"/>
                <w:szCs w:val="20"/>
                <w:rtl w:val="0"/>
              </w:rPr>
              <w:t xml:space="preserve">Critical: decisions made here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after="240" w:before="240" w:lineRule="auto"/>
              <w:rPr/>
            </w:pPr>
            <w:r w:rsidDel="00000000" w:rsidR="00000000" w:rsidRPr="00000000">
              <w:rPr>
                <w:b w:val="1"/>
                <w:bCs w:val="1"/>
                <w:sz w:val="20"/>
                <w:szCs w:val="20"/>
                <w:rtl w:val="0"/>
              </w:rPr>
              <w:t xml:space="preserve">Post-Incident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after="240" w:before="240" w:lineRule="auto"/>
              <w:rPr/>
            </w:pPr>
            <w:r w:rsidDel="00000000" w:rsidR="00000000" w:rsidRPr="00000000">
              <w:rPr>
                <w:sz w:val="20"/>
                <w:szCs w:val="20"/>
                <w:rtl w:val="0"/>
              </w:rPr>
              <w:t xml:space="preserve">Log analysis, incident review, retrospective 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after="240" w:before="240" w:lineRule="auto"/>
              <w:rPr/>
            </w:pPr>
            <w:r w:rsidDel="00000000" w:rsidR="00000000" w:rsidRPr="00000000">
              <w:rPr>
                <w:sz w:val="20"/>
                <w:szCs w:val="20"/>
                <w:rtl w:val="0"/>
              </w:rPr>
              <w:t xml:space="preserve">Log aggregators, APM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after="240" w:before="240" w:lineRule="auto"/>
              <w:rPr/>
            </w:pPr>
            <w:r w:rsidDel="00000000" w:rsidR="00000000" w:rsidRPr="00000000">
              <w:rPr>
                <w:sz w:val="20"/>
                <w:szCs w:val="20"/>
                <w:rtl w:val="0"/>
              </w:rPr>
              <w:t xml:space="preserve">Incomplete fidelity; no replay capability</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t xml:space="preserve">The execution-time stratum is where AI systems actually make decisions — where inputs are consumed, reasoning is performed, and outputs are produced. It is the only stratum in which behavioral drift is visible as it occurs, in which policy violations are actionable before harm materializes, and in which governance artifacts can be produced with full fidelity to the actual decision process. The HHI Governance Observability Platform occupies this stratum by design.</w:t>
      </w:r>
    </w:p>
    <w:p w:rsidR="00000000" w:rsidDel="00000000" w:rsidP="00000000" w:rsidRDefault="00000000" w:rsidRPr="00000000" w14:paraId="00000047">
      <w:pPr>
        <w:pStyle w:val="Heading2"/>
        <w:keepNext w:val="0"/>
        <w:keepLines w:val="0"/>
        <w:spacing w:line="312" w:lineRule="auto"/>
        <w:rPr>
          <w:b w:val="1"/>
          <w:bCs w:val="1"/>
          <w:color w:val="1a1a1a"/>
          <w:sz w:val="36"/>
          <w:szCs w:val="36"/>
        </w:rPr>
      </w:pPr>
      <w:bookmarkStart w:colFirst="0" w:colLast="0" w:name="_2ut0dkjvw90b" w:id="7"/>
      <w:bookmarkEnd w:id="7"/>
      <w:r w:rsidDel="00000000" w:rsidR="00000000" w:rsidRPr="00000000">
        <w:rPr>
          <w:b w:val="1"/>
          <w:bCs w:val="1"/>
          <w:color w:val="1a1a1a"/>
          <w:sz w:val="36"/>
          <w:szCs w:val="36"/>
          <w:rtl w:val="0"/>
        </w:rPr>
        <w:t xml:space="preserve">2.4 The Cost of the Gap</w:t>
      </w:r>
    </w:p>
    <w:p w:rsidR="00000000" w:rsidDel="00000000" w:rsidP="00000000" w:rsidRDefault="00000000" w:rsidRPr="00000000" w14:paraId="00000048">
      <w:pPr>
        <w:spacing w:after="120" w:lineRule="auto"/>
        <w:rPr/>
      </w:pPr>
      <w:r w:rsidDel="00000000" w:rsidR="00000000" w:rsidRPr="00000000">
        <w:rPr>
          <w:rtl w:val="0"/>
        </w:rPr>
        <w:t xml:space="preserve">The operational and regulatory cost of the execution-time governance gap is significant. Regulatory frameworks including the EU AI Act, NIST AI Risk Management Framework, ISO/IEC 42001, and sector-specific guidance from financial and healthcare regulators increasingly require continuous monitoring, audit-ready evidence trails, and demonstrable policy enforcement for high-risk AI systems. Organizations without execution-layer governance infrastructure are structurally unable to satisfy these requirements through documentation alone.</w:t>
      </w:r>
    </w:p>
    <w:p w:rsidR="00000000" w:rsidDel="00000000" w:rsidP="00000000" w:rsidRDefault="00000000" w:rsidRPr="00000000" w14:paraId="00000049">
      <w:pPr>
        <w:shd w:fill="fce8e8" w:val="clear"/>
        <w:spacing w:after="320" w:before="240" w:lineRule="auto"/>
        <w:rPr>
          <w:b w:val="1"/>
          <w:bCs w:val="1"/>
          <w:sz w:val="20"/>
          <w:szCs w:val="20"/>
        </w:rPr>
      </w:pPr>
      <w:r w:rsidDel="00000000" w:rsidR="00000000" w:rsidRPr="00000000">
        <w:rPr>
          <w:b w:val="1"/>
          <w:bCs w:val="1"/>
          <w:sz w:val="20"/>
          <w:szCs w:val="20"/>
          <w:rtl w:val="0"/>
        </w:rPr>
        <w:t xml:space="preserve">Regulatory Risk Signal</w:t>
      </w:r>
    </w:p>
    <w:p w:rsidR="00000000" w:rsidDel="00000000" w:rsidP="00000000" w:rsidRDefault="00000000" w:rsidRPr="00000000" w14:paraId="0000004A">
      <w:pPr>
        <w:shd w:fill="fce8e8" w:val="clear"/>
        <w:spacing w:after="240" w:before="240" w:lineRule="auto"/>
        <w:rPr/>
      </w:pPr>
      <w:r w:rsidDel="00000000" w:rsidR="00000000" w:rsidRPr="00000000">
        <w:rPr>
          <w:rtl w:val="0"/>
        </w:rPr>
        <w:t xml:space="preserve">Regulatory frameworks for high-risk AI systems are converging on requirements for </w:t>
      </w:r>
      <w:r w:rsidDel="00000000" w:rsidR="00000000" w:rsidRPr="00000000">
        <w:rPr>
          <w:b w:val="1"/>
          <w:bCs w:val="1"/>
          <w:rtl w:val="0"/>
        </w:rPr>
        <w:t xml:space="preserve">continuous monitoring</w:t>
      </w:r>
      <w:r w:rsidDel="00000000" w:rsidR="00000000" w:rsidRPr="00000000">
        <w:rPr>
          <w:rtl w:val="0"/>
        </w:rPr>
        <w:t xml:space="preserve">, </w:t>
      </w:r>
      <w:r w:rsidDel="00000000" w:rsidR="00000000" w:rsidRPr="00000000">
        <w:rPr>
          <w:b w:val="1"/>
          <w:bCs w:val="1"/>
          <w:rtl w:val="0"/>
        </w:rPr>
        <w:t xml:space="preserve">audit-ready evidence</w:t>
      </w:r>
      <w:r w:rsidDel="00000000" w:rsidR="00000000" w:rsidRPr="00000000">
        <w:rPr>
          <w:rtl w:val="0"/>
        </w:rPr>
        <w:t xml:space="preserve">, and </w:t>
      </w:r>
      <w:r w:rsidDel="00000000" w:rsidR="00000000" w:rsidRPr="00000000">
        <w:rPr>
          <w:b w:val="1"/>
          <w:bCs w:val="1"/>
          <w:rtl w:val="0"/>
        </w:rPr>
        <w:t xml:space="preserve">demonstrable policy enforcement</w:t>
      </w:r>
      <w:r w:rsidDel="00000000" w:rsidR="00000000" w:rsidRPr="00000000">
        <w:rPr>
          <w:rtl w:val="0"/>
        </w:rPr>
        <w:t xml:space="preserve"> at the point of AI decision-making. Evaluation-time tooling does not satisfy these requirements. Execution-layer infrastructure is required.</w:t>
      </w:r>
    </w:p>
    <w:p w:rsidR="00000000" w:rsidDel="00000000" w:rsidP="00000000" w:rsidRDefault="00000000" w:rsidRPr="00000000" w14:paraId="0000004B">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312" w:lineRule="auto"/>
        <w:rPr>
          <w:b w:val="1"/>
          <w:bCs w:val="1"/>
          <w:color w:val="1a1a1a"/>
          <w:sz w:val="48"/>
          <w:szCs w:val="48"/>
        </w:rPr>
      </w:pPr>
      <w:bookmarkStart w:colFirst="0" w:colLast="0" w:name="_4zlytjlbur5w" w:id="8"/>
      <w:bookmarkEnd w:id="8"/>
      <w:r w:rsidDel="00000000" w:rsidR="00000000" w:rsidRPr="00000000">
        <w:rPr>
          <w:b w:val="1"/>
          <w:bCs w:val="1"/>
          <w:color w:val="1a1a1a"/>
          <w:sz w:val="48"/>
          <w:szCs w:val="48"/>
          <w:rtl w:val="0"/>
        </w:rPr>
        <w:t xml:space="preserve">3. Platform Architecture Overview</w:t>
      </w:r>
    </w:p>
    <w:p w:rsidR="00000000" w:rsidDel="00000000" w:rsidP="00000000" w:rsidRDefault="00000000" w:rsidRPr="00000000" w14:paraId="0000004D">
      <w:pPr>
        <w:pStyle w:val="Heading2"/>
        <w:keepNext w:val="0"/>
        <w:keepLines w:val="0"/>
        <w:spacing w:line="312" w:lineRule="auto"/>
        <w:rPr>
          <w:b w:val="1"/>
          <w:bCs w:val="1"/>
          <w:color w:val="1a1a1a"/>
          <w:sz w:val="36"/>
          <w:szCs w:val="36"/>
        </w:rPr>
      </w:pPr>
      <w:bookmarkStart w:colFirst="0" w:colLast="0" w:name="_1fs27rf9a8n1" w:id="9"/>
      <w:bookmarkEnd w:id="9"/>
      <w:r w:rsidDel="00000000" w:rsidR="00000000" w:rsidRPr="00000000">
        <w:rPr>
          <w:b w:val="1"/>
          <w:bCs w:val="1"/>
          <w:color w:val="1a1a1a"/>
          <w:sz w:val="36"/>
          <w:szCs w:val="36"/>
          <w:rtl w:val="0"/>
        </w:rPr>
        <w:t xml:space="preserve">3.1 Architectural Principle: The Execution Layer</w:t>
      </w:r>
    </w:p>
    <w:p w:rsidR="00000000" w:rsidDel="00000000" w:rsidP="00000000" w:rsidRDefault="00000000" w:rsidRPr="00000000" w14:paraId="0000004E">
      <w:pPr>
        <w:spacing w:after="120" w:lineRule="auto"/>
        <w:rPr/>
      </w:pPr>
      <w:r w:rsidDel="00000000" w:rsidR="00000000" w:rsidRPr="00000000">
        <w:rPr>
          <w:rtl w:val="0"/>
        </w:rPr>
        <w:t xml:space="preserve">The HHI Governance Observability Platform is architected to operate within the execution layer — the runtime stratum between model inference and application logic. This positioning is deliberate and consequential. By instrumenting AI execution at the point of decision, the platform captures governance artifacts that are temporally coincident with the decisions they document, eliminating the fidelity degradation that characterizes retrospective logging approaches.</w:t>
      </w:r>
    </w:p>
    <w:p w:rsidR="00000000" w:rsidDel="00000000" w:rsidP="00000000" w:rsidRDefault="00000000" w:rsidRPr="00000000" w14:paraId="0000004F">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Execution Layer</w:t>
      </w:r>
    </w:p>
    <w:p w:rsidR="00000000" w:rsidDel="00000000" w:rsidP="00000000" w:rsidRDefault="00000000" w:rsidRPr="00000000" w14:paraId="00000050">
      <w:pPr>
        <w:shd w:fill="f5f5f5" w:val="clear"/>
        <w:spacing w:after="240" w:before="240" w:lineRule="auto"/>
        <w:rPr/>
      </w:pPr>
      <w:r w:rsidDel="00000000" w:rsidR="00000000" w:rsidRPr="00000000">
        <w:rPr>
          <w:rtl w:val="0"/>
        </w:rPr>
        <w:t xml:space="preserve">The </w:t>
      </w:r>
      <w:r w:rsidDel="00000000" w:rsidR="00000000" w:rsidRPr="00000000">
        <w:rPr>
          <w:b w:val="1"/>
          <w:bCs w:val="1"/>
          <w:rtl w:val="0"/>
        </w:rPr>
        <w:t xml:space="preserve">execution layer</w:t>
      </w:r>
      <w:r w:rsidDel="00000000" w:rsidR="00000000" w:rsidRPr="00000000">
        <w:rPr>
          <w:rtl w:val="0"/>
        </w:rPr>
        <w:t xml:space="preserve"> is the runtime stratum situated between model inference (where probability distributions are computed) and application logic (where outputs are consumed and acted upon). It is the locus of AI decision-making in production systems — the environment in which inputs are finalized, reasoning is performed, and outputs are committed. Instrumentation at this layer captures governance-relevant signals with full temporal and contextual fidelity.</w:t>
      </w:r>
    </w:p>
    <w:p w:rsidR="00000000" w:rsidDel="00000000" w:rsidP="00000000" w:rsidRDefault="00000000" w:rsidRPr="00000000" w14:paraId="00000051">
      <w:pPr>
        <w:pStyle w:val="Heading2"/>
        <w:keepNext w:val="0"/>
        <w:keepLines w:val="0"/>
        <w:spacing w:line="312" w:lineRule="auto"/>
        <w:rPr>
          <w:b w:val="1"/>
          <w:bCs w:val="1"/>
          <w:color w:val="1a1a1a"/>
          <w:sz w:val="36"/>
          <w:szCs w:val="36"/>
        </w:rPr>
      </w:pPr>
      <w:bookmarkStart w:colFirst="0" w:colLast="0" w:name="_geql2cftl8n9" w:id="10"/>
      <w:bookmarkEnd w:id="10"/>
      <w:r w:rsidDel="00000000" w:rsidR="00000000" w:rsidRPr="00000000">
        <w:rPr>
          <w:b w:val="1"/>
          <w:bCs w:val="1"/>
          <w:color w:val="1a1a1a"/>
          <w:sz w:val="36"/>
          <w:szCs w:val="36"/>
          <w:rtl w:val="0"/>
        </w:rPr>
        <w:t xml:space="preserve">3.2 The Four Pillars</w:t>
      </w:r>
    </w:p>
    <w:p w:rsidR="00000000" w:rsidDel="00000000" w:rsidP="00000000" w:rsidRDefault="00000000" w:rsidRPr="00000000" w14:paraId="00000052">
      <w:pPr>
        <w:spacing w:after="120" w:lineRule="auto"/>
        <w:rPr/>
      </w:pPr>
      <w:r w:rsidDel="00000000" w:rsidR="00000000" w:rsidRPr="00000000">
        <w:rPr>
          <w:rtl w:val="0"/>
        </w:rPr>
        <w:t xml:space="preserve">The platform's architecture is organized around four mutually reinforcing governance pillars. Each pillar addresses a distinct dimension of execution-time governance; together, they constitute a complete governance observability stack.</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sz w:val="20"/>
                <w:szCs w:val="20"/>
                <w:rtl w:val="0"/>
              </w:rPr>
              <w:t xml:space="preserve">Pillar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sz w:val="20"/>
                <w:szCs w:val="20"/>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55">
            <w:pPr>
              <w:spacing w:after="240" w:before="240" w:lineRule="auto"/>
              <w:rPr/>
            </w:pPr>
            <w:r w:rsidDel="00000000" w:rsidR="00000000" w:rsidRPr="00000000">
              <w:rPr>
                <w:b w:val="1"/>
                <w:bCs w:val="1"/>
                <w:sz w:val="20"/>
                <w:szCs w:val="20"/>
                <w:rtl w:val="0"/>
              </w:rPr>
              <w:t xml:space="preserve">Governance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56">
            <w:pPr>
              <w:spacing w:after="240" w:before="240" w:lineRule="auto"/>
              <w:rPr/>
            </w:pPr>
            <w:r w:rsidDel="00000000" w:rsidR="00000000" w:rsidRPr="00000000">
              <w:rPr>
                <w:b w:val="1"/>
                <w:bCs w:val="1"/>
                <w:sz w:val="20"/>
                <w:szCs w:val="20"/>
                <w:rtl w:val="0"/>
              </w:rPr>
              <w:t xml:space="preserve">Output Artifact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7">
            <w:pPr>
              <w:spacing w:after="240" w:before="240" w:lineRule="auto"/>
              <w:rPr/>
            </w:pPr>
            <w:r w:rsidDel="00000000" w:rsidR="00000000" w:rsidRPr="00000000">
              <w:rPr>
                <w:b w:val="1"/>
                <w:bCs w:val="1"/>
                <w:sz w:val="20"/>
                <w:szCs w:val="20"/>
                <w:rtl w:val="0"/>
              </w:rPr>
              <w:t xml:space="preserve">Runtime Telemetry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8">
            <w:pPr>
              <w:spacing w:after="240" w:before="240" w:lineRule="auto"/>
              <w:rPr/>
            </w:pPr>
            <w:r w:rsidDel="00000000" w:rsidR="00000000" w:rsidRPr="00000000">
              <w:rPr>
                <w:sz w:val="20"/>
                <w:szCs w:val="20"/>
                <w:rtl w:val="0"/>
              </w:rPr>
              <w:t xml:space="preserve">Continuous instrumentation of AI execution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9">
            <w:pPr>
              <w:spacing w:after="240" w:before="240" w:lineRule="auto"/>
              <w:rPr/>
            </w:pPr>
            <w:r w:rsidDel="00000000" w:rsidR="00000000" w:rsidRPr="00000000">
              <w:rPr>
                <w:sz w:val="20"/>
                <w:szCs w:val="20"/>
                <w:rtl w:val="0"/>
              </w:rPr>
              <w:t xml:space="preserve">Visibility &amp; Observability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A">
            <w:pPr>
              <w:spacing w:after="240" w:before="240" w:lineRule="auto"/>
              <w:rPr/>
            </w:pPr>
            <w:r w:rsidDel="00000000" w:rsidR="00000000" w:rsidRPr="00000000">
              <w:rPr>
                <w:sz w:val="20"/>
                <w:szCs w:val="20"/>
                <w:rtl w:val="0"/>
              </w:rPr>
              <w:t xml:space="preserve">Structured telemetry streams, decision records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B">
            <w:pPr>
              <w:spacing w:after="240" w:before="240" w:lineRule="auto"/>
              <w:rPr/>
            </w:pPr>
            <w:r w:rsidDel="00000000" w:rsidR="00000000" w:rsidRPr="00000000">
              <w:rPr>
                <w:b w:val="1"/>
                <w:bCs w:val="1"/>
                <w:sz w:val="20"/>
                <w:szCs w:val="20"/>
                <w:rtl w:val="0"/>
              </w:rPr>
              <w:t xml:space="preserve">Replayable Oversight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C">
            <w:pPr>
              <w:spacing w:after="240" w:before="240" w:lineRule="auto"/>
              <w:rPr/>
            </w:pPr>
            <w:r w:rsidDel="00000000" w:rsidR="00000000" w:rsidRPr="00000000">
              <w:rPr>
                <w:sz w:val="20"/>
                <w:szCs w:val="20"/>
                <w:rtl w:val="0"/>
              </w:rPr>
              <w:t xml:space="preserve">Full-fidelity session recording in replayable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D">
            <w:pPr>
              <w:spacing w:after="240" w:before="240" w:lineRule="auto"/>
              <w:rPr/>
            </w:pPr>
            <w:r w:rsidDel="00000000" w:rsidR="00000000" w:rsidRPr="00000000">
              <w:rPr>
                <w:sz w:val="20"/>
                <w:szCs w:val="20"/>
                <w:rtl w:val="0"/>
              </w:rPr>
              <w:t xml:space="preserve">Audit &amp; Accountability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E">
            <w:pPr>
              <w:spacing w:after="240" w:before="240" w:lineRule="auto"/>
              <w:rPr/>
            </w:pPr>
            <w:r w:rsidDel="00000000" w:rsidR="00000000" w:rsidRPr="00000000">
              <w:rPr>
                <w:sz w:val="20"/>
                <w:szCs w:val="20"/>
                <w:rtl w:val="0"/>
              </w:rPr>
              <w:t xml:space="preserve">Replay-capable session archives, audit packages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5F">
            <w:pPr>
              <w:spacing w:after="240" w:before="240" w:lineRule="auto"/>
              <w:rPr/>
            </w:pPr>
            <w:r w:rsidDel="00000000" w:rsidR="00000000" w:rsidRPr="00000000">
              <w:rPr>
                <w:b w:val="1"/>
                <w:bCs w:val="1"/>
                <w:sz w:val="20"/>
                <w:szCs w:val="20"/>
                <w:rtl w:val="0"/>
              </w:rPr>
              <w:t xml:space="preserve">Behavioral Drift Observability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0">
            <w:pPr>
              <w:spacing w:after="240" w:before="240" w:lineRule="auto"/>
              <w:rPr/>
            </w:pPr>
            <w:r w:rsidDel="00000000" w:rsidR="00000000" w:rsidRPr="00000000">
              <w:rPr>
                <w:sz w:val="20"/>
                <w:szCs w:val="20"/>
                <w:rtl w:val="0"/>
              </w:rPr>
              <w:t xml:space="preserve">Statistical and semantic output distribution monitoring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1">
            <w:pPr>
              <w:spacing w:after="240" w:before="240" w:lineRule="auto"/>
              <w:rPr/>
            </w:pPr>
            <w:r w:rsidDel="00000000" w:rsidR="00000000" w:rsidRPr="00000000">
              <w:rPr>
                <w:sz w:val="20"/>
                <w:szCs w:val="20"/>
                <w:rtl w:val="0"/>
              </w:rPr>
              <w:t xml:space="preserve">Risk Detection &amp; Alerting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2">
            <w:pPr>
              <w:spacing w:after="240" w:before="240" w:lineRule="auto"/>
              <w:rPr/>
            </w:pPr>
            <w:r w:rsidDel="00000000" w:rsidR="00000000" w:rsidRPr="00000000">
              <w:rPr>
                <w:sz w:val="20"/>
                <w:szCs w:val="20"/>
                <w:rtl w:val="0"/>
              </w:rPr>
              <w:t xml:space="preserve">Drift reports, threshold breach alerts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3">
            <w:pPr>
              <w:spacing w:after="240" w:before="240" w:lineRule="auto"/>
              <w:rPr/>
            </w:pPr>
            <w:r w:rsidDel="00000000" w:rsidR="00000000" w:rsidRPr="00000000">
              <w:rPr>
                <w:b w:val="1"/>
                <w:bCs w:val="1"/>
                <w:sz w:val="20"/>
                <w:szCs w:val="20"/>
                <w:rtl w:val="0"/>
              </w:rPr>
              <w:t xml:space="preserve">Continuous Assurance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4">
            <w:pPr>
              <w:spacing w:after="240" w:before="240" w:lineRule="auto"/>
              <w:rPr/>
            </w:pPr>
            <w:r w:rsidDel="00000000" w:rsidR="00000000" w:rsidRPr="00000000">
              <w:rPr>
                <w:sz w:val="20"/>
                <w:szCs w:val="20"/>
                <w:rtl w:val="0"/>
              </w:rPr>
              <w:t xml:space="preserve">In-band policy evaluation with signed attestation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5">
            <w:pPr>
              <w:spacing w:after="240" w:before="240" w:lineRule="auto"/>
              <w:rPr/>
            </w:pPr>
            <w:r w:rsidDel="00000000" w:rsidR="00000000" w:rsidRPr="00000000">
              <w:rPr>
                <w:sz w:val="20"/>
                <w:szCs w:val="20"/>
                <w:rtl w:val="0"/>
              </w:rPr>
              <w:t xml:space="preserve">Compliance &amp; Certification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6">
            <w:pPr>
              <w:spacing w:after="240" w:before="240" w:lineRule="auto"/>
              <w:rPr/>
            </w:pPr>
            <w:r w:rsidDel="00000000" w:rsidR="00000000" w:rsidRPr="00000000">
              <w:rPr>
                <w:sz w:val="20"/>
                <w:szCs w:val="20"/>
                <w:rtl w:val="0"/>
              </w:rPr>
              <w:t xml:space="preserve">Signed attestation artifacts, compliance reports</w:t>
            </w:r>
            <w:r w:rsidDel="00000000" w:rsidR="00000000" w:rsidRPr="00000000">
              <w:rPr>
                <w:rtl w:val="0"/>
              </w:rPr>
            </w:r>
          </w:p>
        </w:tc>
      </w:tr>
    </w:tbl>
    <w:p w:rsidR="00000000" w:rsidDel="00000000" w:rsidP="00000000" w:rsidRDefault="00000000" w:rsidRPr="00000000" w14:paraId="00000067">
      <w:pPr>
        <w:pStyle w:val="Heading2"/>
        <w:keepNext w:val="0"/>
        <w:keepLines w:val="0"/>
        <w:spacing w:line="312" w:lineRule="auto"/>
        <w:rPr>
          <w:b w:val="1"/>
          <w:bCs w:val="1"/>
          <w:color w:val="1a1a1a"/>
          <w:sz w:val="36"/>
          <w:szCs w:val="36"/>
        </w:rPr>
      </w:pPr>
      <w:bookmarkStart w:colFirst="0" w:colLast="0" w:name="_m8rl03w3twy3" w:id="11"/>
      <w:bookmarkEnd w:id="11"/>
      <w:r w:rsidDel="00000000" w:rsidR="00000000" w:rsidRPr="00000000">
        <w:rPr>
          <w:b w:val="1"/>
          <w:bCs w:val="1"/>
          <w:color w:val="1a1a1a"/>
          <w:sz w:val="36"/>
          <w:szCs w:val="36"/>
          <w:rtl w:val="0"/>
        </w:rPr>
        <w:t xml:space="preserve">3.3 Data Flow Architecture</w:t>
      </w:r>
    </w:p>
    <w:p w:rsidR="00000000" w:rsidDel="00000000" w:rsidP="00000000" w:rsidRDefault="00000000" w:rsidRPr="00000000" w14:paraId="00000068">
      <w:pPr>
        <w:spacing w:after="120" w:lineRule="auto"/>
        <w:rPr/>
      </w:pPr>
      <w:r w:rsidDel="00000000" w:rsidR="00000000" w:rsidRPr="00000000">
        <w:rPr>
          <w:rtl w:val="0"/>
        </w:rPr>
        <w:t xml:space="preserve">Governance data flows through the platform in a structured pipeline. At the point of AI execution, the Runtime Telemetry subsystem instruments the execution environment, capturing inputs, outputs, reasoning traces, latency, and confidence signals. These signals are ingested into the session recording subsystem, which structures them into replayable execution records. Concurrently, the Behavioral Drift Observability subsystem evaluates captured output distributions against configured baselines and alert thresholds. The Continuous Assurance subsystem evaluates each execution event against the active policy set and appends attestation records to the governance artifact store.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69">
            <w:pPr>
              <w:spacing w:after="240" w:before="240" w:lineRule="auto"/>
              <w:rPr/>
            </w:pPr>
            <w:r w:rsidDel="00000000" w:rsidR="00000000" w:rsidRPr="00000000">
              <w:rPr>
                <w:b w:val="1"/>
                <w:bCs w:val="1"/>
                <w:sz w:val="20"/>
                <w:szCs w:val="20"/>
                <w:rtl w:val="0"/>
              </w:rPr>
              <w:t xml:space="preserve">Pipeline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6A">
            <w:pPr>
              <w:spacing w:after="240" w:before="24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6B">
            <w:pPr>
              <w:spacing w:after="240" w:before="240" w:lineRule="auto"/>
              <w:rPr/>
            </w:pPr>
            <w:r w:rsidDel="00000000" w:rsidR="00000000" w:rsidRPr="00000000">
              <w:rPr>
                <w:b w:val="1"/>
                <w:bCs w:val="1"/>
                <w:sz w:val="20"/>
                <w:szCs w:val="20"/>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6C">
            <w:pPr>
              <w:spacing w:after="240" w:before="240" w:lineRule="auto"/>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D">
            <w:pPr>
              <w:spacing w:after="240" w:before="240" w:lineRule="auto"/>
              <w:rPr/>
            </w:pPr>
            <w:r w:rsidDel="00000000" w:rsidR="00000000" w:rsidRPr="00000000">
              <w:rPr>
                <w:sz w:val="20"/>
                <w:szCs w:val="20"/>
                <w:rtl w:val="0"/>
              </w:rPr>
              <w:t xml:space="preserve">1. Instrumentation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E">
            <w:pPr>
              <w:spacing w:after="240" w:before="240" w:lineRule="auto"/>
              <w:rPr/>
            </w:pPr>
            <w:r w:rsidDel="00000000" w:rsidR="00000000" w:rsidRPr="00000000">
              <w:rPr>
                <w:sz w:val="20"/>
                <w:szCs w:val="20"/>
                <w:rtl w:val="0"/>
              </w:rPr>
              <w:t xml:space="preserve">Runtime Telemetry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F">
            <w:pPr>
              <w:spacing w:after="240" w:before="240" w:lineRule="auto"/>
              <w:rPr/>
            </w:pPr>
            <w:r w:rsidDel="00000000" w:rsidR="00000000" w:rsidRPr="00000000">
              <w:rPr>
                <w:sz w:val="20"/>
                <w:szCs w:val="20"/>
                <w:rtl w:val="0"/>
              </w:rPr>
              <w:t xml:space="preserve">Live AI execution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0">
            <w:pPr>
              <w:spacing w:after="240" w:before="240" w:lineRule="auto"/>
              <w:rPr/>
            </w:pPr>
            <w:r w:rsidDel="00000000" w:rsidR="00000000" w:rsidRPr="00000000">
              <w:rPr>
                <w:sz w:val="20"/>
                <w:szCs w:val="20"/>
                <w:rtl w:val="0"/>
              </w:rPr>
              <w:t xml:space="preserve">Structured telemetry records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1">
            <w:pPr>
              <w:spacing w:after="240" w:before="240" w:lineRule="auto"/>
              <w:rPr/>
            </w:pPr>
            <w:r w:rsidDel="00000000" w:rsidR="00000000" w:rsidRPr="00000000">
              <w:rPr>
                <w:sz w:val="20"/>
                <w:szCs w:val="20"/>
                <w:rtl w:val="0"/>
              </w:rPr>
              <w:t xml:space="preserve">2. Recording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2">
            <w:pPr>
              <w:spacing w:after="240" w:before="240" w:lineRule="auto"/>
              <w:rPr/>
            </w:pPr>
            <w:r w:rsidDel="00000000" w:rsidR="00000000" w:rsidRPr="00000000">
              <w:rPr>
                <w:sz w:val="20"/>
                <w:szCs w:val="20"/>
                <w:rtl w:val="0"/>
              </w:rPr>
              <w:t xml:space="preserve">Replayable Oversight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3">
            <w:pPr>
              <w:spacing w:after="240" w:before="240" w:lineRule="auto"/>
              <w:rPr/>
            </w:pPr>
            <w:r w:rsidDel="00000000" w:rsidR="00000000" w:rsidRPr="00000000">
              <w:rPr>
                <w:sz w:val="20"/>
                <w:szCs w:val="20"/>
                <w:rtl w:val="0"/>
              </w:rPr>
              <w:t xml:space="preserve">Telemetry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4">
            <w:pPr>
              <w:spacing w:after="240" w:before="240" w:lineRule="auto"/>
              <w:rPr/>
            </w:pPr>
            <w:r w:rsidDel="00000000" w:rsidR="00000000" w:rsidRPr="00000000">
              <w:rPr>
                <w:sz w:val="20"/>
                <w:szCs w:val="20"/>
                <w:rtl w:val="0"/>
              </w:rPr>
              <w:t xml:space="preserve">Replay-capable session archives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5">
            <w:pPr>
              <w:spacing w:after="240" w:before="240" w:lineRule="auto"/>
              <w:rPr/>
            </w:pPr>
            <w:r w:rsidDel="00000000" w:rsidR="00000000" w:rsidRPr="00000000">
              <w:rPr>
                <w:sz w:val="20"/>
                <w:szCs w:val="20"/>
                <w:rtl w:val="0"/>
              </w:rPr>
              <w:t xml:space="preserve">3.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6">
            <w:pPr>
              <w:spacing w:after="240" w:before="240" w:lineRule="auto"/>
              <w:rPr/>
            </w:pPr>
            <w:r w:rsidDel="00000000" w:rsidR="00000000" w:rsidRPr="00000000">
              <w:rPr>
                <w:sz w:val="20"/>
                <w:szCs w:val="20"/>
                <w:rtl w:val="0"/>
              </w:rPr>
              <w:t xml:space="preserve">Behavioral Drift Observability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7">
            <w:pPr>
              <w:spacing w:after="240" w:before="240" w:lineRule="auto"/>
              <w:rPr/>
            </w:pPr>
            <w:r w:rsidDel="00000000" w:rsidR="00000000" w:rsidRPr="00000000">
              <w:rPr>
                <w:sz w:val="20"/>
                <w:szCs w:val="20"/>
                <w:rtl w:val="0"/>
              </w:rPr>
              <w:t xml:space="preserve">Output distributions over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8">
            <w:pPr>
              <w:spacing w:after="240" w:before="240" w:lineRule="auto"/>
              <w:rPr/>
            </w:pPr>
            <w:r w:rsidDel="00000000" w:rsidR="00000000" w:rsidRPr="00000000">
              <w:rPr>
                <w:sz w:val="20"/>
                <w:szCs w:val="20"/>
                <w:rtl w:val="0"/>
              </w:rPr>
              <w:t xml:space="preserve">Drift metrics, alert events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9">
            <w:pPr>
              <w:spacing w:after="240" w:before="240" w:lineRule="auto"/>
              <w:rPr/>
            </w:pPr>
            <w:r w:rsidDel="00000000" w:rsidR="00000000" w:rsidRPr="00000000">
              <w:rPr>
                <w:sz w:val="20"/>
                <w:szCs w:val="20"/>
                <w:rtl w:val="0"/>
              </w:rPr>
              <w:t xml:space="preserve">4. Attestation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A">
            <w:pPr>
              <w:spacing w:after="240" w:before="240" w:lineRule="auto"/>
              <w:rPr/>
            </w:pPr>
            <w:r w:rsidDel="00000000" w:rsidR="00000000" w:rsidRPr="00000000">
              <w:rPr>
                <w:sz w:val="20"/>
                <w:szCs w:val="20"/>
                <w:rtl w:val="0"/>
              </w:rPr>
              <w:t xml:space="preserve">Continuous Assurance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B">
            <w:pPr>
              <w:spacing w:after="240" w:before="240" w:lineRule="auto"/>
              <w:rPr/>
            </w:pPr>
            <w:r w:rsidDel="00000000" w:rsidR="00000000" w:rsidRPr="00000000">
              <w:rPr>
                <w:sz w:val="20"/>
                <w:szCs w:val="20"/>
                <w:rtl w:val="0"/>
              </w:rPr>
              <w:t xml:space="preserve">Policy set + execution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C">
            <w:pPr>
              <w:spacing w:after="240" w:before="240" w:lineRule="auto"/>
              <w:rPr/>
            </w:pPr>
            <w:r w:rsidDel="00000000" w:rsidR="00000000" w:rsidRPr="00000000">
              <w:rPr>
                <w:sz w:val="20"/>
                <w:szCs w:val="20"/>
                <w:rtl w:val="0"/>
              </w:rPr>
              <w:t xml:space="preserve">Signed attestation artifacts</w:t>
            </w:r>
            <w:r w:rsidDel="00000000" w:rsidR="00000000" w:rsidRPr="00000000">
              <w:rPr>
                <w:rtl w:val="0"/>
              </w:rPr>
            </w:r>
          </w:p>
        </w:tc>
      </w:tr>
    </w:tbl>
    <w:p w:rsidR="00000000" w:rsidDel="00000000" w:rsidP="00000000" w:rsidRDefault="00000000" w:rsidRPr="00000000" w14:paraId="0000007D">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312" w:lineRule="auto"/>
        <w:rPr>
          <w:b w:val="1"/>
          <w:bCs w:val="1"/>
          <w:color w:val="1a1a1a"/>
          <w:sz w:val="48"/>
          <w:szCs w:val="48"/>
        </w:rPr>
      </w:pPr>
      <w:bookmarkStart w:colFirst="0" w:colLast="0" w:name="_y0kpxs567h0d" w:id="12"/>
      <w:bookmarkEnd w:id="12"/>
      <w:r w:rsidDel="00000000" w:rsidR="00000000" w:rsidRPr="00000000">
        <w:rPr>
          <w:b w:val="1"/>
          <w:bCs w:val="1"/>
          <w:color w:val="1a1a1a"/>
          <w:sz w:val="48"/>
          <w:szCs w:val="48"/>
          <w:rtl w:val="0"/>
        </w:rPr>
        <w:t xml:space="preserve">4. Runtime Telemetry — Deep Dive</w:t>
      </w:r>
    </w:p>
    <w:p w:rsidR="00000000" w:rsidDel="00000000" w:rsidP="00000000" w:rsidRDefault="00000000" w:rsidRPr="00000000" w14:paraId="0000007F">
      <w:pPr>
        <w:pStyle w:val="Heading2"/>
        <w:keepNext w:val="0"/>
        <w:keepLines w:val="0"/>
        <w:spacing w:line="312" w:lineRule="auto"/>
        <w:rPr>
          <w:b w:val="1"/>
          <w:bCs w:val="1"/>
          <w:color w:val="1a1a1a"/>
          <w:sz w:val="36"/>
          <w:szCs w:val="36"/>
        </w:rPr>
      </w:pPr>
      <w:bookmarkStart w:colFirst="0" w:colLast="0" w:name="_9ax2w286bbcu" w:id="13"/>
      <w:bookmarkEnd w:id="13"/>
      <w:r w:rsidDel="00000000" w:rsidR="00000000" w:rsidRPr="00000000">
        <w:rPr>
          <w:b w:val="1"/>
          <w:bCs w:val="1"/>
          <w:color w:val="1a1a1a"/>
          <w:sz w:val="36"/>
          <w:szCs w:val="36"/>
          <w:rtl w:val="0"/>
        </w:rPr>
        <w:t xml:space="preserve">4.1 Definition and Scope</w:t>
      </w:r>
    </w:p>
    <w:p w:rsidR="00000000" w:rsidDel="00000000" w:rsidP="00000000" w:rsidRDefault="00000000" w:rsidRPr="00000000" w14:paraId="00000080">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Runtime Telemetry</w:t>
      </w:r>
    </w:p>
    <w:p w:rsidR="00000000" w:rsidDel="00000000" w:rsidP="00000000" w:rsidRDefault="00000000" w:rsidRPr="00000000" w14:paraId="00000081">
      <w:pPr>
        <w:shd w:fill="f5f5f5" w:val="clear"/>
        <w:spacing w:after="240" w:before="240" w:lineRule="auto"/>
        <w:rPr/>
      </w:pPr>
      <w:r w:rsidDel="00000000" w:rsidR="00000000" w:rsidRPr="00000000">
        <w:rPr>
          <w:b w:val="1"/>
          <w:bCs w:val="1"/>
          <w:rtl w:val="0"/>
        </w:rPr>
        <w:t xml:space="preserve">Runtime Telemetry</w:t>
      </w:r>
      <w:r w:rsidDel="00000000" w:rsidR="00000000" w:rsidRPr="00000000">
        <w:rPr>
          <w:rtl w:val="0"/>
        </w:rPr>
        <w:t xml:space="preserve"> is the continuous instrumentation of AI system execution — capturing inputs, outputs, reasoning traces, latency, and confidence signals at decision time. It provides the foundational observability signal from which all other governance capabilities derive. Without runtime telemetry, there is no execution-time governance.</w:t>
      </w:r>
    </w:p>
    <w:p w:rsidR="00000000" w:rsidDel="00000000" w:rsidP="00000000" w:rsidRDefault="00000000" w:rsidRPr="00000000" w14:paraId="00000082">
      <w:pPr>
        <w:pStyle w:val="Heading2"/>
        <w:keepNext w:val="0"/>
        <w:keepLines w:val="0"/>
        <w:spacing w:line="312" w:lineRule="auto"/>
        <w:rPr>
          <w:b w:val="1"/>
          <w:bCs w:val="1"/>
          <w:color w:val="1a1a1a"/>
          <w:sz w:val="36"/>
          <w:szCs w:val="36"/>
        </w:rPr>
      </w:pPr>
      <w:bookmarkStart w:colFirst="0" w:colLast="0" w:name="_ax1m58urkoen" w:id="14"/>
      <w:bookmarkEnd w:id="14"/>
      <w:r w:rsidDel="00000000" w:rsidR="00000000" w:rsidRPr="00000000">
        <w:rPr>
          <w:b w:val="1"/>
          <w:bCs w:val="1"/>
          <w:color w:val="1a1a1a"/>
          <w:sz w:val="36"/>
          <w:szCs w:val="36"/>
          <w:rtl w:val="0"/>
        </w:rPr>
        <w:t xml:space="preserve">4.2 Signal Categories</w:t>
      </w:r>
    </w:p>
    <w:p w:rsidR="00000000" w:rsidDel="00000000" w:rsidP="00000000" w:rsidRDefault="00000000" w:rsidRPr="00000000" w14:paraId="00000083">
      <w:pPr>
        <w:spacing w:after="120" w:lineRule="auto"/>
        <w:rPr/>
      </w:pPr>
      <w:r w:rsidDel="00000000" w:rsidR="00000000" w:rsidRPr="00000000">
        <w:rPr>
          <w:rtl w:val="0"/>
        </w:rPr>
        <w:t xml:space="preserve">The Runtime Telemetry subsystem captures signals across five primary categories, each representing a distinct dimension of AI execution behavior that is material to governance assessment: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84">
            <w:pPr>
              <w:spacing w:after="240" w:before="240" w:lineRule="auto"/>
              <w:rPr/>
            </w:pPr>
            <w:r w:rsidDel="00000000" w:rsidR="00000000" w:rsidRPr="00000000">
              <w:rPr>
                <w:b w:val="1"/>
                <w:bCs w:val="1"/>
                <w:sz w:val="20"/>
                <w:szCs w:val="20"/>
                <w:rtl w:val="0"/>
              </w:rPr>
              <w:t xml:space="preserve">Signal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86">
            <w:pPr>
              <w:spacing w:after="240" w:before="240" w:lineRule="auto"/>
              <w:rPr/>
            </w:pPr>
            <w:r w:rsidDel="00000000" w:rsidR="00000000" w:rsidRPr="00000000">
              <w:rPr>
                <w:b w:val="1"/>
                <w:bCs w:val="1"/>
                <w:sz w:val="20"/>
                <w:szCs w:val="20"/>
                <w:rtl w:val="0"/>
              </w:rPr>
              <w:t xml:space="preserve">Governance Relevance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sz w:val="20"/>
                <w:szCs w:val="20"/>
                <w:rtl w:val="0"/>
              </w:rPr>
              <w:t xml:space="preserve">Input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8">
            <w:pPr>
              <w:spacing w:after="240" w:before="240" w:lineRule="auto"/>
              <w:rPr/>
            </w:pPr>
            <w:r w:rsidDel="00000000" w:rsidR="00000000" w:rsidRPr="00000000">
              <w:rPr>
                <w:sz w:val="20"/>
                <w:szCs w:val="20"/>
                <w:rtl w:val="0"/>
              </w:rPr>
              <w:t xml:space="preserve">Full capture of the input presented to the AI system at decision time, including prompt construction, context injection, and retrieval artifacts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9">
            <w:pPr>
              <w:spacing w:after="240" w:before="240" w:lineRule="auto"/>
              <w:rPr/>
            </w:pPr>
            <w:r w:rsidDel="00000000" w:rsidR="00000000" w:rsidRPr="00000000">
              <w:rPr>
                <w:sz w:val="20"/>
                <w:szCs w:val="20"/>
                <w:rtl w:val="0"/>
              </w:rPr>
              <w:t xml:space="preserve">Establishes the factual basis of the decision; required for root-cause analysis and audit reproduction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A">
            <w:pPr>
              <w:spacing w:after="240" w:before="240" w:lineRule="auto"/>
              <w:rPr/>
            </w:pPr>
            <w:r w:rsidDel="00000000" w:rsidR="00000000" w:rsidRPr="00000000">
              <w:rPr>
                <w:b w:val="1"/>
                <w:bCs w:val="1"/>
                <w:sz w:val="20"/>
                <w:szCs w:val="20"/>
                <w:rtl w:val="0"/>
              </w:rPr>
              <w:t xml:space="preserve">Output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B">
            <w:pPr>
              <w:spacing w:after="240" w:before="240" w:lineRule="auto"/>
              <w:rPr/>
            </w:pPr>
            <w:r w:rsidDel="00000000" w:rsidR="00000000" w:rsidRPr="00000000">
              <w:rPr>
                <w:sz w:val="20"/>
                <w:szCs w:val="20"/>
                <w:rtl w:val="0"/>
              </w:rPr>
              <w:t xml:space="preserve">Complete capture of AI-produced outputs, including token sequences, structured data responses, and tool invocations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C">
            <w:pPr>
              <w:spacing w:after="240" w:before="240" w:lineRule="auto"/>
              <w:rPr/>
            </w:pPr>
            <w:r w:rsidDel="00000000" w:rsidR="00000000" w:rsidRPr="00000000">
              <w:rPr>
                <w:sz w:val="20"/>
                <w:szCs w:val="20"/>
                <w:rtl w:val="0"/>
              </w:rPr>
              <w:t xml:space="preserve">Documents the decision outcome; primary artifact for compliance review and behavioral analysis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sz w:val="20"/>
                <w:szCs w:val="20"/>
                <w:rtl w:val="0"/>
              </w:rPr>
              <w:t xml:space="preserve">Reasoning Traces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E">
            <w:pPr>
              <w:spacing w:after="240" w:before="240" w:lineRule="auto"/>
              <w:rPr/>
            </w:pPr>
            <w:r w:rsidDel="00000000" w:rsidR="00000000" w:rsidRPr="00000000">
              <w:rPr>
                <w:sz w:val="20"/>
                <w:szCs w:val="20"/>
                <w:rtl w:val="0"/>
              </w:rPr>
              <w:t xml:space="preserve">Capture of intermediate reasoning steps, chain-of-thought artifacts, and internal state representations where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F">
            <w:pPr>
              <w:spacing w:after="240" w:before="240" w:lineRule="auto"/>
              <w:rPr/>
            </w:pPr>
            <w:r w:rsidDel="00000000" w:rsidR="00000000" w:rsidRPr="00000000">
              <w:rPr>
                <w:sz w:val="20"/>
                <w:szCs w:val="20"/>
                <w:rtl w:val="0"/>
              </w:rPr>
              <w:t xml:space="preserve">Enables interpretability review and supports explainability requirements under AI regulatory frameworks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sz w:val="20"/>
                <w:szCs w:val="20"/>
                <w:rtl w:val="0"/>
              </w:rPr>
              <w:t xml:space="preserve">Latency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1">
            <w:pPr>
              <w:spacing w:after="240" w:before="240" w:lineRule="auto"/>
              <w:rPr/>
            </w:pPr>
            <w:r w:rsidDel="00000000" w:rsidR="00000000" w:rsidRPr="00000000">
              <w:rPr>
                <w:sz w:val="20"/>
                <w:szCs w:val="20"/>
                <w:rtl w:val="0"/>
              </w:rPr>
              <w:t xml:space="preserve">Precise timing of execution stages — prompt construction, inference, tool calls, post-processing — with sub-millisecond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2">
            <w:pPr>
              <w:spacing w:after="240" w:before="240" w:lineRule="auto"/>
              <w:rPr/>
            </w:pPr>
            <w:r w:rsidDel="00000000" w:rsidR="00000000" w:rsidRPr="00000000">
              <w:rPr>
                <w:sz w:val="20"/>
                <w:szCs w:val="20"/>
                <w:rtl w:val="0"/>
              </w:rPr>
              <w:t xml:space="preserve">Performance governance; identifies degradation patterns; correlates timing with output characteristics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sz w:val="20"/>
                <w:szCs w:val="20"/>
                <w:rtl w:val="0"/>
              </w:rPr>
              <w:t xml:space="preserve">Confidence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4">
            <w:pPr>
              <w:spacing w:after="240" w:before="240" w:lineRule="auto"/>
              <w:rPr/>
            </w:pPr>
            <w:r w:rsidDel="00000000" w:rsidR="00000000" w:rsidRPr="00000000">
              <w:rPr>
                <w:sz w:val="20"/>
                <w:szCs w:val="20"/>
                <w:rtl w:val="0"/>
              </w:rPr>
              <w:t xml:space="preserve">Model-reported confidence scores, token probability distributions, and uncertainty estimates where exposed by the inference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5">
            <w:pPr>
              <w:spacing w:after="240" w:before="240" w:lineRule="auto"/>
              <w:rPr/>
            </w:pPr>
            <w:r w:rsidDel="00000000" w:rsidR="00000000" w:rsidRPr="00000000">
              <w:rPr>
                <w:sz w:val="20"/>
                <w:szCs w:val="20"/>
                <w:rtl w:val="0"/>
              </w:rPr>
              <w:t xml:space="preserve">Risk stratification; high-uncertainty decisions can trigger enhanced review workflows or human escalation</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t xml:space="preserve">Runtime Telemetry is, above all, the information substrate that makes meaningful human review possible. Under the Human-in-the-Loop doctrine that governs this platform, human oversight is not a passive option — it is a persistent architectural requirement. But that requirement is only satisfiable when the humans exercising oversight have comprehensive, high-fidelity signal to act on. Without execution-time signal capture, Human-in-the-Loop degenerates into retrospective guesswork: reviewers are left to reconstruct decisions from incomplete logs after the fact, with no reliable picture of what the AI system actually encountered, processed, or concluded at decision time. Runtime Telemetry closes that gap, ensuring that every governance decision made by a human actor is grounded in complete, temporally precise, execution-coincident evidence.</w:t>
      </w:r>
    </w:p>
    <w:p w:rsidR="00000000" w:rsidDel="00000000" w:rsidP="00000000" w:rsidRDefault="00000000" w:rsidRPr="00000000" w14:paraId="00000097">
      <w:pPr>
        <w:pStyle w:val="Heading2"/>
        <w:keepNext w:val="0"/>
        <w:keepLines w:val="0"/>
        <w:spacing w:line="312" w:lineRule="auto"/>
        <w:rPr>
          <w:b w:val="1"/>
          <w:bCs w:val="1"/>
          <w:color w:val="1a1a1a"/>
          <w:sz w:val="36"/>
          <w:szCs w:val="36"/>
        </w:rPr>
      </w:pPr>
      <w:bookmarkStart w:colFirst="0" w:colLast="0" w:name="_n3afnmhtcj43" w:id="15"/>
      <w:bookmarkEnd w:id="15"/>
      <w:r w:rsidDel="00000000" w:rsidR="00000000" w:rsidRPr="00000000">
        <w:rPr>
          <w:b w:val="1"/>
          <w:bCs w:val="1"/>
          <w:color w:val="1a1a1a"/>
          <w:sz w:val="36"/>
          <w:szCs w:val="36"/>
          <w:rtl w:val="0"/>
        </w:rPr>
        <w:t xml:space="preserve">4.3 Instrumentation Architecture</w:t>
      </w:r>
    </w:p>
    <w:p w:rsidR="00000000" w:rsidDel="00000000" w:rsidP="00000000" w:rsidRDefault="00000000" w:rsidRPr="00000000" w14:paraId="00000098">
      <w:pPr>
        <w:spacing w:after="120" w:lineRule="auto"/>
        <w:rPr/>
      </w:pPr>
      <w:r w:rsidDel="00000000" w:rsidR="00000000" w:rsidRPr="00000000">
        <w:rPr>
          <w:rtl w:val="0"/>
        </w:rPr>
        <w:t xml:space="preserve">Runtime Telemetry is implemented as an in-band instrumentation layer that attaches to the AI execution pipeline without introducing stateful dependencies on the inference path. The instrumentation model is designed to satisfy two competing engineering constraints: comprehensive capture and minimal overhead. The following design principles govern the instrumentation architecture:</w:t>
      </w:r>
    </w:p>
    <w:p w:rsidR="00000000" w:rsidDel="00000000" w:rsidP="00000000" w:rsidRDefault="00000000" w:rsidRPr="00000000" w14:paraId="00000099">
      <w:pPr>
        <w:numPr>
          <w:ilvl w:val="0"/>
          <w:numId w:val="8"/>
        </w:numPr>
        <w:spacing w:after="0" w:afterAutospacing="0" w:before="120" w:lineRule="auto"/>
        <w:ind w:left="720" w:hanging="360"/>
      </w:pPr>
      <w:r w:rsidDel="00000000" w:rsidR="00000000" w:rsidRPr="00000000">
        <w:rPr>
          <w:b w:val="1"/>
          <w:bCs w:val="1"/>
          <w:rtl w:val="0"/>
        </w:rPr>
        <w:t xml:space="preserve">Non-blocking capture:</w:t>
      </w:r>
      <w:r w:rsidDel="00000000" w:rsidR="00000000" w:rsidRPr="00000000">
        <w:rPr>
          <w:rtl w:val="0"/>
        </w:rPr>
        <w:t xml:space="preserve"> Telemetry records are written asynchronously to the governance artifact store, ensuring that instrumentation does not introduce latency on the inference path.</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b w:val="1"/>
          <w:bCs w:val="1"/>
          <w:rtl w:val="0"/>
        </w:rPr>
        <w:t xml:space="preserve">Structural completeness:</w:t>
      </w:r>
      <w:r w:rsidDel="00000000" w:rsidR="00000000" w:rsidRPr="00000000">
        <w:rPr>
          <w:rtl w:val="0"/>
        </w:rPr>
        <w:t xml:space="preserve"> Every instrumented execution event produces a complete, self-describing telemetry record — no signal is inferred or reconstructed after the fact.</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b w:val="1"/>
          <w:bCs w:val="1"/>
          <w:rtl w:val="0"/>
        </w:rPr>
        <w:t xml:space="preserve">Temporal precision:</w:t>
      </w:r>
      <w:r w:rsidDel="00000000" w:rsidR="00000000" w:rsidRPr="00000000">
        <w:rPr>
          <w:rtl w:val="0"/>
        </w:rPr>
        <w:t xml:space="preserve"> All telemetry records carry high-resolution timestamps anchored to a monotonic clock, enabling causal ordering across distributed execution environments.</w:t>
      </w:r>
    </w:p>
    <w:p w:rsidR="00000000" w:rsidDel="00000000" w:rsidP="00000000" w:rsidRDefault="00000000" w:rsidRPr="00000000" w14:paraId="0000009C">
      <w:pPr>
        <w:numPr>
          <w:ilvl w:val="0"/>
          <w:numId w:val="8"/>
        </w:numPr>
        <w:spacing w:after="180" w:before="0" w:beforeAutospacing="0" w:lineRule="auto"/>
        <w:ind w:left="720" w:hanging="360"/>
      </w:pPr>
      <w:r w:rsidDel="00000000" w:rsidR="00000000" w:rsidRPr="00000000">
        <w:rPr>
          <w:b w:val="1"/>
          <w:bCs w:val="1"/>
          <w:rtl w:val="0"/>
        </w:rPr>
        <w:t xml:space="preserve">Identifier continuity:</w:t>
      </w:r>
      <w:r w:rsidDel="00000000" w:rsidR="00000000" w:rsidRPr="00000000">
        <w:rPr>
          <w:rtl w:val="0"/>
        </w:rPr>
        <w:t xml:space="preserve"> Each execution event carries a stable correlation identifier that threads through the entire governance pipeline, enabling downstream subsystems to associate telemetry, replay records, drift measurements, and attestation artifacts with a common execution provenance.</w:t>
      </w:r>
    </w:p>
    <w:p w:rsidR="00000000" w:rsidDel="00000000" w:rsidP="00000000" w:rsidRDefault="00000000" w:rsidRPr="00000000" w14:paraId="0000009D">
      <w:pPr>
        <w:pStyle w:val="Heading2"/>
        <w:keepNext w:val="0"/>
        <w:keepLines w:val="0"/>
        <w:spacing w:line="312" w:lineRule="auto"/>
        <w:rPr>
          <w:b w:val="1"/>
          <w:bCs w:val="1"/>
          <w:color w:val="1a1a1a"/>
          <w:sz w:val="36"/>
          <w:szCs w:val="36"/>
        </w:rPr>
      </w:pPr>
      <w:bookmarkStart w:colFirst="0" w:colLast="0" w:name="_n2k8qia5cwwo" w:id="16"/>
      <w:bookmarkEnd w:id="16"/>
      <w:r w:rsidDel="00000000" w:rsidR="00000000" w:rsidRPr="00000000">
        <w:rPr>
          <w:b w:val="1"/>
          <w:bCs w:val="1"/>
          <w:color w:val="1a1a1a"/>
          <w:sz w:val="36"/>
          <w:szCs w:val="36"/>
          <w:rtl w:val="0"/>
        </w:rPr>
        <w:t xml:space="preserve">4.4 Telemetry Record Schema (Illustrative)</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9E">
            <w:pPr>
              <w:spacing w:after="240" w:befor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9F">
            <w:pPr>
              <w:spacing w:after="240" w:before="24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1">
            <w:pPr>
              <w:spacing w:after="240" w:before="240" w:lineRule="auto"/>
              <w:rPr/>
            </w:pPr>
            <w:r w:rsidDel="00000000" w:rsidR="00000000" w:rsidRPr="00000000">
              <w:rPr>
                <w:rFonts w:ascii="Roboto Mono" w:cs="Roboto Mono" w:eastAsia="Roboto Mono" w:hAnsi="Roboto Mono"/>
                <w:color w:val="188038"/>
                <w:sz w:val="20"/>
                <w:szCs w:val="20"/>
                <w:rtl w:val="0"/>
              </w:rPr>
              <w:t xml:space="preserve">execution_id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2">
            <w:pPr>
              <w:spacing w:after="240" w:before="240" w:lineRule="auto"/>
              <w:rPr/>
            </w:pPr>
            <w:r w:rsidDel="00000000" w:rsidR="00000000" w:rsidRPr="00000000">
              <w:rPr>
                <w:sz w:val="20"/>
                <w:szCs w:val="20"/>
                <w:rtl w:val="0"/>
              </w:rPr>
              <w:t xml:space="preserve">UUID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3">
            <w:pPr>
              <w:spacing w:after="240" w:before="240" w:lineRule="auto"/>
              <w:rPr/>
            </w:pPr>
            <w:r w:rsidDel="00000000" w:rsidR="00000000" w:rsidRPr="00000000">
              <w:rPr>
                <w:sz w:val="20"/>
                <w:szCs w:val="20"/>
                <w:rtl w:val="0"/>
              </w:rPr>
              <w:t xml:space="preserve">Globally unique identifier for the execution event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4">
            <w:pPr>
              <w:spacing w:after="240" w:before="240" w:lineRule="auto"/>
              <w:rPr/>
            </w:pPr>
            <w:r w:rsidDel="00000000" w:rsidR="00000000" w:rsidRPr="00000000">
              <w:rPr>
                <w:rFonts w:ascii="Roboto Mono" w:cs="Roboto Mono" w:eastAsia="Roboto Mono" w:hAnsi="Roboto Mono"/>
                <w:color w:val="188038"/>
                <w:sz w:val="20"/>
                <w:szCs w:val="20"/>
                <w:rtl w:val="0"/>
              </w:rPr>
              <w:t xml:space="preserve">session_id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5">
            <w:pPr>
              <w:spacing w:after="240" w:before="240" w:lineRule="auto"/>
              <w:rPr/>
            </w:pPr>
            <w:r w:rsidDel="00000000" w:rsidR="00000000" w:rsidRPr="00000000">
              <w:rPr>
                <w:sz w:val="20"/>
                <w:szCs w:val="20"/>
                <w:rtl w:val="0"/>
              </w:rPr>
              <w:t xml:space="preserve">UUID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6">
            <w:pPr>
              <w:spacing w:after="240" w:before="240" w:lineRule="auto"/>
              <w:rPr/>
            </w:pPr>
            <w:r w:rsidDel="00000000" w:rsidR="00000000" w:rsidRPr="00000000">
              <w:rPr>
                <w:sz w:val="20"/>
                <w:szCs w:val="20"/>
                <w:rtl w:val="0"/>
              </w:rPr>
              <w:t xml:space="preserve">Parent session identifier for multi-turn correlation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7">
            <w:pPr>
              <w:spacing w:after="240" w:before="240" w:lineRule="auto"/>
              <w:rPr/>
            </w:pPr>
            <w:r w:rsidDel="00000000" w:rsidR="00000000" w:rsidRPr="00000000">
              <w:rPr>
                <w:rFonts w:ascii="Roboto Mono" w:cs="Roboto Mono" w:eastAsia="Roboto Mono" w:hAnsi="Roboto Mono"/>
                <w:color w:val="188038"/>
                <w:sz w:val="20"/>
                <w:szCs w:val="20"/>
                <w:rtl w:val="0"/>
              </w:rPr>
              <w:t xml:space="preserve">timestamp_start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8">
            <w:pPr>
              <w:spacing w:after="240" w:before="240" w:lineRule="auto"/>
              <w:rPr/>
            </w:pPr>
            <w:r w:rsidDel="00000000" w:rsidR="00000000" w:rsidRPr="00000000">
              <w:rPr>
                <w:sz w:val="20"/>
                <w:szCs w:val="20"/>
                <w:rtl w:val="0"/>
              </w:rPr>
              <w:t xml:space="preserve">ISO 8601 + 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9">
            <w:pPr>
              <w:spacing w:after="240" w:before="240" w:lineRule="auto"/>
              <w:rPr/>
            </w:pPr>
            <w:r w:rsidDel="00000000" w:rsidR="00000000" w:rsidRPr="00000000">
              <w:rPr>
                <w:sz w:val="20"/>
                <w:szCs w:val="20"/>
                <w:rtl w:val="0"/>
              </w:rPr>
              <w:t xml:space="preserve">Execution commencement timestamp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A">
            <w:pPr>
              <w:spacing w:after="240" w:before="240" w:lineRule="auto"/>
              <w:rPr/>
            </w:pPr>
            <w:r w:rsidDel="00000000" w:rsidR="00000000" w:rsidRPr="00000000">
              <w:rPr>
                <w:rFonts w:ascii="Roboto Mono" w:cs="Roboto Mono" w:eastAsia="Roboto Mono" w:hAnsi="Roboto Mono"/>
                <w:color w:val="188038"/>
                <w:sz w:val="20"/>
                <w:szCs w:val="20"/>
                <w:rtl w:val="0"/>
              </w:rPr>
              <w:t xml:space="preserve">timestamp_end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B">
            <w:pPr>
              <w:spacing w:after="240" w:before="240" w:lineRule="auto"/>
              <w:rPr/>
            </w:pPr>
            <w:r w:rsidDel="00000000" w:rsidR="00000000" w:rsidRPr="00000000">
              <w:rPr>
                <w:sz w:val="20"/>
                <w:szCs w:val="20"/>
                <w:rtl w:val="0"/>
              </w:rPr>
              <w:t xml:space="preserve">ISO 8601 + 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C">
            <w:pPr>
              <w:spacing w:after="240" w:before="240" w:lineRule="auto"/>
              <w:rPr/>
            </w:pPr>
            <w:r w:rsidDel="00000000" w:rsidR="00000000" w:rsidRPr="00000000">
              <w:rPr>
                <w:sz w:val="20"/>
                <w:szCs w:val="20"/>
                <w:rtl w:val="0"/>
              </w:rPr>
              <w:t xml:space="preserve">Execution completion timestamp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D">
            <w:pPr>
              <w:spacing w:after="240" w:before="240" w:lineRule="auto"/>
              <w:rPr/>
            </w:pPr>
            <w:r w:rsidDel="00000000" w:rsidR="00000000" w:rsidRPr="00000000">
              <w:rPr>
                <w:rFonts w:ascii="Roboto Mono" w:cs="Roboto Mono" w:eastAsia="Roboto Mono" w:hAnsi="Roboto Mono"/>
                <w:color w:val="188038"/>
                <w:sz w:val="20"/>
                <w:szCs w:val="20"/>
                <w:rtl w:val="0"/>
              </w:rPr>
              <w:t xml:space="preserve">input_payload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E">
            <w:pPr>
              <w:spacing w:after="240" w:before="240" w:lineRule="auto"/>
              <w:rPr/>
            </w:pPr>
            <w:r w:rsidDel="00000000" w:rsidR="00000000" w:rsidRPr="00000000">
              <w:rPr>
                <w:sz w:val="20"/>
                <w:szCs w:val="20"/>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F">
            <w:pPr>
              <w:spacing w:after="240" w:before="240" w:lineRule="auto"/>
              <w:rPr/>
            </w:pPr>
            <w:r w:rsidDel="00000000" w:rsidR="00000000" w:rsidRPr="00000000">
              <w:rPr>
                <w:sz w:val="20"/>
                <w:szCs w:val="20"/>
                <w:rtl w:val="0"/>
              </w:rPr>
              <w:t xml:space="preserve">Complete input representation including prompt and context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0">
            <w:pPr>
              <w:spacing w:after="240" w:before="240" w:lineRule="auto"/>
              <w:rPr/>
            </w:pPr>
            <w:r w:rsidDel="00000000" w:rsidR="00000000" w:rsidRPr="00000000">
              <w:rPr>
                <w:rFonts w:ascii="Roboto Mono" w:cs="Roboto Mono" w:eastAsia="Roboto Mono" w:hAnsi="Roboto Mono"/>
                <w:color w:val="188038"/>
                <w:sz w:val="20"/>
                <w:szCs w:val="20"/>
                <w:rtl w:val="0"/>
              </w:rPr>
              <w:t xml:space="preserve">output_payload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1">
            <w:pPr>
              <w:spacing w:after="240" w:before="240" w:lineRule="auto"/>
              <w:rPr/>
            </w:pPr>
            <w:r w:rsidDel="00000000" w:rsidR="00000000" w:rsidRPr="00000000">
              <w:rPr>
                <w:sz w:val="20"/>
                <w:szCs w:val="20"/>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2">
            <w:pPr>
              <w:spacing w:after="240" w:before="240" w:lineRule="auto"/>
              <w:rPr/>
            </w:pPr>
            <w:r w:rsidDel="00000000" w:rsidR="00000000" w:rsidRPr="00000000">
              <w:rPr>
                <w:sz w:val="20"/>
                <w:szCs w:val="20"/>
                <w:rtl w:val="0"/>
              </w:rPr>
              <w:t xml:space="preserve">Complete output representation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3">
            <w:pPr>
              <w:spacing w:after="240" w:before="240" w:lineRule="auto"/>
              <w:rPr/>
            </w:pPr>
            <w:r w:rsidDel="00000000" w:rsidR="00000000" w:rsidRPr="00000000">
              <w:rPr>
                <w:rFonts w:ascii="Roboto Mono" w:cs="Roboto Mono" w:eastAsia="Roboto Mono" w:hAnsi="Roboto Mono"/>
                <w:color w:val="188038"/>
                <w:sz w:val="20"/>
                <w:szCs w:val="20"/>
                <w:rtl w:val="0"/>
              </w:rPr>
              <w:t xml:space="preserve">reasoning_trace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4">
            <w:pPr>
              <w:spacing w:after="240" w:before="240" w:lineRule="auto"/>
              <w:rPr/>
            </w:pPr>
            <w:r w:rsidDel="00000000" w:rsidR="00000000" w:rsidRPr="00000000">
              <w:rPr>
                <w:sz w:val="20"/>
                <w:szCs w:val="20"/>
                <w:rtl w:val="0"/>
              </w:rPr>
              <w:t xml:space="preserve">JSON /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5">
            <w:pPr>
              <w:spacing w:after="240" w:before="240" w:lineRule="auto"/>
              <w:rPr/>
            </w:pPr>
            <w:r w:rsidDel="00000000" w:rsidR="00000000" w:rsidRPr="00000000">
              <w:rPr>
                <w:sz w:val="20"/>
                <w:szCs w:val="20"/>
                <w:rtl w:val="0"/>
              </w:rPr>
              <w:t xml:space="preserve">Intermediate reasoning steps where available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6">
            <w:pPr>
              <w:spacing w:after="240" w:before="240" w:lineRule="auto"/>
              <w:rPr/>
            </w:pPr>
            <w:r w:rsidDel="00000000" w:rsidR="00000000" w:rsidRPr="00000000">
              <w:rPr>
                <w:rFonts w:ascii="Roboto Mono" w:cs="Roboto Mono" w:eastAsia="Roboto Mono" w:hAnsi="Roboto Mono"/>
                <w:color w:val="188038"/>
                <w:sz w:val="20"/>
                <w:szCs w:val="20"/>
                <w:rtl w:val="0"/>
              </w:rPr>
              <w:t xml:space="preserve">latency_ms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7">
            <w:pPr>
              <w:spacing w:after="240" w:before="240" w:lineRule="auto"/>
              <w:rPr/>
            </w:pPr>
            <w:r w:rsidDel="00000000" w:rsidR="00000000" w:rsidRPr="00000000">
              <w:rPr>
                <w:sz w:val="20"/>
                <w:szCs w:val="20"/>
                <w:rtl w:val="0"/>
              </w:rPr>
              <w:t xml:space="preserve">Float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8">
            <w:pPr>
              <w:spacing w:after="240" w:before="240" w:lineRule="auto"/>
              <w:rPr/>
            </w:pPr>
            <w:r w:rsidDel="00000000" w:rsidR="00000000" w:rsidRPr="00000000">
              <w:rPr>
                <w:sz w:val="20"/>
                <w:szCs w:val="20"/>
                <w:rtl w:val="0"/>
              </w:rPr>
              <w:t xml:space="preserve">Total execution latency in milliseconds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9">
            <w:pPr>
              <w:spacing w:after="240" w:before="240" w:lineRule="auto"/>
              <w:rPr/>
            </w:pPr>
            <w:r w:rsidDel="00000000" w:rsidR="00000000" w:rsidRPr="00000000">
              <w:rPr>
                <w:rFonts w:ascii="Roboto Mono" w:cs="Roboto Mono" w:eastAsia="Roboto Mono" w:hAnsi="Roboto Mono"/>
                <w:color w:val="188038"/>
                <w:sz w:val="20"/>
                <w:szCs w:val="20"/>
                <w:rtl w:val="0"/>
              </w:rPr>
              <w:t xml:space="preserve">confidence_score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A">
            <w:pPr>
              <w:spacing w:after="240" w:before="240" w:lineRule="auto"/>
              <w:rPr/>
            </w:pPr>
            <w:r w:rsidDel="00000000" w:rsidR="00000000" w:rsidRPr="00000000">
              <w:rPr>
                <w:sz w:val="20"/>
                <w:szCs w:val="20"/>
                <w:rtl w:val="0"/>
              </w:rPr>
              <w:t xml:space="preserve">Float /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B">
            <w:pPr>
              <w:spacing w:after="240" w:before="240" w:lineRule="auto"/>
              <w:rPr/>
            </w:pPr>
            <w:r w:rsidDel="00000000" w:rsidR="00000000" w:rsidRPr="00000000">
              <w:rPr>
                <w:sz w:val="20"/>
                <w:szCs w:val="20"/>
                <w:rtl w:val="0"/>
              </w:rPr>
              <w:t xml:space="preserve">Model-reported confidence where exposed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C">
            <w:pPr>
              <w:spacing w:after="240" w:before="240" w:lineRule="auto"/>
              <w:rPr/>
            </w:pPr>
            <w:r w:rsidDel="00000000" w:rsidR="00000000" w:rsidRPr="00000000">
              <w:rPr>
                <w:rFonts w:ascii="Roboto Mono" w:cs="Roboto Mono" w:eastAsia="Roboto Mono" w:hAnsi="Roboto Mono"/>
                <w:color w:val="188038"/>
                <w:sz w:val="20"/>
                <w:szCs w:val="20"/>
                <w:rtl w:val="0"/>
              </w:rPr>
              <w:t xml:space="preserve">policy_tags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D">
            <w:pPr>
              <w:spacing w:after="240" w:before="240" w:lineRule="auto"/>
              <w:rPr/>
            </w:pPr>
            <w:r w:rsidDel="00000000" w:rsidR="00000000" w:rsidRPr="00000000">
              <w:rPr>
                <w:sz w:val="20"/>
                <w:szCs w:val="20"/>
                <w:rtl w:val="0"/>
              </w:rPr>
              <w:t xml:space="preserve">Array[String]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E">
            <w:pPr>
              <w:spacing w:after="240" w:before="240" w:lineRule="auto"/>
              <w:rPr/>
            </w:pPr>
            <w:r w:rsidDel="00000000" w:rsidR="00000000" w:rsidRPr="00000000">
              <w:rPr>
                <w:sz w:val="20"/>
                <w:szCs w:val="20"/>
                <w:rtl w:val="0"/>
              </w:rPr>
              <w:t xml:space="preserve">Active policy identifiers at execution time</w:t>
            </w:r>
            <w:r w:rsidDel="00000000" w:rsidR="00000000" w:rsidRPr="00000000">
              <w:rPr>
                <w:rtl w:val="0"/>
              </w:rPr>
            </w:r>
          </w:p>
        </w:tc>
      </w:tr>
    </w:tbl>
    <w:p w:rsidR="00000000" w:rsidDel="00000000" w:rsidP="00000000" w:rsidRDefault="00000000" w:rsidRPr="00000000" w14:paraId="000000BF">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312" w:lineRule="auto"/>
        <w:rPr>
          <w:b w:val="1"/>
          <w:bCs w:val="1"/>
          <w:color w:val="1a1a1a"/>
          <w:sz w:val="48"/>
          <w:szCs w:val="48"/>
        </w:rPr>
      </w:pPr>
      <w:bookmarkStart w:colFirst="0" w:colLast="0" w:name="_kv975yip6nkq" w:id="17"/>
      <w:bookmarkEnd w:id="17"/>
      <w:r w:rsidDel="00000000" w:rsidR="00000000" w:rsidRPr="00000000">
        <w:rPr>
          <w:b w:val="1"/>
          <w:bCs w:val="1"/>
          <w:color w:val="1a1a1a"/>
          <w:sz w:val="48"/>
          <w:szCs w:val="48"/>
          <w:rtl w:val="0"/>
        </w:rPr>
        <w:t xml:space="preserve">5. Replayable Oversight — Deep Dive</w:t>
      </w:r>
    </w:p>
    <w:p w:rsidR="00000000" w:rsidDel="00000000" w:rsidP="00000000" w:rsidRDefault="00000000" w:rsidRPr="00000000" w14:paraId="000000C1">
      <w:pPr>
        <w:pStyle w:val="Heading2"/>
        <w:keepNext w:val="0"/>
        <w:keepLines w:val="0"/>
        <w:spacing w:line="312" w:lineRule="auto"/>
        <w:rPr>
          <w:b w:val="1"/>
          <w:bCs w:val="1"/>
          <w:color w:val="1a1a1a"/>
          <w:sz w:val="36"/>
          <w:szCs w:val="36"/>
        </w:rPr>
      </w:pPr>
      <w:bookmarkStart w:colFirst="0" w:colLast="0" w:name="_xu47z29pbkc8" w:id="18"/>
      <w:bookmarkEnd w:id="18"/>
      <w:r w:rsidDel="00000000" w:rsidR="00000000" w:rsidRPr="00000000">
        <w:rPr>
          <w:b w:val="1"/>
          <w:bCs w:val="1"/>
          <w:color w:val="1a1a1a"/>
          <w:sz w:val="36"/>
          <w:szCs w:val="36"/>
          <w:rtl w:val="0"/>
        </w:rPr>
        <w:t xml:space="preserve">5.1 Definition and Scope</w:t>
      </w:r>
    </w:p>
    <w:p w:rsidR="00000000" w:rsidDel="00000000" w:rsidP="00000000" w:rsidRDefault="00000000" w:rsidRPr="00000000" w14:paraId="000000C2">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Replayable Oversight</w:t>
      </w:r>
    </w:p>
    <w:p w:rsidR="00000000" w:rsidDel="00000000" w:rsidP="00000000" w:rsidRDefault="00000000" w:rsidRPr="00000000" w14:paraId="000000C3">
      <w:pPr>
        <w:shd w:fill="f5f5f5" w:val="clear"/>
        <w:spacing w:after="240" w:before="240" w:lineRule="auto"/>
        <w:rPr/>
      </w:pPr>
      <w:r w:rsidDel="00000000" w:rsidR="00000000" w:rsidRPr="00000000">
        <w:rPr>
          <w:b w:val="1"/>
          <w:bCs w:val="1"/>
          <w:rtl w:val="0"/>
        </w:rPr>
        <w:t xml:space="preserve">Replayable Oversight</w:t>
      </w:r>
      <w:r w:rsidDel="00000000" w:rsidR="00000000" w:rsidRPr="00000000">
        <w:rPr>
          <w:rtl w:val="0"/>
        </w:rPr>
        <w:t xml:space="preserve"> means that every AI execution session is recorded in a structured, replayable format — enabling post-hoc audit, regulatory review, and root-cause analysis without loss of fidelity. Replayability is the governance property that transforms telemetry from a monitoring signal into a durable evidentiary record.</w:t>
      </w:r>
    </w:p>
    <w:p w:rsidR="00000000" w:rsidDel="00000000" w:rsidP="00000000" w:rsidRDefault="00000000" w:rsidRPr="00000000" w14:paraId="000000C4">
      <w:pPr>
        <w:pStyle w:val="Heading2"/>
        <w:keepNext w:val="0"/>
        <w:keepLines w:val="0"/>
        <w:spacing w:line="312" w:lineRule="auto"/>
        <w:rPr>
          <w:b w:val="1"/>
          <w:bCs w:val="1"/>
          <w:color w:val="1a1a1a"/>
          <w:sz w:val="36"/>
          <w:szCs w:val="36"/>
        </w:rPr>
      </w:pPr>
      <w:bookmarkStart w:colFirst="0" w:colLast="0" w:name="_v5h56kk5mjtv" w:id="19"/>
      <w:bookmarkEnd w:id="19"/>
      <w:r w:rsidDel="00000000" w:rsidR="00000000" w:rsidRPr="00000000">
        <w:rPr>
          <w:b w:val="1"/>
          <w:bCs w:val="1"/>
          <w:color w:val="1a1a1a"/>
          <w:sz w:val="36"/>
          <w:szCs w:val="36"/>
          <w:rtl w:val="0"/>
        </w:rPr>
        <w:t xml:space="preserve">5.2 The Problem with Log-Based Audit</w:t>
      </w:r>
    </w:p>
    <w:p w:rsidR="00000000" w:rsidDel="00000000" w:rsidP="00000000" w:rsidRDefault="00000000" w:rsidRPr="00000000" w14:paraId="000000C5">
      <w:pPr>
        <w:spacing w:after="120" w:lineRule="auto"/>
        <w:rPr/>
      </w:pPr>
      <w:r w:rsidDel="00000000" w:rsidR="00000000" w:rsidRPr="00000000">
        <w:rPr>
          <w:rtl w:val="0"/>
        </w:rPr>
        <w:t xml:space="preserve">Conventional AI system audit relies on application logs — append-only records of system events produced by general-purpose logging infrastructure. Log-based audit is structurally insufficient for AI governance for the following reasons:</w:t>
      </w:r>
    </w:p>
    <w:p w:rsidR="00000000" w:rsidDel="00000000" w:rsidP="00000000" w:rsidRDefault="00000000" w:rsidRPr="00000000" w14:paraId="000000C6">
      <w:pPr>
        <w:numPr>
          <w:ilvl w:val="0"/>
          <w:numId w:val="2"/>
        </w:numPr>
        <w:spacing w:after="0" w:afterAutospacing="0" w:before="120" w:lineRule="auto"/>
        <w:ind w:left="720" w:hanging="360"/>
      </w:pPr>
      <w:r w:rsidDel="00000000" w:rsidR="00000000" w:rsidRPr="00000000">
        <w:rPr>
          <w:b w:val="1"/>
          <w:bCs w:val="1"/>
          <w:rtl w:val="0"/>
        </w:rPr>
        <w:t xml:space="preserve">Incomplete capture:</w:t>
      </w:r>
      <w:r w:rsidDel="00000000" w:rsidR="00000000" w:rsidRPr="00000000">
        <w:rPr>
          <w:rtl w:val="0"/>
        </w:rPr>
        <w:t xml:space="preserve"> Application logs record the events deemed significant by their authors at implementation time. They do not capture the full input-output-reasoning context of AI decisions unless explicitly instrumented to do so — and even then, coverage is inconsistent.</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b w:val="1"/>
          <w:bCs w:val="1"/>
          <w:rtl w:val="0"/>
        </w:rPr>
        <w:t xml:space="preserve">No replay capability:</w:t>
      </w:r>
      <w:r w:rsidDel="00000000" w:rsidR="00000000" w:rsidRPr="00000000">
        <w:rPr>
          <w:rtl w:val="0"/>
        </w:rPr>
        <w:t xml:space="preserve"> Logs record the fact that a decision was made but do not preserve the complete informational context required to reconstruct and examine that decision. Auditors can verify that a decision occurred; they cannot re-examine it.</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b w:val="1"/>
          <w:bCs w:val="1"/>
          <w:rtl w:val="0"/>
        </w:rPr>
        <w:t xml:space="preserve">Fidelity degradation:</w:t>
      </w:r>
      <w:r w:rsidDel="00000000" w:rsidR="00000000" w:rsidRPr="00000000">
        <w:rPr>
          <w:rtl w:val="0"/>
        </w:rPr>
        <w:t xml:space="preserve"> Log-based records are frequently compressed, sampled, or rotated under retention policies that were not designed with AI audit requirements in mind. The record available to auditors may be materially incomplete.</w:t>
      </w:r>
    </w:p>
    <w:p w:rsidR="00000000" w:rsidDel="00000000" w:rsidP="00000000" w:rsidRDefault="00000000" w:rsidRPr="00000000" w14:paraId="000000C9">
      <w:pPr>
        <w:numPr>
          <w:ilvl w:val="0"/>
          <w:numId w:val="2"/>
        </w:numPr>
        <w:spacing w:after="180" w:before="0" w:beforeAutospacing="0" w:lineRule="auto"/>
        <w:ind w:left="720" w:hanging="360"/>
      </w:pPr>
      <w:r w:rsidDel="00000000" w:rsidR="00000000" w:rsidRPr="00000000">
        <w:rPr>
          <w:b w:val="1"/>
          <w:bCs w:val="1"/>
          <w:rtl w:val="0"/>
        </w:rPr>
        <w:t xml:space="preserve">No causal structure:</w:t>
      </w:r>
      <w:r w:rsidDel="00000000" w:rsidR="00000000" w:rsidRPr="00000000">
        <w:rPr>
          <w:rtl w:val="0"/>
        </w:rPr>
        <w:t xml:space="preserve"> Logs are chronologically ordered sequences of events. They do not preserve the causal structure — the input-reasoning-output chain — of individual AI decisions.</w:t>
      </w:r>
    </w:p>
    <w:p w:rsidR="00000000" w:rsidDel="00000000" w:rsidP="00000000" w:rsidRDefault="00000000" w:rsidRPr="00000000" w14:paraId="000000CA">
      <w:pPr>
        <w:pStyle w:val="Heading2"/>
        <w:keepNext w:val="0"/>
        <w:keepLines w:val="0"/>
        <w:spacing w:line="312" w:lineRule="auto"/>
        <w:rPr>
          <w:b w:val="1"/>
          <w:bCs w:val="1"/>
          <w:color w:val="1a1a1a"/>
          <w:sz w:val="36"/>
          <w:szCs w:val="36"/>
        </w:rPr>
      </w:pPr>
      <w:bookmarkStart w:colFirst="0" w:colLast="0" w:name="_x8uj92yhp4le" w:id="20"/>
      <w:bookmarkEnd w:id="20"/>
      <w:r w:rsidDel="00000000" w:rsidR="00000000" w:rsidRPr="00000000">
        <w:rPr>
          <w:b w:val="1"/>
          <w:bCs w:val="1"/>
          <w:color w:val="1a1a1a"/>
          <w:sz w:val="36"/>
          <w:szCs w:val="36"/>
          <w:rtl w:val="0"/>
        </w:rPr>
        <w:t xml:space="preserve">5.3 The Replayable Session Format</w:t>
      </w:r>
    </w:p>
    <w:p w:rsidR="00000000" w:rsidDel="00000000" w:rsidP="00000000" w:rsidRDefault="00000000" w:rsidRPr="00000000" w14:paraId="000000CB">
      <w:pPr>
        <w:spacing w:after="120" w:lineRule="auto"/>
        <w:rPr/>
      </w:pPr>
      <w:r w:rsidDel="00000000" w:rsidR="00000000" w:rsidRPr="00000000">
        <w:rPr>
          <w:rtl w:val="0"/>
        </w:rPr>
        <w:t xml:space="preserve">The HHI platform records every AI execution session in a structured, self-contained replayable format. A replayable session record preserves the complete informational context of an AI decision event, organized to support three distinct audit use cases: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CC">
            <w:pPr>
              <w:spacing w:after="240" w:before="240" w:lineRule="auto"/>
              <w:rPr/>
            </w:pPr>
            <w:r w:rsidDel="00000000" w:rsidR="00000000" w:rsidRPr="00000000">
              <w:rPr>
                <w:b w:val="1"/>
                <w:bCs w:val="1"/>
                <w:sz w:val="20"/>
                <w:szCs w:val="20"/>
                <w:rtl w:val="0"/>
              </w:rPr>
              <w:t xml:space="preserve">Audit 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CD">
            <w:pPr>
              <w:spacing w:after="240" w:before="240" w:lineRule="auto"/>
              <w:rPr/>
            </w:pPr>
            <w:r w:rsidDel="00000000" w:rsidR="00000000" w:rsidRPr="00000000">
              <w:rPr>
                <w:b w:val="1"/>
                <w:bCs w:val="1"/>
                <w:sz w:val="20"/>
                <w:szCs w:val="20"/>
                <w:rtl w:val="0"/>
              </w:rPr>
              <w:t xml:space="preserve">Information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sz w:val="20"/>
                <w:szCs w:val="20"/>
                <w:rtl w:val="0"/>
              </w:rPr>
              <w:t xml:space="preserve">Provided by Replayable Record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CF">
            <w:pPr>
              <w:spacing w:after="240" w:before="240" w:lineRule="auto"/>
              <w:rPr/>
            </w:pPr>
            <w:r w:rsidDel="00000000" w:rsidR="00000000" w:rsidRPr="00000000">
              <w:rPr>
                <w:b w:val="1"/>
                <w:bCs w:val="1"/>
                <w:sz w:val="20"/>
                <w:szCs w:val="20"/>
                <w:rtl w:val="0"/>
              </w:rPr>
              <w:t xml:space="preserve">Regulatory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0">
            <w:pPr>
              <w:spacing w:after="240" w:before="240" w:lineRule="auto"/>
              <w:rPr/>
            </w:pPr>
            <w:r w:rsidDel="00000000" w:rsidR="00000000" w:rsidRPr="00000000">
              <w:rPr>
                <w:sz w:val="20"/>
                <w:szCs w:val="20"/>
                <w:rtl w:val="0"/>
              </w:rPr>
              <w:t xml:space="preserve">Verifiable record of what input was presented, what output was produced, and what policy was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1">
            <w:pPr>
              <w:spacing w:after="240" w:before="240" w:lineRule="auto"/>
              <w:rPr/>
            </w:pPr>
            <w:r w:rsidDel="00000000" w:rsidR="00000000" w:rsidRPr="00000000">
              <w:rPr>
                <w:sz w:val="20"/>
                <w:szCs w:val="20"/>
                <w:rtl w:val="0"/>
              </w:rPr>
              <w:t xml:space="preserve">Complete input, output, active policy snapshot, attestation record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2">
            <w:pPr>
              <w:spacing w:after="240" w:before="240" w:lineRule="auto"/>
              <w:rPr/>
            </w:pPr>
            <w:r w:rsidDel="00000000" w:rsidR="00000000" w:rsidRPr="00000000">
              <w:rPr>
                <w:b w:val="1"/>
                <w:bCs w:val="1"/>
                <w:sz w:val="20"/>
                <w:szCs w:val="20"/>
                <w:rtl w:val="0"/>
              </w:rPr>
              <w:t xml:space="preserve">Root-Cause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sz w:val="20"/>
                <w:szCs w:val="20"/>
                <w:rtl w:val="0"/>
              </w:rPr>
              <w:t xml:space="preserve">Full causal chain: input → reasoning → output, with timing and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4">
            <w:pPr>
              <w:spacing w:after="240" w:before="240" w:lineRule="auto"/>
              <w:rPr/>
            </w:pPr>
            <w:r w:rsidDel="00000000" w:rsidR="00000000" w:rsidRPr="00000000">
              <w:rPr>
                <w:sz w:val="20"/>
                <w:szCs w:val="20"/>
                <w:rtl w:val="0"/>
              </w:rPr>
              <w:t xml:space="preserve">Reasoning trace, latency breakdown, confidence signals, context artifacts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sz w:val="20"/>
                <w:szCs w:val="20"/>
                <w:rtl w:val="0"/>
              </w:rPr>
              <w:t xml:space="preserve">Post-Hoc Examination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6">
            <w:pPr>
              <w:spacing w:after="240" w:before="240" w:lineRule="auto"/>
              <w:rPr/>
            </w:pPr>
            <w:r w:rsidDel="00000000" w:rsidR="00000000" w:rsidRPr="00000000">
              <w:rPr>
                <w:sz w:val="20"/>
                <w:szCs w:val="20"/>
                <w:rtl w:val="0"/>
              </w:rPr>
              <w:t xml:space="preserve">Ability to reconstruct and re-examine a specific decision in isolation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7">
            <w:pPr>
              <w:spacing w:after="240" w:before="240" w:lineRule="auto"/>
              <w:rPr/>
            </w:pPr>
            <w:r w:rsidDel="00000000" w:rsidR="00000000" w:rsidRPr="00000000">
              <w:rPr>
                <w:sz w:val="20"/>
                <w:szCs w:val="20"/>
                <w:rtl w:val="0"/>
              </w:rPr>
              <w:t xml:space="preserve">Self-contained session record with all dependencies embedded</w:t>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tl w:val="0"/>
        </w:rPr>
        <w:t xml:space="preserve">Within the Human-in-the-Loop doctrine, Replayable Oversight serves a specific and irreplaceable function: it is the HITL mechanism for </w:t>
      </w:r>
      <w:r w:rsidDel="00000000" w:rsidR="00000000" w:rsidRPr="00000000">
        <w:rPr>
          <w:i w:val="1"/>
          <w:iCs w:val="1"/>
          <w:rtl w:val="0"/>
        </w:rPr>
        <w:t xml:space="preserve">temporal review</w:t>
      </w:r>
      <w:r w:rsidDel="00000000" w:rsidR="00000000" w:rsidRPr="00000000">
        <w:rPr>
          <w:rtl w:val="0"/>
        </w:rPr>
        <w:t xml:space="preserve"> — the ability for a human to exercise Stop Authority or Responsibility Binding after-the-fact on sessions that predated their involvement. A human who was not present at the moment of an AI decision can nonetheless engage the full governance apparatus of Stop Authority and Responsibility Binding against that session, because the replayable record restores complete decision-time fidelity across time. This temporal reach is what distinguishes replayable oversight from logging: it does not merely document that a decision occurred — it reconstitutes the decision environment so that human governance authority can be exercised over it, regardless of when that exercise occurs.</w:t>
      </w:r>
    </w:p>
    <w:p w:rsidR="00000000" w:rsidDel="00000000" w:rsidP="00000000" w:rsidRDefault="00000000" w:rsidRPr="00000000" w14:paraId="000000D9">
      <w:pPr>
        <w:pStyle w:val="Heading2"/>
        <w:keepNext w:val="0"/>
        <w:keepLines w:val="0"/>
        <w:spacing w:line="312" w:lineRule="auto"/>
        <w:rPr>
          <w:b w:val="1"/>
          <w:bCs w:val="1"/>
          <w:color w:val="1a1a1a"/>
          <w:sz w:val="36"/>
          <w:szCs w:val="36"/>
        </w:rPr>
      </w:pPr>
      <w:bookmarkStart w:colFirst="0" w:colLast="0" w:name="_wraeaoaisgo8" w:id="21"/>
      <w:bookmarkEnd w:id="21"/>
      <w:r w:rsidDel="00000000" w:rsidR="00000000" w:rsidRPr="00000000">
        <w:rPr>
          <w:b w:val="1"/>
          <w:bCs w:val="1"/>
          <w:color w:val="1a1a1a"/>
          <w:sz w:val="36"/>
          <w:szCs w:val="36"/>
          <w:rtl w:val="0"/>
        </w:rPr>
        <w:t xml:space="preserve">5.4 Fidelity Guarantee</w:t>
      </w:r>
    </w:p>
    <w:p w:rsidR="00000000" w:rsidDel="00000000" w:rsidP="00000000" w:rsidRDefault="00000000" w:rsidRPr="00000000" w14:paraId="000000DA">
      <w:pPr>
        <w:spacing w:after="120" w:lineRule="auto"/>
        <w:rPr/>
      </w:pPr>
      <w:r w:rsidDel="00000000" w:rsidR="00000000" w:rsidRPr="00000000">
        <w:rPr>
          <w:rtl w:val="0"/>
        </w:rPr>
        <w:t xml:space="preserve">The replayable session format is designed to provide a fidelity guarantee: the record available to an auditor examining a session post-hoc contains the same informational content as was present at the time of execution. This guarantee is achieved through several architectural mechanisms:</w:t>
      </w:r>
    </w:p>
    <w:p w:rsidR="00000000" w:rsidDel="00000000" w:rsidP="00000000" w:rsidRDefault="00000000" w:rsidRPr="00000000" w14:paraId="000000DB">
      <w:pPr>
        <w:numPr>
          <w:ilvl w:val="0"/>
          <w:numId w:val="10"/>
        </w:numPr>
        <w:spacing w:after="0" w:afterAutospacing="0" w:before="120" w:lineRule="auto"/>
        <w:ind w:left="720" w:hanging="360"/>
      </w:pPr>
      <w:r w:rsidDel="00000000" w:rsidR="00000000" w:rsidRPr="00000000">
        <w:rPr>
          <w:b w:val="1"/>
          <w:bCs w:val="1"/>
          <w:rtl w:val="0"/>
        </w:rPr>
        <w:t xml:space="preserve">Context snapshotting:</w:t>
      </w:r>
      <w:r w:rsidDel="00000000" w:rsidR="00000000" w:rsidRPr="00000000">
        <w:rPr>
          <w:rtl w:val="0"/>
        </w:rPr>
        <w:t xml:space="preserve"> All execution-time context — retrieval results, system prompt versions, tool definitions, model configuration — is captured and embedded in the session record at execution time, not reconstructed afterward.</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b w:val="1"/>
          <w:bCs w:val="1"/>
          <w:rtl w:val="0"/>
        </w:rPr>
        <w:t xml:space="preserve">Immutable append-only storage:</w:t>
      </w:r>
      <w:r w:rsidDel="00000000" w:rsidR="00000000" w:rsidRPr="00000000">
        <w:rPr>
          <w:rtl w:val="0"/>
        </w:rPr>
        <w:t xml:space="preserve"> Session records are written to an immutable, append-only store with cryptographic write-once semantics. Records cannot be modified after commitment.</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b w:val="1"/>
          <w:bCs w:val="1"/>
          <w:rtl w:val="0"/>
        </w:rPr>
        <w:t xml:space="preserve">Structured serialization:</w:t>
      </w:r>
      <w:r w:rsidDel="00000000" w:rsidR="00000000" w:rsidRPr="00000000">
        <w:rPr>
          <w:rtl w:val="0"/>
        </w:rPr>
        <w:t xml:space="preserve"> Records are serialized in a structured, versioned schema that supports forward-compatible deserialization, ensuring records remain readable across platform versions.</w:t>
      </w:r>
    </w:p>
    <w:p w:rsidR="00000000" w:rsidDel="00000000" w:rsidP="00000000" w:rsidRDefault="00000000" w:rsidRPr="00000000" w14:paraId="000000DE">
      <w:pPr>
        <w:numPr>
          <w:ilvl w:val="0"/>
          <w:numId w:val="10"/>
        </w:numPr>
        <w:spacing w:after="180" w:before="0" w:beforeAutospacing="0" w:lineRule="auto"/>
        <w:ind w:left="720" w:hanging="360"/>
      </w:pPr>
      <w:r w:rsidDel="00000000" w:rsidR="00000000" w:rsidRPr="00000000">
        <w:rPr>
          <w:b w:val="1"/>
          <w:bCs w:val="1"/>
          <w:rtl w:val="0"/>
        </w:rPr>
        <w:t xml:space="preserve">Integrity attestation:</w:t>
      </w:r>
      <w:r w:rsidDel="00000000" w:rsidR="00000000" w:rsidRPr="00000000">
        <w:rPr>
          <w:rtl w:val="0"/>
        </w:rPr>
        <w:t xml:space="preserve"> Each committed session record receives a cryptographic integrity attestation, enabling downstream verification that the record has not been altered since commitment.</w:t>
      </w:r>
    </w:p>
    <w:p w:rsidR="00000000" w:rsidDel="00000000" w:rsidP="00000000" w:rsidRDefault="00000000" w:rsidRPr="00000000" w14:paraId="000000DF">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312" w:lineRule="auto"/>
        <w:rPr>
          <w:b w:val="1"/>
          <w:bCs w:val="1"/>
          <w:color w:val="1a1a1a"/>
          <w:sz w:val="48"/>
          <w:szCs w:val="48"/>
        </w:rPr>
      </w:pPr>
      <w:bookmarkStart w:colFirst="0" w:colLast="0" w:name="_i0aiz1klha2z" w:id="22"/>
      <w:bookmarkEnd w:id="22"/>
      <w:r w:rsidDel="00000000" w:rsidR="00000000" w:rsidRPr="00000000">
        <w:rPr>
          <w:b w:val="1"/>
          <w:bCs w:val="1"/>
          <w:color w:val="1a1a1a"/>
          <w:sz w:val="48"/>
          <w:szCs w:val="48"/>
          <w:rtl w:val="0"/>
        </w:rPr>
        <w:t xml:space="preserve">6. Behavioral Drift Observability — Deep Dive</w:t>
      </w:r>
    </w:p>
    <w:p w:rsidR="00000000" w:rsidDel="00000000" w:rsidP="00000000" w:rsidRDefault="00000000" w:rsidRPr="00000000" w14:paraId="000000E1">
      <w:pPr>
        <w:pStyle w:val="Heading2"/>
        <w:keepNext w:val="0"/>
        <w:keepLines w:val="0"/>
        <w:spacing w:line="312" w:lineRule="auto"/>
        <w:rPr>
          <w:b w:val="1"/>
          <w:bCs w:val="1"/>
          <w:color w:val="1a1a1a"/>
          <w:sz w:val="36"/>
          <w:szCs w:val="36"/>
        </w:rPr>
      </w:pPr>
      <w:bookmarkStart w:colFirst="0" w:colLast="0" w:name="_zdeskptee36w" w:id="23"/>
      <w:bookmarkEnd w:id="23"/>
      <w:r w:rsidDel="00000000" w:rsidR="00000000" w:rsidRPr="00000000">
        <w:rPr>
          <w:b w:val="1"/>
          <w:bCs w:val="1"/>
          <w:color w:val="1a1a1a"/>
          <w:sz w:val="36"/>
          <w:szCs w:val="36"/>
          <w:rtl w:val="0"/>
        </w:rPr>
        <w:t xml:space="preserve">6.1 Definition and Scope</w:t>
      </w:r>
    </w:p>
    <w:p w:rsidR="00000000" w:rsidDel="00000000" w:rsidP="00000000" w:rsidRDefault="00000000" w:rsidRPr="00000000" w14:paraId="000000E2">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Behavioral Drift Observability</w:t>
      </w:r>
    </w:p>
    <w:p w:rsidR="00000000" w:rsidDel="00000000" w:rsidP="00000000" w:rsidRDefault="00000000" w:rsidRPr="00000000" w14:paraId="000000E3">
      <w:pPr>
        <w:shd w:fill="f5f5f5" w:val="clear"/>
        <w:spacing w:after="240" w:before="240" w:lineRule="auto"/>
        <w:rPr/>
      </w:pPr>
      <w:r w:rsidDel="00000000" w:rsidR="00000000" w:rsidRPr="00000000">
        <w:rPr>
          <w:b w:val="1"/>
          <w:bCs w:val="1"/>
          <w:rtl w:val="0"/>
        </w:rPr>
        <w:t xml:space="preserve">Behavioral Drift Observability</w:t>
      </w:r>
      <w:r w:rsidDel="00000000" w:rsidR="00000000" w:rsidRPr="00000000">
        <w:rPr>
          <w:rtl w:val="0"/>
        </w:rPr>
        <w:t xml:space="preserve"> is the statistical and semantic monitoring of AI output distributions over time, with configurable alert thresholds, to detect governance-relevant deviations. It transforms the question "has this AI system changed its behavior?" from an unanswerable post-hoc inquiry into a continuously monitored, alertable metric.</w:t>
      </w:r>
    </w:p>
    <w:p w:rsidR="00000000" w:rsidDel="00000000" w:rsidP="00000000" w:rsidRDefault="00000000" w:rsidRPr="00000000" w14:paraId="000000E4">
      <w:pPr>
        <w:pStyle w:val="Heading2"/>
        <w:keepNext w:val="0"/>
        <w:keepLines w:val="0"/>
        <w:spacing w:line="312" w:lineRule="auto"/>
        <w:rPr>
          <w:b w:val="1"/>
          <w:bCs w:val="1"/>
          <w:color w:val="1a1a1a"/>
          <w:sz w:val="36"/>
          <w:szCs w:val="36"/>
        </w:rPr>
      </w:pPr>
      <w:bookmarkStart w:colFirst="0" w:colLast="0" w:name="_fbtptup42yw" w:id="24"/>
      <w:bookmarkEnd w:id="24"/>
      <w:r w:rsidDel="00000000" w:rsidR="00000000" w:rsidRPr="00000000">
        <w:rPr>
          <w:b w:val="1"/>
          <w:bCs w:val="1"/>
          <w:color w:val="1a1a1a"/>
          <w:sz w:val="36"/>
          <w:szCs w:val="36"/>
          <w:rtl w:val="0"/>
        </w:rPr>
        <w:t xml:space="preserve">6.2 Why AI Systems Drift</w:t>
      </w:r>
    </w:p>
    <w:p w:rsidR="00000000" w:rsidDel="00000000" w:rsidP="00000000" w:rsidRDefault="00000000" w:rsidRPr="00000000" w14:paraId="000000E5">
      <w:pPr>
        <w:spacing w:after="120" w:lineRule="auto"/>
        <w:rPr/>
      </w:pPr>
      <w:r w:rsidDel="00000000" w:rsidR="00000000" w:rsidRPr="00000000">
        <w:rPr>
          <w:rtl w:val="0"/>
        </w:rPr>
        <w:t xml:space="preserve">AI system behavior in production is not static. Output distributions shift over time through multiple independent mechanisms, each of which may be individually subtle but cumulatively significant from a governance perspective:</w:t>
      </w:r>
    </w:p>
    <w:p w:rsidR="00000000" w:rsidDel="00000000" w:rsidP="00000000" w:rsidRDefault="00000000" w:rsidRPr="00000000" w14:paraId="000000E6">
      <w:pPr>
        <w:numPr>
          <w:ilvl w:val="0"/>
          <w:numId w:val="1"/>
        </w:numPr>
        <w:spacing w:after="0" w:afterAutospacing="0" w:before="120" w:lineRule="auto"/>
        <w:ind w:left="720" w:hanging="360"/>
      </w:pPr>
      <w:r w:rsidDel="00000000" w:rsidR="00000000" w:rsidRPr="00000000">
        <w:rPr>
          <w:b w:val="1"/>
          <w:bCs w:val="1"/>
          <w:rtl w:val="0"/>
        </w:rPr>
        <w:t xml:space="preserve">Model updates:</w:t>
      </w:r>
      <w:r w:rsidDel="00000000" w:rsidR="00000000" w:rsidRPr="00000000">
        <w:rPr>
          <w:rtl w:val="0"/>
        </w:rPr>
        <w:t xml:space="preserve"> Underlying model weights change through fine-tuning, RLHF updates, or provider-side model replacements, which may alter output characteristics without explicit notification to downstream governance stakeholders.</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b w:val="1"/>
          <w:bCs w:val="1"/>
          <w:rtl w:val="0"/>
        </w:rPr>
        <w:t xml:space="preserve">Prompt evolution:</w:t>
      </w:r>
      <w:r w:rsidDel="00000000" w:rsidR="00000000" w:rsidRPr="00000000">
        <w:rPr>
          <w:rtl w:val="0"/>
        </w:rPr>
        <w:t xml:space="preserve"> System prompts, few-shot examples, and instruction sets are modified over time during iterative development, shifting the behavioral envelope of the AI system without necessarily triggering a formal deployment event.</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b w:val="1"/>
          <w:bCs w:val="1"/>
          <w:rtl w:val="0"/>
        </w:rPr>
        <w:t xml:space="preserve">Input distribution shift:</w:t>
      </w:r>
      <w:r w:rsidDel="00000000" w:rsidR="00000000" w:rsidRPr="00000000">
        <w:rPr>
          <w:rtl w:val="0"/>
        </w:rPr>
        <w:t xml:space="preserve"> The distribution of user inputs evolves as user populations, use cases, and query patterns change, causing the AI system to encounter input regions that were underrepresented in evaluation datasets.</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rtl w:val="0"/>
        </w:rPr>
        <w:t xml:space="preserve">Retrieval context drift:</w:t>
      </w:r>
      <w:r w:rsidDel="00000000" w:rsidR="00000000" w:rsidRPr="00000000">
        <w:rPr>
          <w:rtl w:val="0"/>
        </w:rPr>
        <w:t xml:space="preserve"> In retrieval-augmented systems, the content of the retrieval corpus evolves, altering the informational context presented to the model and potentially shifting output characteristics.</w:t>
      </w:r>
    </w:p>
    <w:p w:rsidR="00000000" w:rsidDel="00000000" w:rsidP="00000000" w:rsidRDefault="00000000" w:rsidRPr="00000000" w14:paraId="000000EA">
      <w:pPr>
        <w:numPr>
          <w:ilvl w:val="0"/>
          <w:numId w:val="1"/>
        </w:numPr>
        <w:spacing w:after="180" w:before="0" w:beforeAutospacing="0" w:lineRule="auto"/>
        <w:ind w:left="720" w:hanging="360"/>
      </w:pPr>
      <w:r w:rsidDel="00000000" w:rsidR="00000000" w:rsidRPr="00000000">
        <w:rPr>
          <w:b w:val="1"/>
          <w:bCs w:val="1"/>
          <w:rtl w:val="0"/>
        </w:rPr>
        <w:t xml:space="preserve">Emergent interaction effects:</w:t>
      </w:r>
      <w:r w:rsidDel="00000000" w:rsidR="00000000" w:rsidRPr="00000000">
        <w:rPr>
          <w:rtl w:val="0"/>
        </w:rPr>
        <w:t xml:space="preserve"> In multi-agent and agentic systems, interaction patterns between agents evolve in ways that produce emergent behavioral drift not attributable to any single component change.</w:t>
      </w:r>
    </w:p>
    <w:p w:rsidR="00000000" w:rsidDel="00000000" w:rsidP="00000000" w:rsidRDefault="00000000" w:rsidRPr="00000000" w14:paraId="000000EB">
      <w:pPr>
        <w:pStyle w:val="Heading2"/>
        <w:keepNext w:val="0"/>
        <w:keepLines w:val="0"/>
        <w:spacing w:line="312" w:lineRule="auto"/>
        <w:rPr>
          <w:b w:val="1"/>
          <w:bCs w:val="1"/>
          <w:color w:val="1a1a1a"/>
          <w:sz w:val="36"/>
          <w:szCs w:val="36"/>
        </w:rPr>
      </w:pPr>
      <w:bookmarkStart w:colFirst="0" w:colLast="0" w:name="_p228ykpa1ms1" w:id="25"/>
      <w:bookmarkEnd w:id="25"/>
      <w:r w:rsidDel="00000000" w:rsidR="00000000" w:rsidRPr="00000000">
        <w:rPr>
          <w:b w:val="1"/>
          <w:bCs w:val="1"/>
          <w:color w:val="1a1a1a"/>
          <w:sz w:val="36"/>
          <w:szCs w:val="36"/>
          <w:rtl w:val="0"/>
        </w:rPr>
        <w:t xml:space="preserve">6.3 Monitoring Methodology</w:t>
      </w:r>
    </w:p>
    <w:p w:rsidR="00000000" w:rsidDel="00000000" w:rsidP="00000000" w:rsidRDefault="00000000" w:rsidRPr="00000000" w14:paraId="000000EC">
      <w:pPr>
        <w:spacing w:after="120" w:lineRule="auto"/>
        <w:rPr/>
      </w:pPr>
      <w:r w:rsidDel="00000000" w:rsidR="00000000" w:rsidRPr="00000000">
        <w:rPr>
          <w:rtl w:val="0"/>
        </w:rPr>
        <w:t xml:space="preserve">The platform's Behavioral Drift Observability subsystem applies monitoring across two complementary methodological dimensions:</w:t>
      </w:r>
    </w:p>
    <w:p w:rsidR="00000000" w:rsidDel="00000000" w:rsidP="00000000" w:rsidRDefault="00000000" w:rsidRPr="00000000" w14:paraId="000000ED">
      <w:pPr>
        <w:pStyle w:val="Heading3"/>
        <w:keepNext w:val="0"/>
        <w:keepLines w:val="0"/>
        <w:spacing w:after="120" w:before="240" w:line="312" w:lineRule="auto"/>
        <w:rPr>
          <w:b w:val="1"/>
          <w:bCs w:val="1"/>
          <w:color w:val="1a1a1a"/>
        </w:rPr>
      </w:pPr>
      <w:bookmarkStart w:colFirst="0" w:colLast="0" w:name="_fp3p1gdl9nmj" w:id="26"/>
      <w:bookmarkEnd w:id="26"/>
      <w:r w:rsidDel="00000000" w:rsidR="00000000" w:rsidRPr="00000000">
        <w:rPr>
          <w:b w:val="1"/>
          <w:bCs w:val="1"/>
          <w:color w:val="1a1a1a"/>
          <w:rtl w:val="0"/>
        </w:rPr>
        <w:t xml:space="preserve">6.3.1 Statistical Distribution Monitoring</w:t>
      </w:r>
    </w:p>
    <w:p w:rsidR="00000000" w:rsidDel="00000000" w:rsidP="00000000" w:rsidRDefault="00000000" w:rsidRPr="00000000" w14:paraId="000000EE">
      <w:pPr>
        <w:spacing w:after="120" w:lineRule="auto"/>
        <w:rPr/>
      </w:pPr>
      <w:r w:rsidDel="00000000" w:rsidR="00000000" w:rsidRPr="00000000">
        <w:rPr>
          <w:rtl w:val="0"/>
        </w:rPr>
        <w:t xml:space="preserve">Statistical monitoring tracks the distributional properties of AI outputs over rolling time windows, comparing current distributions against baseline distributions established at a defined governance reference point. Statistical drift metrics include:</w:t>
      </w:r>
    </w:p>
    <w:p w:rsidR="00000000" w:rsidDel="00000000" w:rsidP="00000000" w:rsidRDefault="00000000" w:rsidRPr="00000000" w14:paraId="000000EF">
      <w:pPr>
        <w:numPr>
          <w:ilvl w:val="0"/>
          <w:numId w:val="12"/>
        </w:numPr>
        <w:spacing w:after="0" w:afterAutospacing="0" w:before="120" w:lineRule="auto"/>
        <w:ind w:left="720" w:hanging="360"/>
      </w:pPr>
      <w:r w:rsidDel="00000000" w:rsidR="00000000" w:rsidRPr="00000000">
        <w:rPr>
          <w:rtl w:val="0"/>
        </w:rPr>
        <w:t xml:space="preserve">Output length distribution shifts (mean, variance, percentiles)</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Token-level frequency distribution divergence</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Refusal and abstention rate changes</w:t>
      </w:r>
    </w:p>
    <w:p w:rsidR="00000000" w:rsidDel="00000000" w:rsidP="00000000" w:rsidRDefault="00000000" w:rsidRPr="00000000" w14:paraId="000000F2">
      <w:pPr>
        <w:numPr>
          <w:ilvl w:val="0"/>
          <w:numId w:val="12"/>
        </w:numPr>
        <w:spacing w:after="0" w:afterAutospacing="0" w:before="0" w:beforeAutospacing="0" w:lineRule="auto"/>
        <w:ind w:left="720" w:hanging="360"/>
      </w:pPr>
      <w:r w:rsidDel="00000000" w:rsidR="00000000" w:rsidRPr="00000000">
        <w:rPr>
          <w:rtl w:val="0"/>
        </w:rPr>
        <w:t xml:space="preserve">Confidence score distribution shifts</w:t>
      </w:r>
    </w:p>
    <w:p w:rsidR="00000000" w:rsidDel="00000000" w:rsidP="00000000" w:rsidRDefault="00000000" w:rsidRPr="00000000" w14:paraId="000000F3">
      <w:pPr>
        <w:numPr>
          <w:ilvl w:val="0"/>
          <w:numId w:val="12"/>
        </w:numPr>
        <w:spacing w:after="180" w:before="0" w:beforeAutospacing="0" w:lineRule="auto"/>
        <w:ind w:left="720" w:hanging="360"/>
      </w:pPr>
      <w:r w:rsidDel="00000000" w:rsidR="00000000" w:rsidRPr="00000000">
        <w:rPr>
          <w:rtl w:val="0"/>
        </w:rPr>
        <w:t xml:space="preserve">Latency distribution changes as a behavioral signal</w:t>
      </w:r>
    </w:p>
    <w:p w:rsidR="00000000" w:rsidDel="00000000" w:rsidP="00000000" w:rsidRDefault="00000000" w:rsidRPr="00000000" w14:paraId="000000F4">
      <w:pPr>
        <w:pStyle w:val="Heading3"/>
        <w:keepNext w:val="0"/>
        <w:keepLines w:val="0"/>
        <w:spacing w:after="120" w:before="240" w:line="312" w:lineRule="auto"/>
        <w:rPr>
          <w:b w:val="1"/>
          <w:bCs w:val="1"/>
          <w:color w:val="1a1a1a"/>
        </w:rPr>
      </w:pPr>
      <w:bookmarkStart w:colFirst="0" w:colLast="0" w:name="_23ohruk11i9f" w:id="27"/>
      <w:bookmarkEnd w:id="27"/>
      <w:r w:rsidDel="00000000" w:rsidR="00000000" w:rsidRPr="00000000">
        <w:rPr>
          <w:b w:val="1"/>
          <w:bCs w:val="1"/>
          <w:color w:val="1a1a1a"/>
          <w:rtl w:val="0"/>
        </w:rPr>
        <w:t xml:space="preserve">6.3.2 Semantic Distribution Monitoring</w:t>
      </w:r>
    </w:p>
    <w:p w:rsidR="00000000" w:rsidDel="00000000" w:rsidP="00000000" w:rsidRDefault="00000000" w:rsidRPr="00000000" w14:paraId="000000F5">
      <w:pPr>
        <w:spacing w:after="120" w:lineRule="auto"/>
        <w:rPr/>
      </w:pPr>
      <w:r w:rsidDel="00000000" w:rsidR="00000000" w:rsidRPr="00000000">
        <w:rPr>
          <w:rtl w:val="0"/>
        </w:rPr>
        <w:t xml:space="preserve">Semantic monitoring operates on the meaning of outputs, not merely their surface-level statistical properties. This dimension captures behavioral drift that is semantically significant but statistically subtle — for example, a shift in the tone, certainty, or substantive content of responses that does not manifest as a change in output length or token frequencies.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F6">
            <w:pPr>
              <w:spacing w:after="240" w:before="240" w:lineRule="auto"/>
              <w:rPr/>
            </w:pPr>
            <w:r w:rsidDel="00000000" w:rsidR="00000000" w:rsidRPr="00000000">
              <w:rPr>
                <w:b w:val="1"/>
                <w:bCs w:val="1"/>
                <w:sz w:val="20"/>
                <w:szCs w:val="20"/>
                <w:rtl w:val="0"/>
              </w:rPr>
              <w:t xml:space="preserve">Drift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F7">
            <w:pPr>
              <w:spacing w:after="240" w:before="240" w:lineRule="auto"/>
              <w:rPr/>
            </w:pPr>
            <w:r w:rsidDel="00000000" w:rsidR="00000000" w:rsidRPr="00000000">
              <w:rPr>
                <w:b w:val="1"/>
                <w:bCs w:val="1"/>
                <w:sz w:val="20"/>
                <w:szCs w:val="20"/>
                <w:rtl w:val="0"/>
              </w:rPr>
              <w:t xml:space="preserve">Detection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0F8">
            <w:pPr>
              <w:spacing w:after="240" w:before="240" w:lineRule="auto"/>
              <w:rPr/>
            </w:pPr>
            <w:r w:rsidDel="00000000" w:rsidR="00000000" w:rsidRPr="00000000">
              <w:rPr>
                <w:b w:val="1"/>
                <w:bCs w:val="1"/>
                <w:sz w:val="20"/>
                <w:szCs w:val="20"/>
                <w:rtl w:val="0"/>
              </w:rPr>
              <w:t xml:space="preserve">Governance Relevance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9">
            <w:pPr>
              <w:spacing w:after="240" w:before="240" w:lineRule="auto"/>
              <w:rPr/>
            </w:pPr>
            <w:r w:rsidDel="00000000" w:rsidR="00000000" w:rsidRPr="00000000">
              <w:rPr>
                <w:sz w:val="20"/>
                <w:szCs w:val="20"/>
                <w:rtl w:val="0"/>
              </w:rPr>
              <w:t xml:space="preserve">Statistical output drift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A">
            <w:pPr>
              <w:spacing w:after="240" w:before="240" w:lineRule="auto"/>
              <w:rPr/>
            </w:pPr>
            <w:r w:rsidDel="00000000" w:rsidR="00000000" w:rsidRPr="00000000">
              <w:rPr>
                <w:sz w:val="20"/>
                <w:szCs w:val="20"/>
                <w:rtl w:val="0"/>
              </w:rPr>
              <w:t xml:space="preserve">Distribution divergence metrics (KL divergence, Wasserstein distance) over rolling windows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B">
            <w:pPr>
              <w:spacing w:after="240" w:before="240" w:lineRule="auto"/>
              <w:rPr/>
            </w:pPr>
            <w:r w:rsidDel="00000000" w:rsidR="00000000" w:rsidRPr="00000000">
              <w:rPr>
                <w:sz w:val="20"/>
                <w:szCs w:val="20"/>
                <w:rtl w:val="0"/>
              </w:rPr>
              <w:t xml:space="preserve">Indicates systemic behavioral change; may signal policy non-compliance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C">
            <w:pPr>
              <w:spacing w:after="240" w:before="240" w:lineRule="auto"/>
              <w:rPr/>
            </w:pPr>
            <w:r w:rsidDel="00000000" w:rsidR="00000000" w:rsidRPr="00000000">
              <w:rPr>
                <w:sz w:val="20"/>
                <w:szCs w:val="20"/>
                <w:rtl w:val="0"/>
              </w:rPr>
              <w:t xml:space="preserve">Semantic content drift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D">
            <w:pPr>
              <w:spacing w:after="240" w:before="240" w:lineRule="auto"/>
              <w:rPr/>
            </w:pPr>
            <w:r w:rsidDel="00000000" w:rsidR="00000000" w:rsidRPr="00000000">
              <w:rPr>
                <w:sz w:val="20"/>
                <w:szCs w:val="20"/>
                <w:rtl w:val="0"/>
              </w:rPr>
              <w:t xml:space="preserve">Embedding-space distance between current and baseline output clusters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E">
            <w:pPr>
              <w:spacing w:after="240" w:before="240" w:lineRule="auto"/>
              <w:rPr/>
            </w:pPr>
            <w:r w:rsidDel="00000000" w:rsidR="00000000" w:rsidRPr="00000000">
              <w:rPr>
                <w:sz w:val="20"/>
                <w:szCs w:val="20"/>
                <w:rtl w:val="0"/>
              </w:rPr>
              <w:t xml:space="preserve">Detects meaning-level shifts invisible to statistical monitors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FF">
            <w:pPr>
              <w:spacing w:after="240" w:before="240" w:lineRule="auto"/>
              <w:rPr/>
            </w:pPr>
            <w:r w:rsidDel="00000000" w:rsidR="00000000" w:rsidRPr="00000000">
              <w:rPr>
                <w:sz w:val="20"/>
                <w:szCs w:val="20"/>
                <w:rtl w:val="0"/>
              </w:rPr>
              <w:t xml:space="preserve">Refusal rate drift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0">
            <w:pPr>
              <w:spacing w:after="240" w:before="240" w:lineRule="auto"/>
              <w:rPr/>
            </w:pPr>
            <w:r w:rsidDel="00000000" w:rsidR="00000000" w:rsidRPr="00000000">
              <w:rPr>
                <w:sz w:val="20"/>
                <w:szCs w:val="20"/>
                <w:rtl w:val="0"/>
              </w:rPr>
              <w:t xml:space="preserve">Time-series tracking of abstention and refusal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1">
            <w:pPr>
              <w:spacing w:after="240" w:before="240" w:lineRule="auto"/>
              <w:rPr/>
            </w:pPr>
            <w:r w:rsidDel="00000000" w:rsidR="00000000" w:rsidRPr="00000000">
              <w:rPr>
                <w:sz w:val="20"/>
                <w:szCs w:val="20"/>
                <w:rtl w:val="0"/>
              </w:rPr>
              <w:t xml:space="preserve">Safety-critical; refusal rate changes may indicate safety boundary erosion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2">
            <w:pPr>
              <w:spacing w:after="240" w:before="240" w:lineRule="auto"/>
              <w:rPr/>
            </w:pPr>
            <w:r w:rsidDel="00000000" w:rsidR="00000000" w:rsidRPr="00000000">
              <w:rPr>
                <w:sz w:val="20"/>
                <w:szCs w:val="20"/>
                <w:rtl w:val="0"/>
              </w:rPr>
              <w:t xml:space="preserve">Confidence calibration drift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3">
            <w:pPr>
              <w:spacing w:after="240" w:before="240" w:lineRule="auto"/>
              <w:rPr/>
            </w:pPr>
            <w:r w:rsidDel="00000000" w:rsidR="00000000" w:rsidRPr="00000000">
              <w:rPr>
                <w:sz w:val="20"/>
                <w:szCs w:val="20"/>
                <w:rtl w:val="0"/>
              </w:rPr>
              <w:t xml:space="preserve">Correlation between expressed confidence and factual accuracy over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4">
            <w:pPr>
              <w:spacing w:after="240" w:before="240" w:lineRule="auto"/>
              <w:rPr/>
            </w:pPr>
            <w:r w:rsidDel="00000000" w:rsidR="00000000" w:rsidRPr="00000000">
              <w:rPr>
                <w:sz w:val="20"/>
                <w:szCs w:val="20"/>
                <w:rtl w:val="0"/>
              </w:rPr>
              <w:t xml:space="preserve">Reliability governance; overconfident outputs increase downstream harm risk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5">
            <w:pPr>
              <w:spacing w:after="240" w:before="240" w:lineRule="auto"/>
              <w:rPr/>
            </w:pPr>
            <w:r w:rsidDel="00000000" w:rsidR="00000000" w:rsidRPr="00000000">
              <w:rPr>
                <w:sz w:val="20"/>
                <w:szCs w:val="20"/>
                <w:rtl w:val="0"/>
              </w:rPr>
              <w:t xml:space="preserve">Latency-behavior correlation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6">
            <w:pPr>
              <w:spacing w:after="240" w:before="240" w:lineRule="auto"/>
              <w:rPr/>
            </w:pPr>
            <w:r w:rsidDel="00000000" w:rsidR="00000000" w:rsidRPr="00000000">
              <w:rPr>
                <w:sz w:val="20"/>
                <w:szCs w:val="20"/>
                <w:rtl w:val="0"/>
              </w:rPr>
              <w:t xml:space="preserve">Cross-correlation between latency patterns and output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7">
            <w:pPr>
              <w:spacing w:after="240" w:before="240" w:lineRule="auto"/>
              <w:rPr/>
            </w:pPr>
            <w:r w:rsidDel="00000000" w:rsidR="00000000" w:rsidRPr="00000000">
              <w:rPr>
                <w:sz w:val="20"/>
                <w:szCs w:val="20"/>
                <w:rtl w:val="0"/>
              </w:rPr>
              <w:t xml:space="preserve">Operational governance; performance changes that co-occur with behavioral changes</w:t>
            </w:r>
            <w:r w:rsidDel="00000000" w:rsidR="00000000" w:rsidRPr="00000000">
              <w:rPr>
                <w:rtl w:val="0"/>
              </w:rPr>
            </w:r>
          </w:p>
        </w:tc>
      </w:tr>
    </w:tbl>
    <w:p w:rsidR="00000000" w:rsidDel="00000000" w:rsidP="00000000" w:rsidRDefault="00000000" w:rsidRPr="00000000" w14:paraId="00000108">
      <w:pPr>
        <w:pStyle w:val="Heading2"/>
        <w:keepNext w:val="0"/>
        <w:keepLines w:val="0"/>
        <w:spacing w:line="312" w:lineRule="auto"/>
        <w:rPr>
          <w:b w:val="1"/>
          <w:bCs w:val="1"/>
          <w:color w:val="1a1a1a"/>
          <w:sz w:val="36"/>
          <w:szCs w:val="36"/>
        </w:rPr>
      </w:pPr>
      <w:bookmarkStart w:colFirst="0" w:colLast="0" w:name="_xmuoy2nvdnpe" w:id="28"/>
      <w:bookmarkEnd w:id="28"/>
      <w:r w:rsidDel="00000000" w:rsidR="00000000" w:rsidRPr="00000000">
        <w:rPr>
          <w:b w:val="1"/>
          <w:bCs w:val="1"/>
          <w:color w:val="1a1a1a"/>
          <w:sz w:val="36"/>
          <w:szCs w:val="36"/>
          <w:rtl w:val="0"/>
        </w:rPr>
        <w:t xml:space="preserve">6.4 Alert Configuration and Escalation Persistence</w:t>
      </w:r>
    </w:p>
    <w:p w:rsidR="00000000" w:rsidDel="00000000" w:rsidP="00000000" w:rsidRDefault="00000000" w:rsidRPr="00000000" w14:paraId="00000109">
      <w:pPr>
        <w:spacing w:after="120" w:lineRule="auto"/>
        <w:rPr/>
      </w:pPr>
      <w:r w:rsidDel="00000000" w:rsidR="00000000" w:rsidRPr="00000000">
        <w:rPr>
          <w:rtl w:val="0"/>
        </w:rPr>
        <w:t xml:space="preserve">All drift monitoring thresholds are configurable at the organizational policy level. Organizations define governance-relevant threshold values for each monitored metric, specifying the drift magnitude that triggers an alert event. Alert events are structured records that are appended to the governance artifact store, associated with the drift period they characterize, and surfaced to designated governance stakeholders through configurable notification channels.</w:t>
      </w:r>
    </w:p>
    <w:p w:rsidR="00000000" w:rsidDel="00000000" w:rsidP="00000000" w:rsidRDefault="00000000" w:rsidRPr="00000000" w14:paraId="0000010A">
      <w:pPr>
        <w:spacing w:after="120" w:lineRule="auto"/>
        <w:rPr/>
      </w:pPr>
      <w:r w:rsidDel="00000000" w:rsidR="00000000" w:rsidRPr="00000000">
        <w:rPr>
          <w:rtl w:val="0"/>
        </w:rPr>
        <w:t xml:space="preserve">A detected drift event does not merely send a notification — it raises an escalation that enters the Escalation Persistence Architecture described in Section 9. This is a critical distinction: the escalation created by a drift event is a durable governance state, not a transient alert. It persists until explicitly resolved by a human with Stop Authority. The drift event record, the escalation record, and the ultimate resolution act are all written to the governance artifact store as a linked, tamper-evident chain. Organizations that treat drift alerts as dismissable notifications — rather than as durable escalation states requiring human resolution — are operating outside the governance model the platform is designed to enforce.</w:t>
      </w:r>
    </w:p>
    <w:p w:rsidR="00000000" w:rsidDel="00000000" w:rsidP="00000000" w:rsidRDefault="00000000" w:rsidRPr="00000000" w14:paraId="0000010B">
      <w:pPr>
        <w:shd w:fill="fff4e0" w:val="clear"/>
        <w:spacing w:after="320" w:before="240" w:lineRule="auto"/>
        <w:rPr>
          <w:b w:val="1"/>
          <w:bCs w:val="1"/>
          <w:sz w:val="20"/>
          <w:szCs w:val="20"/>
        </w:rPr>
      </w:pPr>
      <w:r w:rsidDel="00000000" w:rsidR="00000000" w:rsidRPr="00000000">
        <w:rPr>
          <w:b w:val="1"/>
          <w:bCs w:val="1"/>
          <w:sz w:val="20"/>
          <w:szCs w:val="20"/>
          <w:rtl w:val="0"/>
        </w:rPr>
        <w:t xml:space="preserve">Governance Value</w:t>
      </w:r>
    </w:p>
    <w:p w:rsidR="00000000" w:rsidDel="00000000" w:rsidP="00000000" w:rsidRDefault="00000000" w:rsidRPr="00000000" w14:paraId="0000010C">
      <w:pPr>
        <w:shd w:fill="fff4e0" w:val="clear"/>
        <w:spacing w:after="240" w:before="240" w:lineRule="auto"/>
        <w:rPr/>
      </w:pPr>
      <w:r w:rsidDel="00000000" w:rsidR="00000000" w:rsidRPr="00000000">
        <w:rPr>
          <w:rtl w:val="0"/>
        </w:rPr>
        <w:t xml:space="preserve">Behavioral drift detection converts a latent governance risk — the silent divergence of AI system behavior from its approved baseline — into an observable, alertable, and documentable event. This capability is essential for organizations operating under continuous monitoring requirements imposed by AI regulatory frameworks.</w:t>
      </w:r>
    </w:p>
    <w:p w:rsidR="00000000" w:rsidDel="00000000" w:rsidP="00000000" w:rsidRDefault="00000000" w:rsidRPr="00000000" w14:paraId="0000010D">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312" w:lineRule="auto"/>
        <w:rPr>
          <w:b w:val="1"/>
          <w:bCs w:val="1"/>
          <w:color w:val="1a1a1a"/>
          <w:sz w:val="48"/>
          <w:szCs w:val="48"/>
        </w:rPr>
      </w:pPr>
      <w:bookmarkStart w:colFirst="0" w:colLast="0" w:name="_2n7g2eg19ajt" w:id="29"/>
      <w:bookmarkEnd w:id="29"/>
      <w:r w:rsidDel="00000000" w:rsidR="00000000" w:rsidRPr="00000000">
        <w:rPr>
          <w:b w:val="1"/>
          <w:bCs w:val="1"/>
          <w:color w:val="1a1a1a"/>
          <w:sz w:val="48"/>
          <w:szCs w:val="48"/>
          <w:rtl w:val="0"/>
        </w:rPr>
        <w:t xml:space="preserve">7. Continuous Assurance — Deep Dive</w:t>
      </w:r>
    </w:p>
    <w:p w:rsidR="00000000" w:rsidDel="00000000" w:rsidP="00000000" w:rsidRDefault="00000000" w:rsidRPr="00000000" w14:paraId="0000010F">
      <w:pPr>
        <w:pStyle w:val="Heading2"/>
        <w:keepNext w:val="0"/>
        <w:keepLines w:val="0"/>
        <w:spacing w:line="312" w:lineRule="auto"/>
        <w:rPr>
          <w:b w:val="1"/>
          <w:bCs w:val="1"/>
          <w:color w:val="1a1a1a"/>
          <w:sz w:val="36"/>
          <w:szCs w:val="36"/>
        </w:rPr>
      </w:pPr>
      <w:bookmarkStart w:colFirst="0" w:colLast="0" w:name="_9tami1eelky4" w:id="30"/>
      <w:bookmarkEnd w:id="30"/>
      <w:r w:rsidDel="00000000" w:rsidR="00000000" w:rsidRPr="00000000">
        <w:rPr>
          <w:b w:val="1"/>
          <w:bCs w:val="1"/>
          <w:color w:val="1a1a1a"/>
          <w:sz w:val="36"/>
          <w:szCs w:val="36"/>
          <w:rtl w:val="0"/>
        </w:rPr>
        <w:t xml:space="preserve">7.1 Definition and Scope</w:t>
      </w:r>
    </w:p>
    <w:p w:rsidR="00000000" w:rsidDel="00000000" w:rsidP="00000000" w:rsidRDefault="00000000" w:rsidRPr="00000000" w14:paraId="00000110">
      <w:pPr>
        <w:shd w:fill="f5f5f5" w:val="clear"/>
        <w:spacing w:after="320" w:before="240" w:lineRule="auto"/>
        <w:rPr>
          <w:b w:val="1"/>
          <w:bCs w:val="1"/>
          <w:sz w:val="20"/>
          <w:szCs w:val="20"/>
        </w:rPr>
      </w:pPr>
      <w:r w:rsidDel="00000000" w:rsidR="00000000" w:rsidRPr="00000000">
        <w:rPr>
          <w:b w:val="1"/>
          <w:bCs w:val="1"/>
          <w:sz w:val="20"/>
          <w:szCs w:val="20"/>
          <w:rtl w:val="0"/>
        </w:rPr>
        <w:t xml:space="preserve">Definition: Continuous Assurance</w:t>
      </w:r>
    </w:p>
    <w:p w:rsidR="00000000" w:rsidDel="00000000" w:rsidP="00000000" w:rsidRDefault="00000000" w:rsidRPr="00000000" w14:paraId="00000111">
      <w:pPr>
        <w:shd w:fill="f5f5f5" w:val="clear"/>
        <w:spacing w:after="240" w:before="240" w:lineRule="auto"/>
        <w:rPr/>
      </w:pPr>
      <w:r w:rsidDel="00000000" w:rsidR="00000000" w:rsidRPr="00000000">
        <w:rPr>
          <w:b w:val="1"/>
          <w:bCs w:val="1"/>
          <w:rtl w:val="0"/>
        </w:rPr>
        <w:t xml:space="preserve">Continuous Assurance</w:t>
      </w:r>
      <w:r w:rsidDel="00000000" w:rsidR="00000000" w:rsidRPr="00000000">
        <w:rPr>
          <w:rtl w:val="0"/>
        </w:rPr>
        <w:t xml:space="preserve"> is the persistent evaluation of organizational AI policies against production AI workloads, running in-band with execution, producing signed attestation artifacts for compliance reporting. It replaces periodic compliance exercises with ongoing, evidence-generating policy enforcement at the point of AI decision-making.</w:t>
      </w:r>
    </w:p>
    <w:p w:rsidR="00000000" w:rsidDel="00000000" w:rsidP="00000000" w:rsidRDefault="00000000" w:rsidRPr="00000000" w14:paraId="00000112">
      <w:pPr>
        <w:pStyle w:val="Heading2"/>
        <w:keepNext w:val="0"/>
        <w:keepLines w:val="0"/>
        <w:spacing w:line="312" w:lineRule="auto"/>
        <w:rPr>
          <w:b w:val="1"/>
          <w:bCs w:val="1"/>
          <w:color w:val="1a1a1a"/>
          <w:sz w:val="36"/>
          <w:szCs w:val="36"/>
        </w:rPr>
      </w:pPr>
      <w:bookmarkStart w:colFirst="0" w:colLast="0" w:name="_hrwkyswkpm1w" w:id="31"/>
      <w:bookmarkEnd w:id="31"/>
      <w:r w:rsidDel="00000000" w:rsidR="00000000" w:rsidRPr="00000000">
        <w:rPr>
          <w:b w:val="1"/>
          <w:bCs w:val="1"/>
          <w:color w:val="1a1a1a"/>
          <w:sz w:val="36"/>
          <w:szCs w:val="36"/>
          <w:rtl w:val="0"/>
        </w:rPr>
        <w:t xml:space="preserve">7.2 The Policy Enforcement Gap</w:t>
      </w:r>
    </w:p>
    <w:p w:rsidR="00000000" w:rsidDel="00000000" w:rsidP="00000000" w:rsidRDefault="00000000" w:rsidRPr="00000000" w14:paraId="00000113">
      <w:pPr>
        <w:spacing w:after="120" w:lineRule="auto"/>
        <w:rPr/>
      </w:pPr>
      <w:r w:rsidDel="00000000" w:rsidR="00000000" w:rsidRPr="00000000">
        <w:rPr>
          <w:rtl w:val="0"/>
        </w:rPr>
        <w:t xml:space="preserve">Conventional AI governance programs enforce policies at deployment gates — the transition from development to production is conditioned on policy compliance review. Once an AI system is deployed, policy enforcement becomes periodic and documentation-driven rather than continuous and artifact-driven. This creates a structural gap between the policy compliance state at deployment and the policy compliance state during ongoing operation.</w:t>
      </w:r>
    </w:p>
    <w:p w:rsidR="00000000" w:rsidDel="00000000" w:rsidP="00000000" w:rsidRDefault="00000000" w:rsidRPr="00000000" w14:paraId="00000114">
      <w:pPr>
        <w:spacing w:after="120" w:lineRule="auto"/>
        <w:rPr/>
      </w:pPr>
      <w:r w:rsidDel="00000000" w:rsidR="00000000" w:rsidRPr="00000000">
        <w:rPr>
          <w:rtl w:val="0"/>
        </w:rPr>
        <w:t xml:space="preserve">The Continuous Assurance subsystem closes this gap by evaluating every instrumented AI execution event against the active policy set in-band — at execution time — and recording a structured attestation record for each evaluation. The result is a continuous, tamper-evident compliance record grounded in execution artifacts rather than documentation assertions.</w:t>
      </w:r>
    </w:p>
    <w:p w:rsidR="00000000" w:rsidDel="00000000" w:rsidP="00000000" w:rsidRDefault="00000000" w:rsidRPr="00000000" w14:paraId="00000115">
      <w:pPr>
        <w:pStyle w:val="Heading2"/>
        <w:keepNext w:val="0"/>
        <w:keepLines w:val="0"/>
        <w:spacing w:line="312" w:lineRule="auto"/>
        <w:rPr>
          <w:b w:val="1"/>
          <w:bCs w:val="1"/>
          <w:color w:val="1a1a1a"/>
          <w:sz w:val="36"/>
          <w:szCs w:val="36"/>
        </w:rPr>
      </w:pPr>
      <w:bookmarkStart w:colFirst="0" w:colLast="0" w:name="_q2fd6lhic0xn" w:id="32"/>
      <w:bookmarkEnd w:id="32"/>
      <w:r w:rsidDel="00000000" w:rsidR="00000000" w:rsidRPr="00000000">
        <w:rPr>
          <w:b w:val="1"/>
          <w:bCs w:val="1"/>
          <w:color w:val="1a1a1a"/>
          <w:sz w:val="36"/>
          <w:szCs w:val="36"/>
          <w:rtl w:val="0"/>
        </w:rPr>
        <w:t xml:space="preserve">7.3 Attestation Architecture</w:t>
      </w:r>
    </w:p>
    <w:p w:rsidR="00000000" w:rsidDel="00000000" w:rsidP="00000000" w:rsidRDefault="00000000" w:rsidRPr="00000000" w14:paraId="00000116">
      <w:pPr>
        <w:spacing w:after="120" w:lineRule="auto"/>
        <w:rPr/>
      </w:pPr>
      <w:r w:rsidDel="00000000" w:rsidR="00000000" w:rsidRPr="00000000">
        <w:rPr>
          <w:rtl w:val="0"/>
        </w:rPr>
        <w:t xml:space="preserve">Each Continuous Assurance evaluation produces a signed attestation artifact with the following structural properties:</w:t>
      </w:r>
    </w:p>
    <w:p w:rsidR="00000000" w:rsidDel="00000000" w:rsidP="00000000" w:rsidRDefault="00000000" w:rsidRPr="00000000" w14:paraId="00000117">
      <w:pPr>
        <w:numPr>
          <w:ilvl w:val="0"/>
          <w:numId w:val="5"/>
        </w:numPr>
        <w:spacing w:after="0" w:afterAutospacing="0" w:before="120" w:lineRule="auto"/>
        <w:ind w:left="720" w:hanging="360"/>
      </w:pPr>
      <w:r w:rsidDel="00000000" w:rsidR="00000000" w:rsidRPr="00000000">
        <w:rPr>
          <w:b w:val="1"/>
          <w:bCs w:val="1"/>
          <w:rtl w:val="0"/>
        </w:rPr>
        <w:t xml:space="preserve">Policy snapshot:</w:t>
      </w:r>
      <w:r w:rsidDel="00000000" w:rsidR="00000000" w:rsidRPr="00000000">
        <w:rPr>
          <w:rtl w:val="0"/>
        </w:rPr>
        <w:t xml:space="preserve"> The exact policy set evaluated, captured at the time of evaluation, providing a durable record of what rules were active.</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b w:val="1"/>
          <w:bCs w:val="1"/>
          <w:rtl w:val="0"/>
        </w:rPr>
        <w:t xml:space="preserve">Evaluation result:</w:t>
      </w:r>
      <w:r w:rsidDel="00000000" w:rsidR="00000000" w:rsidRPr="00000000">
        <w:rPr>
          <w:rtl w:val="0"/>
        </w:rPr>
        <w:t xml:space="preserve"> A structured record of each policy clause evaluated against the execution event, with a binary pass/fail determination and supporting evidence reference.</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b w:val="1"/>
          <w:bCs w:val="1"/>
          <w:rtl w:val="0"/>
        </w:rPr>
        <w:t xml:space="preserve">Execution reference:</w:t>
      </w:r>
      <w:r w:rsidDel="00000000" w:rsidR="00000000" w:rsidRPr="00000000">
        <w:rPr>
          <w:rtl w:val="0"/>
        </w:rPr>
        <w:t xml:space="preserve"> A cryptographic reference to the corresponding execution telemetry record, providing a tamper-evident link between the attestation and the underlying decision.</w:t>
      </w:r>
    </w:p>
    <w:p w:rsidR="00000000" w:rsidDel="00000000" w:rsidP="00000000" w:rsidRDefault="00000000" w:rsidRPr="00000000" w14:paraId="0000011A">
      <w:pPr>
        <w:numPr>
          <w:ilvl w:val="0"/>
          <w:numId w:val="5"/>
        </w:numPr>
        <w:spacing w:after="0" w:afterAutospacing="0" w:before="0" w:beforeAutospacing="0" w:lineRule="auto"/>
        <w:ind w:left="720" w:hanging="360"/>
      </w:pPr>
      <w:r w:rsidDel="00000000" w:rsidR="00000000" w:rsidRPr="00000000">
        <w:rPr>
          <w:b w:val="1"/>
          <w:bCs w:val="1"/>
          <w:rtl w:val="0"/>
        </w:rPr>
        <w:t xml:space="preserve">Timestamp:</w:t>
      </w:r>
      <w:r w:rsidDel="00000000" w:rsidR="00000000" w:rsidRPr="00000000">
        <w:rPr>
          <w:rtl w:val="0"/>
        </w:rPr>
        <w:t xml:space="preserve"> A high-resolution timestamp anchored to a monotonic clock, enabling temporal ordering of attestation records.</w:t>
      </w:r>
    </w:p>
    <w:p w:rsidR="00000000" w:rsidDel="00000000" w:rsidP="00000000" w:rsidRDefault="00000000" w:rsidRPr="00000000" w14:paraId="0000011B">
      <w:pPr>
        <w:numPr>
          <w:ilvl w:val="0"/>
          <w:numId w:val="5"/>
        </w:numPr>
        <w:spacing w:after="180" w:before="0" w:beforeAutospacing="0" w:lineRule="auto"/>
        <w:ind w:left="720" w:hanging="360"/>
      </w:pPr>
      <w:r w:rsidDel="00000000" w:rsidR="00000000" w:rsidRPr="00000000">
        <w:rPr>
          <w:b w:val="1"/>
          <w:bCs w:val="1"/>
          <w:rtl w:val="0"/>
        </w:rPr>
        <w:t xml:space="preserve">Cryptographic signature:</w:t>
      </w:r>
      <w:r w:rsidDel="00000000" w:rsidR="00000000" w:rsidRPr="00000000">
        <w:rPr>
          <w:rtl w:val="0"/>
        </w:rPr>
        <w:t xml:space="preserve"> A digital signature produced by the attestation subsystem, enabling downstream verification that the attestation record has not been modified after production.</w:t>
      </w:r>
    </w:p>
    <w:p w:rsidR="00000000" w:rsidDel="00000000" w:rsidP="00000000" w:rsidRDefault="00000000" w:rsidRPr="00000000" w14:paraId="0000011C">
      <w:pPr>
        <w:pStyle w:val="Heading2"/>
        <w:keepNext w:val="0"/>
        <w:keepLines w:val="0"/>
        <w:spacing w:line="312" w:lineRule="auto"/>
        <w:rPr>
          <w:b w:val="1"/>
          <w:bCs w:val="1"/>
          <w:color w:val="1a1a1a"/>
          <w:sz w:val="36"/>
          <w:szCs w:val="36"/>
        </w:rPr>
      </w:pPr>
      <w:bookmarkStart w:colFirst="0" w:colLast="0" w:name="_4s7x9eaile1s" w:id="33"/>
      <w:bookmarkEnd w:id="33"/>
      <w:r w:rsidDel="00000000" w:rsidR="00000000" w:rsidRPr="00000000">
        <w:rPr>
          <w:b w:val="1"/>
          <w:bCs w:val="1"/>
          <w:color w:val="1a1a1a"/>
          <w:sz w:val="36"/>
          <w:szCs w:val="36"/>
          <w:rtl w:val="0"/>
        </w:rPr>
        <w:t xml:space="preserve">7.4 Compliance Reporting</w:t>
      </w:r>
    </w:p>
    <w:p w:rsidR="00000000" w:rsidDel="00000000" w:rsidP="00000000" w:rsidRDefault="00000000" w:rsidRPr="00000000" w14:paraId="0000011D">
      <w:pPr>
        <w:spacing w:after="120" w:lineRule="auto"/>
        <w:rPr/>
      </w:pPr>
      <w:r w:rsidDel="00000000" w:rsidR="00000000" w:rsidRPr="00000000">
        <w:rPr>
          <w:rtl w:val="0"/>
        </w:rPr>
        <w:t xml:space="preserve">Attestation artifacts accumulate in the governance artifact store and are queryable for compliance reporting purposes. The platform supports the following compliance reporting modes: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1E">
            <w:pPr>
              <w:spacing w:after="240" w:before="240" w:lineRule="auto"/>
              <w:rPr/>
            </w:pPr>
            <w:r w:rsidDel="00000000" w:rsidR="00000000" w:rsidRPr="00000000">
              <w:rPr>
                <w:b w:val="1"/>
                <w:bCs w:val="1"/>
                <w:sz w:val="20"/>
                <w:szCs w:val="20"/>
                <w:rtl w:val="0"/>
              </w:rPr>
              <w:t xml:space="preserve">Reporting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1F">
            <w:pPr>
              <w:spacing w:after="240" w:befor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20">
            <w:pPr>
              <w:spacing w:after="240" w:before="240" w:lineRule="auto"/>
              <w:rPr/>
            </w:pPr>
            <w:r w:rsidDel="00000000" w:rsidR="00000000" w:rsidRPr="00000000">
              <w:rPr>
                <w:b w:val="1"/>
                <w:bCs w:val="1"/>
                <w:sz w:val="20"/>
                <w:szCs w:val="20"/>
                <w:rtl w:val="0"/>
              </w:rPr>
              <w:t xml:space="preserve">Use Case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1">
            <w:pPr>
              <w:spacing w:after="240" w:before="240" w:lineRule="auto"/>
              <w:rPr/>
            </w:pPr>
            <w:r w:rsidDel="00000000" w:rsidR="00000000" w:rsidRPr="00000000">
              <w:rPr>
                <w:b w:val="1"/>
                <w:bCs w:val="1"/>
                <w:sz w:val="20"/>
                <w:szCs w:val="20"/>
                <w:rtl w:val="0"/>
              </w:rPr>
              <w:t xml:space="preserve">Point-in-Time Compliance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2">
            <w:pPr>
              <w:spacing w:after="240" w:before="240" w:lineRule="auto"/>
              <w:rPr/>
            </w:pPr>
            <w:r w:rsidDel="00000000" w:rsidR="00000000" w:rsidRPr="00000000">
              <w:rPr>
                <w:sz w:val="20"/>
                <w:szCs w:val="20"/>
                <w:rtl w:val="0"/>
              </w:rPr>
              <w:t xml:space="preserve">Attestation summary for a specified time window, showing policy evaluation results across all instrumented executions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3">
            <w:pPr>
              <w:spacing w:after="240" w:before="240" w:lineRule="auto"/>
              <w:rPr/>
            </w:pPr>
            <w:r w:rsidDel="00000000" w:rsidR="00000000" w:rsidRPr="00000000">
              <w:rPr>
                <w:sz w:val="20"/>
                <w:szCs w:val="20"/>
                <w:rtl w:val="0"/>
              </w:rPr>
              <w:t xml:space="preserve">Regulatory submission; periodic compliance review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4">
            <w:pPr>
              <w:spacing w:after="240" w:before="240" w:lineRule="auto"/>
              <w:rPr/>
            </w:pPr>
            <w:r w:rsidDel="00000000" w:rsidR="00000000" w:rsidRPr="00000000">
              <w:rPr>
                <w:b w:val="1"/>
                <w:bCs w:val="1"/>
                <w:sz w:val="20"/>
                <w:szCs w:val="20"/>
                <w:rtl w:val="0"/>
              </w:rPr>
              <w:t xml:space="preserve">Policy Exception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5">
            <w:pPr>
              <w:spacing w:after="240" w:before="240" w:lineRule="auto"/>
              <w:rPr/>
            </w:pPr>
            <w:r w:rsidDel="00000000" w:rsidR="00000000" w:rsidRPr="00000000">
              <w:rPr>
                <w:sz w:val="20"/>
                <w:szCs w:val="20"/>
                <w:rtl w:val="0"/>
              </w:rPr>
              <w:t xml:space="preserve">Enumeration of execution events where one or more policy clauses returned a fail determination, with supporting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6">
            <w:pPr>
              <w:spacing w:after="240" w:before="240" w:lineRule="auto"/>
              <w:rPr/>
            </w:pPr>
            <w:r w:rsidDel="00000000" w:rsidR="00000000" w:rsidRPr="00000000">
              <w:rPr>
                <w:sz w:val="20"/>
                <w:szCs w:val="20"/>
                <w:rtl w:val="0"/>
              </w:rPr>
              <w:t xml:space="preserve">Risk review; remediation planning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7">
            <w:pPr>
              <w:spacing w:after="240" w:before="240" w:lineRule="auto"/>
              <w:rPr/>
            </w:pPr>
            <w:r w:rsidDel="00000000" w:rsidR="00000000" w:rsidRPr="00000000">
              <w:rPr>
                <w:b w:val="1"/>
                <w:bCs w:val="1"/>
                <w:sz w:val="20"/>
                <w:szCs w:val="20"/>
                <w:rtl w:val="0"/>
              </w:rPr>
              <w:t xml:space="preserve">Attestation Chain Export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8">
            <w:pPr>
              <w:spacing w:after="240" w:before="240" w:lineRule="auto"/>
              <w:rPr/>
            </w:pPr>
            <w:r w:rsidDel="00000000" w:rsidR="00000000" w:rsidRPr="00000000">
              <w:rPr>
                <w:sz w:val="20"/>
                <w:szCs w:val="20"/>
                <w:rtl w:val="0"/>
              </w:rPr>
              <w:t xml:space="preserve">Full export of cryptographically linked attestation records for a specified AI system or time period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9">
            <w:pPr>
              <w:spacing w:after="240" w:before="240" w:lineRule="auto"/>
              <w:rPr/>
            </w:pPr>
            <w:r w:rsidDel="00000000" w:rsidR="00000000" w:rsidRPr="00000000">
              <w:rPr>
                <w:sz w:val="20"/>
                <w:szCs w:val="20"/>
                <w:rtl w:val="0"/>
              </w:rPr>
              <w:t xml:space="preserve">External audit; regulatory examination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A">
            <w:pPr>
              <w:spacing w:after="240" w:before="240" w:lineRule="auto"/>
              <w:rPr/>
            </w:pPr>
            <w:r w:rsidDel="00000000" w:rsidR="00000000" w:rsidRPr="00000000">
              <w:rPr>
                <w:b w:val="1"/>
                <w:bCs w:val="1"/>
                <w:sz w:val="20"/>
                <w:szCs w:val="20"/>
                <w:rtl w:val="0"/>
              </w:rPr>
              <w:t xml:space="preserve">Continuous Compliance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B">
            <w:pPr>
              <w:spacing w:after="240" w:before="240" w:lineRule="auto"/>
              <w:rPr/>
            </w:pPr>
            <w:r w:rsidDel="00000000" w:rsidR="00000000" w:rsidRPr="00000000">
              <w:rPr>
                <w:sz w:val="20"/>
                <w:szCs w:val="20"/>
                <w:rtl w:val="0"/>
              </w:rPr>
              <w:t xml:space="preserve">Real-time aggregation of policy evaluation results across all active AI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2C">
            <w:pPr>
              <w:spacing w:after="240" w:before="240" w:lineRule="auto"/>
              <w:rPr/>
            </w:pPr>
            <w:r w:rsidDel="00000000" w:rsidR="00000000" w:rsidRPr="00000000">
              <w:rPr>
                <w:sz w:val="20"/>
                <w:szCs w:val="20"/>
                <w:rtl w:val="0"/>
              </w:rPr>
              <w:t xml:space="preserve">Operational governance monitoring; executive reporting</w:t>
            </w:r>
            <w:r w:rsidDel="00000000" w:rsidR="00000000" w:rsidRPr="00000000">
              <w:rPr>
                <w:rtl w:val="0"/>
              </w:rPr>
            </w:r>
          </w:p>
        </w:tc>
      </w:tr>
    </w:tbl>
    <w:p w:rsidR="00000000" w:rsidDel="00000000" w:rsidP="00000000" w:rsidRDefault="00000000" w:rsidRPr="00000000" w14:paraId="0000012D">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312" w:lineRule="auto"/>
        <w:rPr>
          <w:b w:val="1"/>
          <w:bCs w:val="1"/>
          <w:color w:val="1a1a1a"/>
          <w:sz w:val="48"/>
          <w:szCs w:val="48"/>
        </w:rPr>
      </w:pPr>
      <w:bookmarkStart w:colFirst="0" w:colLast="0" w:name="_abpkflxvitms" w:id="34"/>
      <w:bookmarkEnd w:id="34"/>
      <w:r w:rsidDel="00000000" w:rsidR="00000000" w:rsidRPr="00000000">
        <w:rPr>
          <w:b w:val="1"/>
          <w:bCs w:val="1"/>
          <w:color w:val="1a1a1a"/>
          <w:sz w:val="48"/>
          <w:szCs w:val="48"/>
          <w:rtl w:val="0"/>
        </w:rPr>
        <w:t xml:space="preserve">8. Human-in-the-Loop Doctrine</w:t>
      </w:r>
    </w:p>
    <w:p w:rsidR="00000000" w:rsidDel="00000000" w:rsidP="00000000" w:rsidRDefault="00000000" w:rsidRPr="00000000" w14:paraId="0000012F">
      <w:pPr>
        <w:spacing w:after="120" w:lineRule="auto"/>
        <w:rPr/>
      </w:pPr>
      <w:r w:rsidDel="00000000" w:rsidR="00000000" w:rsidRPr="00000000">
        <w:rPr>
          <w:rtl w:val="0"/>
        </w:rPr>
        <w:t xml:space="preserve">Human-in-the-Loop (HITL) is a foundational architectural principle of the HHI Governance Observability Platform — not a feature, not a configuration option, and not an add-on. It is a governance philosophy that defines the relationship between automated AI execution and human decision authority at every layer of the platform. Where other governance frameworks treat human review as one option among many, the HHI platform treats HITL as the organizing axiom from which all other governance capabilities derive their meaning. The four platform pillars — Runtime Telemetry, Replayable Oversight, Behavioral Drift Observability, and Continuous Assurance — are each, in precise terms, instruments for making HITL operationally credible: they ensure that the humans positioned in the governance loop have the signal, the access, the authority, and the evidence necessary to exercise meaningful oversight over AI execution. HITL governs the relationship between automated AI execution and human decision authority at every architectural layer of the platform.</w:t>
      </w:r>
    </w:p>
    <w:p w:rsidR="00000000" w:rsidDel="00000000" w:rsidP="00000000" w:rsidRDefault="00000000" w:rsidRPr="00000000" w14:paraId="00000130">
      <w:pPr>
        <w:shd w:fill="fff4e0" w:val="clear"/>
        <w:spacing w:after="320" w:before="240" w:lineRule="auto"/>
        <w:rPr>
          <w:b w:val="1"/>
          <w:bCs w:val="1"/>
          <w:sz w:val="20"/>
          <w:szCs w:val="20"/>
        </w:rPr>
      </w:pPr>
      <w:r w:rsidDel="00000000" w:rsidR="00000000" w:rsidRPr="00000000">
        <w:rPr>
          <w:b w:val="1"/>
          <w:bCs w:val="1"/>
          <w:sz w:val="20"/>
          <w:szCs w:val="20"/>
          <w:rtl w:val="0"/>
        </w:rPr>
        <w:t xml:space="preserve">HITL Consistency Note</w:t>
      </w:r>
    </w:p>
    <w:p w:rsidR="00000000" w:rsidDel="00000000" w:rsidP="00000000" w:rsidRDefault="00000000" w:rsidRPr="00000000" w14:paraId="00000131">
      <w:pPr>
        <w:shd w:fill="fff4e0" w:val="clear"/>
        <w:spacing w:after="240" w:before="240" w:lineRule="auto"/>
        <w:rPr/>
      </w:pPr>
      <w:r w:rsidDel="00000000" w:rsidR="00000000" w:rsidRPr="00000000">
        <w:rPr>
          <w:rtl w:val="0"/>
        </w:rPr>
        <w:t xml:space="preserve">Throughout this document, references to escalation, review, attestation, and oversight all operate under the Human-in-the-Loop doctrine. HITL is the governance architecture within which all four platform pillars function.</w:t>
      </w:r>
    </w:p>
    <w:p w:rsidR="00000000" w:rsidDel="00000000" w:rsidP="00000000" w:rsidRDefault="00000000" w:rsidRPr="00000000" w14:paraId="00000132">
      <w:pPr>
        <w:pStyle w:val="Heading2"/>
        <w:keepNext w:val="0"/>
        <w:keepLines w:val="0"/>
        <w:spacing w:line="312" w:lineRule="auto"/>
        <w:rPr>
          <w:b w:val="1"/>
          <w:bCs w:val="1"/>
          <w:color w:val="1a1a1a"/>
          <w:sz w:val="36"/>
          <w:szCs w:val="36"/>
        </w:rPr>
      </w:pPr>
      <w:bookmarkStart w:colFirst="0" w:colLast="0" w:name="_8sae2w8wkkn8" w:id="35"/>
      <w:bookmarkEnd w:id="35"/>
      <w:r w:rsidDel="00000000" w:rsidR="00000000" w:rsidRPr="00000000">
        <w:rPr>
          <w:b w:val="1"/>
          <w:bCs w:val="1"/>
          <w:color w:val="1a1a1a"/>
          <w:sz w:val="36"/>
          <w:szCs w:val="36"/>
          <w:rtl w:val="0"/>
        </w:rPr>
        <w:t xml:space="preserve">8.1 Stop Authority</w:t>
      </w:r>
    </w:p>
    <w:p w:rsidR="00000000" w:rsidDel="00000000" w:rsidP="00000000" w:rsidRDefault="00000000" w:rsidRPr="00000000" w14:paraId="00000133">
      <w:pPr>
        <w:spacing w:after="120" w:lineRule="auto"/>
        <w:rPr/>
      </w:pPr>
      <w:r w:rsidDel="00000000" w:rsidR="00000000" w:rsidRPr="00000000">
        <w:rPr>
          <w:b w:val="1"/>
          <w:bCs w:val="1"/>
          <w:rtl w:val="0"/>
        </w:rPr>
        <w:t xml:space="preserve">Stop Authority</w:t>
      </w:r>
      <w:r w:rsidDel="00000000" w:rsidR="00000000" w:rsidRPr="00000000">
        <w:rPr>
          <w:rtl w:val="0"/>
        </w:rPr>
        <w:t xml:space="preserve"> is the explicit, enumerated right of designated human actors to halt, suspend, or redirect AI execution at any point in an execution session. It is not an emergency override reserved for crisis conditions. It is not a break-glass capability accessible only to administrators. It is a persistent, always-available governance control surface — a first-class capability of the platform, present and exercisable at every moment of every instrumented execution session.</w:t>
      </w:r>
    </w:p>
    <w:p w:rsidR="00000000" w:rsidDel="00000000" w:rsidP="00000000" w:rsidRDefault="00000000" w:rsidRPr="00000000" w14:paraId="00000134">
      <w:pPr>
        <w:spacing w:after="120" w:lineRule="auto"/>
        <w:rPr/>
      </w:pPr>
      <w:r w:rsidDel="00000000" w:rsidR="00000000" w:rsidRPr="00000000">
        <w:rPr>
          <w:rtl w:val="0"/>
        </w:rPr>
        <w:t xml:space="preserve">The platform exposes Stop Authority through a dedicated governance control interface that is architecturally independent of the AI execution path. This independence is intentional: Stop Authority must be exercisable even when the AI system under governance is operating under degraded conditions, high load, or in a disputed state. The Stop Authority channel cannot be made unavailable by the same conditions that might prompt its invocation.</w:t>
      </w:r>
    </w:p>
    <w:p w:rsidR="00000000" w:rsidDel="00000000" w:rsidP="00000000" w:rsidRDefault="00000000" w:rsidRPr="00000000" w14:paraId="00000135">
      <w:pPr>
        <w:spacing w:after="120" w:lineRule="auto"/>
        <w:rPr/>
      </w:pPr>
      <w:r w:rsidDel="00000000" w:rsidR="00000000" w:rsidRPr="00000000">
        <w:rPr>
          <w:rtl w:val="0"/>
        </w:rPr>
        <w:t xml:space="preserve">Every instrumented execution session maintains an active Stop Authority channel throughout its duration. Any invocation of Stop Authority — by any designated human actor, at any tier of the governance hierarchy — is recorded immediately as a signed governance event in the telemetry record. The record captures the invoking identity, the invocation timestamp, the session state at the moment of invocation, and the disposition of the AI execution following the invocation. This record is tamper-evident and cannot be retroactively removed.</w:t>
      </w:r>
    </w:p>
    <w:p w:rsidR="00000000" w:rsidDel="00000000" w:rsidP="00000000" w:rsidRDefault="00000000" w:rsidRPr="00000000" w14:paraId="00000136">
      <w:pPr>
        <w:spacing w:after="120" w:lineRule="auto"/>
        <w:rPr/>
      </w:pPr>
      <w:r w:rsidDel="00000000" w:rsidR="00000000" w:rsidRPr="00000000">
        <w:rPr>
          <w:rtl w:val="0"/>
        </w:rPr>
        <w:t xml:space="preserve">Stop Authority propagates upstream through execution chain dependencies. When Stop Authority is invoked at any tier of a multi-agent or multi-component AI execution architecture, the suspension propagates to all dependent downstream execution chains. No downstream component continues execution under the assumption that the suspended upstream decision was valid. The governance posture of the entire execution graph is updated to reflect the Stop Authority invocation, and all affected execution records are annotated accordingly.</w:t>
      </w:r>
    </w:p>
    <w:p w:rsidR="00000000" w:rsidDel="00000000" w:rsidP="00000000" w:rsidRDefault="00000000" w:rsidRPr="00000000" w14:paraId="00000137">
      <w:pPr>
        <w:pStyle w:val="Heading2"/>
        <w:keepNext w:val="0"/>
        <w:keepLines w:val="0"/>
        <w:spacing w:line="312" w:lineRule="auto"/>
        <w:rPr>
          <w:b w:val="1"/>
          <w:bCs w:val="1"/>
          <w:color w:val="1a1a1a"/>
          <w:sz w:val="36"/>
          <w:szCs w:val="36"/>
        </w:rPr>
      </w:pPr>
      <w:bookmarkStart w:colFirst="0" w:colLast="0" w:name="_xox8o2ayvom" w:id="36"/>
      <w:bookmarkEnd w:id="36"/>
      <w:r w:rsidDel="00000000" w:rsidR="00000000" w:rsidRPr="00000000">
        <w:rPr>
          <w:b w:val="1"/>
          <w:bCs w:val="1"/>
          <w:color w:val="1a1a1a"/>
          <w:sz w:val="36"/>
          <w:szCs w:val="36"/>
          <w:rtl w:val="0"/>
        </w:rPr>
        <w:t xml:space="preserve">8.2 Responsibility Binding</w:t>
      </w:r>
    </w:p>
    <w:p w:rsidR="00000000" w:rsidDel="00000000" w:rsidP="00000000" w:rsidRDefault="00000000" w:rsidRPr="00000000" w14:paraId="00000138">
      <w:pPr>
        <w:spacing w:after="120" w:lineRule="auto"/>
        <w:rPr/>
      </w:pPr>
      <w:r w:rsidDel="00000000" w:rsidR="00000000" w:rsidRPr="00000000">
        <w:rPr>
          <w:b w:val="1"/>
          <w:bCs w:val="1"/>
          <w:rtl w:val="0"/>
        </w:rPr>
        <w:t xml:space="preserve">Responsibility Binding</w:t>
      </w:r>
      <w:r w:rsidDel="00000000" w:rsidR="00000000" w:rsidRPr="00000000">
        <w:rPr>
          <w:rtl w:val="0"/>
        </w:rPr>
        <w:t xml:space="preserve"> is the mechanism by which the platform assigns, records, and makes durable the accountability relationship between human decision-makers and AI execution outcomes. It answers a governance question that automated systems cannot answer on their own: </w:t>
      </w:r>
      <w:r w:rsidDel="00000000" w:rsidR="00000000" w:rsidRPr="00000000">
        <w:rPr>
          <w:i w:val="1"/>
          <w:iCs w:val="1"/>
          <w:rtl w:val="0"/>
        </w:rPr>
        <w:t xml:space="preserve">who is accountable for this AI decision?</w:t>
      </w:r>
      <w:r w:rsidDel="00000000" w:rsidR="00000000" w:rsidRPr="00000000">
        <w:rPr>
          <w:rtl w:val="0"/>
        </w:rPr>
        <w:t xml:space="preserve"> Responsibility Binding makes that question answerable — not by inference after the fact, but by record at the moment of decision.</w:t>
      </w:r>
    </w:p>
    <w:p w:rsidR="00000000" w:rsidDel="00000000" w:rsidP="00000000" w:rsidRDefault="00000000" w:rsidRPr="00000000" w14:paraId="00000139">
      <w:pPr>
        <w:spacing w:after="120" w:lineRule="auto"/>
        <w:rPr/>
      </w:pPr>
      <w:r w:rsidDel="00000000" w:rsidR="00000000" w:rsidRPr="00000000">
        <w:rPr>
          <w:rtl w:val="0"/>
        </w:rPr>
        <w:t xml:space="preserve">At each governance checkpoint established by the platform's policy configuration, Responsibility Binding captures and commits a human identity record: the role, credential, and timestamp of the human actor who was present and accountable at that execution moment. This record is bound to the execution state — it is not a free-floating annotation but a cryptographically linked component of the governance artifact chain. The accountability relationship it documents cannot be delegated away post-hoc, amended after commitment, or attributed to a different actor retroactively.</w:t>
      </w:r>
    </w:p>
    <w:p w:rsidR="00000000" w:rsidDel="00000000" w:rsidP="00000000" w:rsidRDefault="00000000" w:rsidRPr="00000000" w14:paraId="0000013A">
      <w:pPr>
        <w:spacing w:after="120" w:lineRule="auto"/>
        <w:rPr/>
      </w:pPr>
      <w:r w:rsidDel="00000000" w:rsidR="00000000" w:rsidRPr="00000000">
        <w:rPr>
          <w:rtl w:val="0"/>
        </w:rPr>
        <w:t xml:space="preserve">Responsibility Binding must be distinguished clearly from logging. A log is a passive record of what occurred. Responsibility Binding is an active governance act — a human explicitly accepting or declining accountability for an execution decision at the moment it is made. The distinction is not semantic; it is operational. A logged event carries no implication of human awareness or acceptance. A Responsibility Binding record carries an explicit, timestamped declaration of accountability from a named human actor. That declaration is the governance artifact; the log is merely its substrate.</w:t>
      </w:r>
    </w:p>
    <w:p w:rsidR="00000000" w:rsidDel="00000000" w:rsidP="00000000" w:rsidRDefault="00000000" w:rsidRPr="00000000" w14:paraId="0000013B">
      <w:pPr>
        <w:spacing w:after="120" w:lineRule="auto"/>
        <w:rPr/>
      </w:pPr>
      <w:r w:rsidDel="00000000" w:rsidR="00000000" w:rsidRPr="00000000">
        <w:rPr>
          <w:rtl w:val="0"/>
        </w:rPr>
        <w:t xml:space="preserve">Responsibility Binding artifacts are included in the signed attestation outputs produced by the Continuous Assurance pillar. Every attestation chain for a governed AI system therefore carries, embedded within it, a complete record of the human accountability bindings that were active across the attested execution period. Auditors and regulators examining the attestation chain can identify, for each governance checkpoint, which human actor held accountability — and when.</w:t>
      </w:r>
    </w:p>
    <w:p w:rsidR="00000000" w:rsidDel="00000000" w:rsidP="00000000" w:rsidRDefault="00000000" w:rsidRPr="00000000" w14:paraId="0000013C">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312" w:lineRule="auto"/>
        <w:rPr>
          <w:b w:val="1"/>
          <w:bCs w:val="1"/>
          <w:color w:val="1a1a1a"/>
          <w:sz w:val="48"/>
          <w:szCs w:val="48"/>
        </w:rPr>
      </w:pPr>
      <w:bookmarkStart w:colFirst="0" w:colLast="0" w:name="_xl5azin8gzek" w:id="37"/>
      <w:bookmarkEnd w:id="37"/>
      <w:r w:rsidDel="00000000" w:rsidR="00000000" w:rsidRPr="00000000">
        <w:rPr>
          <w:b w:val="1"/>
          <w:bCs w:val="1"/>
          <w:color w:val="1a1a1a"/>
          <w:sz w:val="48"/>
          <w:szCs w:val="48"/>
          <w:rtl w:val="0"/>
        </w:rPr>
        <w:t xml:space="preserve">9. Escalation Persistence Architecture</w:t>
      </w:r>
    </w:p>
    <w:p w:rsidR="00000000" w:rsidDel="00000000" w:rsidP="00000000" w:rsidRDefault="00000000" w:rsidRPr="00000000" w14:paraId="0000013E">
      <w:pPr>
        <w:spacing w:after="120" w:lineRule="auto"/>
        <w:rPr/>
      </w:pPr>
      <w:r w:rsidDel="00000000" w:rsidR="00000000" w:rsidRPr="00000000">
        <w:rPr>
          <w:rtl w:val="0"/>
        </w:rPr>
        <w:t xml:space="preserve">Escalation is not a notification mechanism. It is a governance state. The distinction is foundational to the HHI platform's governance model and must be understood precisely by any organization deploying the platform in a compliance-critical context. A notification can be dismissed, ignored, silenced, or lost — and the system continues operating as though no governance concern had been raised. An escalation, as implemented by this platform, is a durable governance state that persists until a human with Stop Authority has explicitly resolved it. An escalation that can be terminated by a system event, a timeout, or an automated process without human resolution is not governance — it is governance theater. The Escalation Persistence Architecture is the set of platform mechanisms that enforce the distinction between real governance states and governance theater.</w:t>
      </w:r>
    </w:p>
    <w:p w:rsidR="00000000" w:rsidDel="00000000" w:rsidP="00000000" w:rsidRDefault="00000000" w:rsidRPr="00000000" w14:paraId="0000013F">
      <w:pPr>
        <w:pStyle w:val="Heading2"/>
        <w:keepNext w:val="0"/>
        <w:keepLines w:val="0"/>
        <w:spacing w:line="312" w:lineRule="auto"/>
        <w:rPr>
          <w:b w:val="1"/>
          <w:bCs w:val="1"/>
          <w:color w:val="1a1a1a"/>
          <w:sz w:val="36"/>
          <w:szCs w:val="36"/>
        </w:rPr>
      </w:pPr>
      <w:bookmarkStart w:colFirst="0" w:colLast="0" w:name="_srsdksjrwhrc" w:id="38"/>
      <w:bookmarkEnd w:id="38"/>
      <w:r w:rsidDel="00000000" w:rsidR="00000000" w:rsidRPr="00000000">
        <w:rPr>
          <w:b w:val="1"/>
          <w:bCs w:val="1"/>
          <w:color w:val="1a1a1a"/>
          <w:sz w:val="36"/>
          <w:szCs w:val="36"/>
          <w:rtl w:val="0"/>
        </w:rPr>
        <w:t xml:space="preserve">9.1 Escalation Suppression</w:t>
      </w:r>
    </w:p>
    <w:p w:rsidR="00000000" w:rsidDel="00000000" w:rsidP="00000000" w:rsidRDefault="00000000" w:rsidRPr="00000000" w14:paraId="00000140">
      <w:pPr>
        <w:spacing w:after="120" w:lineRule="auto"/>
        <w:rPr/>
      </w:pPr>
      <w:r w:rsidDel="00000000" w:rsidR="00000000" w:rsidRPr="00000000">
        <w:rPr>
          <w:b w:val="1"/>
          <w:bCs w:val="1"/>
          <w:rtl w:val="0"/>
        </w:rPr>
        <w:t xml:space="preserve">Escalation Suppression</w:t>
      </w:r>
      <w:r w:rsidDel="00000000" w:rsidR="00000000" w:rsidRPr="00000000">
        <w:rPr>
          <w:rtl w:val="0"/>
        </w:rPr>
        <w:t xml:space="preserve"> is any mechanism — intentional or incidental — that terminates or silences an active escalation event before a human with Stop Authority has explicitly resolved it. The platform's governance model recognizes three categories of suppression, with sharply different governance treatments:</w:t>
      </w:r>
    </w:p>
    <w:p w:rsidR="00000000" w:rsidDel="00000000" w:rsidP="00000000" w:rsidRDefault="00000000" w:rsidRPr="00000000" w14:paraId="00000141">
      <w:pPr>
        <w:numPr>
          <w:ilvl w:val="0"/>
          <w:numId w:val="9"/>
        </w:numPr>
        <w:spacing w:after="0" w:afterAutospacing="0" w:before="120" w:lineRule="auto"/>
        <w:ind w:left="720" w:hanging="360"/>
      </w:pPr>
      <w:r w:rsidDel="00000000" w:rsidR="00000000" w:rsidRPr="00000000">
        <w:rPr>
          <w:b w:val="1"/>
          <w:bCs w:val="1"/>
          <w:rtl w:val="0"/>
        </w:rPr>
        <w:t xml:space="preserve">Intentional Suppression (Authorized Human Dismissal):</w:t>
      </w:r>
      <w:r w:rsidDel="00000000" w:rsidR="00000000" w:rsidRPr="00000000">
        <w:rPr>
          <w:rtl w:val="0"/>
        </w:rPr>
        <w:t xml:space="preserve"> The only legitimate form of escalation termination. A human with Stop Authority reviews the escalation, makes a governance determination, and explicitly dismisses or resolves it. The dismissal act is recorded as a signed governance event with the human identity, timestamp, and stated disposition. This is not suppression in the pejorative sense — it is the correct and intended resolution pathway.</w:t>
      </w:r>
    </w:p>
    <w:p w:rsidR="00000000" w:rsidDel="00000000" w:rsidP="00000000" w:rsidRDefault="00000000" w:rsidRPr="00000000" w14:paraId="00000142">
      <w:pPr>
        <w:numPr>
          <w:ilvl w:val="0"/>
          <w:numId w:val="9"/>
        </w:numPr>
        <w:spacing w:after="0" w:afterAutospacing="0" w:before="0" w:beforeAutospacing="0" w:lineRule="auto"/>
        <w:ind w:left="720" w:hanging="360"/>
      </w:pPr>
      <w:r w:rsidDel="00000000" w:rsidR="00000000" w:rsidRPr="00000000">
        <w:rPr>
          <w:b w:val="1"/>
          <w:bCs w:val="1"/>
          <w:rtl w:val="0"/>
        </w:rPr>
        <w:t xml:space="preserve">Timeout Suppression:</w:t>
      </w:r>
      <w:r w:rsidDel="00000000" w:rsidR="00000000" w:rsidRPr="00000000">
        <w:rPr>
          <w:rtl w:val="0"/>
        </w:rPr>
        <w:t xml:space="preserve"> An escalation auto-resolves after a configured time window elapses without human action. This is a governance anti-pattern. It is the architectural equivalent of assuming that an unanswered governance question has been answered. The platform does not implement timeout-based escalation resolution. Any configuration that would cause an escalation to auto-close without human action is rejected at the policy validation layer.</w:t>
      </w:r>
    </w:p>
    <w:p w:rsidR="00000000" w:rsidDel="00000000" w:rsidP="00000000" w:rsidRDefault="00000000" w:rsidRPr="00000000" w14:paraId="00000143">
      <w:pPr>
        <w:numPr>
          <w:ilvl w:val="0"/>
          <w:numId w:val="9"/>
        </w:numPr>
        <w:spacing w:after="180" w:before="0" w:beforeAutospacing="0" w:lineRule="auto"/>
        <w:ind w:left="720" w:hanging="360"/>
      </w:pPr>
      <w:r w:rsidDel="00000000" w:rsidR="00000000" w:rsidRPr="00000000">
        <w:rPr>
          <w:b w:val="1"/>
          <w:bCs w:val="1"/>
          <w:rtl w:val="0"/>
        </w:rPr>
        <w:t xml:space="preserve">System-Event Suppression:</w:t>
      </w:r>
      <w:r w:rsidDel="00000000" w:rsidR="00000000" w:rsidRPr="00000000">
        <w:rPr>
          <w:rtl w:val="0"/>
        </w:rPr>
        <w:t xml:space="preserve"> An escalation is terminated by a system restart, failover, deployment event, or infrastructure failure before a human has resolved it. This is a survivability failure — the governance state has been lost to an infrastructure event. The Escalation Survivability subsystem (Section 9.2) is designed specifically to prevent this failure mode.</w:t>
      </w:r>
    </w:p>
    <w:p w:rsidR="00000000" w:rsidDel="00000000" w:rsidP="00000000" w:rsidRDefault="00000000" w:rsidRPr="00000000" w14:paraId="00000144">
      <w:pPr>
        <w:spacing w:after="120" w:lineRule="auto"/>
        <w:rPr/>
      </w:pPr>
      <w:r w:rsidDel="00000000" w:rsidR="00000000" w:rsidRPr="00000000">
        <w:rPr>
          <w:rtl w:val="0"/>
        </w:rPr>
        <w:t xml:space="preserve">The platform treats all non-human-resolved escalation termination as a governance incident in its own right. When an escalation is terminated by any means other than explicit human resolution, the platform automatically raises a secondary escalation — a meta-escalation — documenting the suppression event, its cause, and its duration. The meta-escalation follows the same persistence and survivability rules as the original, and itself requires human resolution.</w:t>
      </w:r>
    </w:p>
    <w:p w:rsidR="00000000" w:rsidDel="00000000" w:rsidP="00000000" w:rsidRDefault="00000000" w:rsidRPr="00000000" w14:paraId="00000145">
      <w:pPr>
        <w:shd w:fill="fce8e8" w:val="clear"/>
        <w:spacing w:after="320" w:before="240" w:lineRule="auto"/>
        <w:rPr>
          <w:b w:val="1"/>
          <w:bCs w:val="1"/>
          <w:sz w:val="20"/>
          <w:szCs w:val="20"/>
        </w:rPr>
      </w:pPr>
      <w:r w:rsidDel="00000000" w:rsidR="00000000" w:rsidRPr="00000000">
        <w:rPr>
          <w:b w:val="1"/>
          <w:bCs w:val="1"/>
          <w:sz w:val="20"/>
          <w:szCs w:val="20"/>
          <w:rtl w:val="0"/>
        </w:rPr>
        <w:t xml:space="preserve">Suppression Principle</w:t>
      </w:r>
    </w:p>
    <w:p w:rsidR="00000000" w:rsidDel="00000000" w:rsidP="00000000" w:rsidRDefault="00000000" w:rsidRPr="00000000" w14:paraId="00000146">
      <w:pPr>
        <w:shd w:fill="fce8e8" w:val="clear"/>
        <w:spacing w:after="240" w:before="240" w:lineRule="auto"/>
        <w:rPr/>
      </w:pPr>
      <w:r w:rsidDel="00000000" w:rsidR="00000000" w:rsidRPr="00000000">
        <w:rPr>
          <w:rtl w:val="0"/>
        </w:rPr>
        <w:t xml:space="preserve">An escalation that resolves itself is not a resolution. It is an unacknowledged governance failure.</w:t>
      </w:r>
    </w:p>
    <w:p w:rsidR="00000000" w:rsidDel="00000000" w:rsidP="00000000" w:rsidRDefault="00000000" w:rsidRPr="00000000" w14:paraId="00000147">
      <w:pPr>
        <w:pStyle w:val="Heading2"/>
        <w:keepNext w:val="0"/>
        <w:keepLines w:val="0"/>
        <w:spacing w:line="312" w:lineRule="auto"/>
        <w:rPr>
          <w:b w:val="1"/>
          <w:bCs w:val="1"/>
          <w:color w:val="1a1a1a"/>
          <w:sz w:val="36"/>
          <w:szCs w:val="36"/>
        </w:rPr>
      </w:pPr>
      <w:bookmarkStart w:colFirst="0" w:colLast="0" w:name="_rrd0p96ojqyf" w:id="39"/>
      <w:bookmarkEnd w:id="39"/>
      <w:r w:rsidDel="00000000" w:rsidR="00000000" w:rsidRPr="00000000">
        <w:rPr>
          <w:b w:val="1"/>
          <w:bCs w:val="1"/>
          <w:color w:val="1a1a1a"/>
          <w:sz w:val="36"/>
          <w:szCs w:val="36"/>
          <w:rtl w:val="0"/>
        </w:rPr>
        <w:t xml:space="preserve">9.2 Escalation Survivability</w:t>
      </w:r>
    </w:p>
    <w:p w:rsidR="00000000" w:rsidDel="00000000" w:rsidP="00000000" w:rsidRDefault="00000000" w:rsidRPr="00000000" w14:paraId="00000148">
      <w:pPr>
        <w:spacing w:after="120" w:lineRule="auto"/>
        <w:rPr/>
      </w:pPr>
      <w:r w:rsidDel="00000000" w:rsidR="00000000" w:rsidRPr="00000000">
        <w:rPr>
          <w:b w:val="1"/>
          <w:bCs w:val="1"/>
          <w:rtl w:val="0"/>
        </w:rPr>
        <w:t xml:space="preserve">Escalation Survivability</w:t>
      </w:r>
      <w:r w:rsidDel="00000000" w:rsidR="00000000" w:rsidRPr="00000000">
        <w:rPr>
          <w:rtl w:val="0"/>
        </w:rPr>
        <w:t xml:space="preserve"> is the property that ensures active escalation events persist across system restarts, failovers, deployments, and infrastructure events until explicitly resolved by a human with Stop Authority. It is a non-negotiable property of the platform's governance model: an escalation that can be lost to an infrastructure event is not a credible governance state.</w:t>
      </w:r>
    </w:p>
    <w:p w:rsidR="00000000" w:rsidDel="00000000" w:rsidP="00000000" w:rsidRDefault="00000000" w:rsidRPr="00000000" w14:paraId="00000149">
      <w:pPr>
        <w:spacing w:after="120" w:lineRule="auto"/>
        <w:rPr/>
      </w:pPr>
      <w:r w:rsidDel="00000000" w:rsidR="00000000" w:rsidRPr="00000000">
        <w:rPr>
          <w:rtl w:val="0"/>
        </w:rPr>
        <w:t xml:space="preserve">Survivability is implemented through the following architectural constraint: escalation state is written to a durable, externally consistent store at the moment of trigger — before any notification is issued, before any downstream processing occurs, and independently of the availability of the AI system under governance. Escalation state is never held in process memory. It is never written to a store that shares a failure domain with the AI execution environment. The governance state and the governed system are architecturally isolated so that the failure of one cannot corrupt the state of the other.</w:t>
      </w:r>
    </w:p>
    <w:p w:rsidR="00000000" w:rsidDel="00000000" w:rsidP="00000000" w:rsidRDefault="00000000" w:rsidRPr="00000000" w14:paraId="0000014A">
      <w:pPr>
        <w:spacing w:after="120" w:lineRule="auto"/>
        <w:rPr/>
      </w:pPr>
      <w:r w:rsidDel="00000000" w:rsidR="00000000" w:rsidRPr="00000000">
        <w:rPr>
          <w:rtl w:val="0"/>
        </w:rPr>
        <w:t xml:space="preserve">When a monitored AI system recovers from an outage, failover, or deployment event, the governance layer executes an escalation re-hydration process. Re-hydration queries the durable escalation store for all unresolved escalation events associated with the recovered system. Each unresolved escalation is re-presented to the designated responsible human actors, with its original context, timestamps, drift measurements, severity classifications, and governance history intact. The recovery of the AI system does not implicitly resolve any governance state — it simply restores the operational context in which the outstanding escalations must still be addressed.</w:t>
      </w:r>
    </w:p>
    <w:p w:rsidR="00000000" w:rsidDel="00000000" w:rsidP="00000000" w:rsidRDefault="00000000" w:rsidRPr="00000000" w14:paraId="0000014B">
      <w:pPr>
        <w:spacing w:after="120" w:lineRule="auto"/>
        <w:rPr/>
      </w:pPr>
      <w:r w:rsidDel="00000000" w:rsidR="00000000" w:rsidRPr="00000000">
        <w:rPr>
          <w:rtl w:val="0"/>
        </w:rPr>
        <w:t xml:space="preserve">Escalation survivability is a prerequisite for credible regulatory compliance. A regulatory framework that requires continuous monitoring and audit-ready evidence of governance activity cannot be satisfied by a governance system that loses escalation records during system events. An escalation that disappeared during a restart cannot be attested to, cannot be included in a compliance chain, and cannot serve as evidence of organizational due diligence. Survivability is therefore not an engineering nicety — it is a compliance requirement.</w:t>
      </w:r>
    </w:p>
    <w:p w:rsidR="00000000" w:rsidDel="00000000" w:rsidP="00000000" w:rsidRDefault="00000000" w:rsidRPr="00000000" w14:paraId="0000014C">
      <w:pPr>
        <w:pStyle w:val="Heading2"/>
        <w:keepNext w:val="0"/>
        <w:keepLines w:val="0"/>
        <w:spacing w:line="312" w:lineRule="auto"/>
        <w:rPr>
          <w:b w:val="1"/>
          <w:bCs w:val="1"/>
          <w:color w:val="1a1a1a"/>
          <w:sz w:val="36"/>
          <w:szCs w:val="36"/>
        </w:rPr>
      </w:pPr>
      <w:bookmarkStart w:colFirst="0" w:colLast="0" w:name="_b47qu39i4xa8" w:id="40"/>
      <w:bookmarkEnd w:id="40"/>
      <w:r w:rsidDel="00000000" w:rsidR="00000000" w:rsidRPr="00000000">
        <w:rPr>
          <w:b w:val="1"/>
          <w:bCs w:val="1"/>
          <w:color w:val="1a1a1a"/>
          <w:sz w:val="36"/>
          <w:szCs w:val="36"/>
          <w:rtl w:val="0"/>
        </w:rPr>
        <w:t xml:space="preserve">9.3 Governance Survivability and Recovery Continuity</w:t>
      </w:r>
    </w:p>
    <w:p w:rsidR="00000000" w:rsidDel="00000000" w:rsidP="00000000" w:rsidRDefault="00000000" w:rsidRPr="00000000" w14:paraId="0000014D">
      <w:pPr>
        <w:spacing w:after="120" w:lineRule="auto"/>
        <w:rPr/>
      </w:pPr>
      <w:r w:rsidDel="00000000" w:rsidR="00000000" w:rsidRPr="00000000">
        <w:rPr>
          <w:rtl w:val="0"/>
        </w:rPr>
        <w:t xml:space="preserve">Governance durability depends not only on pre-deployment controls, but on the ability of governance systems to survive operational disruption, infrastructure failure, degraded communication environments, and continuity-preserving recovery scenarios without losing accountability visibility, intervention authority, or replay-capable oversight continuity.</w:t>
      </w:r>
    </w:p>
    <w:p w:rsidR="00000000" w:rsidDel="00000000" w:rsidP="00000000" w:rsidRDefault="00000000" w:rsidRPr="00000000" w14:paraId="0000014E">
      <w:pPr>
        <w:spacing w:after="120" w:lineRule="auto"/>
        <w:rPr/>
      </w:pPr>
      <w:r w:rsidDel="00000000" w:rsidR="00000000" w:rsidRPr="00000000">
        <w:rPr>
          <w:rtl w:val="0"/>
        </w:rPr>
        <w:t xml:space="preserve">Governance Survivability and Recovery Continuity is the property that elevates the HHI platform from a runtime observability system to persistent governance continuity infrastructure. Where escalation survivability (Section 9.2) ensures that individual escalation states are not lost to infrastructure events, Governance Survivability and Recovery Continuity applies that commitment at the architecture level: every governance property — telemetry integrity, replay continuity, Stop Authority availability, Responsibility Binding attribution, and Persistent Intervention Logic posture — must be preserved, restored, and validated across the full range of operational disruptions the governed AI system may encounter.</w:t>
      </w:r>
    </w:p>
    <w:p w:rsidR="00000000" w:rsidDel="00000000" w:rsidP="00000000" w:rsidRDefault="00000000" w:rsidRPr="00000000" w14:paraId="0000014F">
      <w:pPr>
        <w:spacing w:after="120" w:lineRule="auto"/>
        <w:rPr/>
      </w:pPr>
      <w:r w:rsidDel="00000000" w:rsidR="00000000" w:rsidRPr="00000000">
        <w:rPr>
          <w:rtl w:val="0"/>
        </w:rPr>
        <w:t xml:space="preserve">The defining operational characteristic of a governance-continuity-compliant system is this: the recovery sequence itself becomes governance telemetry. When a governed AI system undergoes recovery — from restart, migration, failover, or infrastructure disruption — the governance runtime captures recovery actions as typed, sequenced, signed governance events published to the Governance Event Bus. The disruption is not a gap in the governance record. It is part of the governance record. Continuity-preserving recovery actions generate replay-capable telemetry, restoration evidence, intervention traces, and accountability lineage records that become part of the operational governance evidence surface.</w:t>
      </w:r>
    </w:p>
    <w:p w:rsidR="00000000" w:rsidDel="00000000" w:rsidP="00000000" w:rsidRDefault="00000000" w:rsidRPr="00000000" w14:paraId="00000150">
      <w:pPr>
        <w:spacing w:after="120" w:lineRule="auto"/>
        <w:rPr/>
      </w:pPr>
      <w:r w:rsidDel="00000000" w:rsidR="00000000" w:rsidRPr="00000000">
        <w:rPr>
          <w:rtl w:val="0"/>
        </w:rPr>
        <w:t xml:space="preserve">The platform's governance survivability commitments span four operational properties: (1) Telemetry Continuity — an unbroken capture record is maintained across disruption boundaries, with migration and recovery events captured as typed governance events carrying before-state and after-state snapshots linked by cryptographic chain reference; (2) Replay Continuity — every execution session recorded before a disruption event remains fully replayable after it, because governance context snapshots travel with the session archive independent of infrastructure state; (3) Stop Authority Persistence — the availability of human intervention authority is continuously evaluated and published with every governance event; the governance runtime does not resume governed execution after recovery until Stop Authority availability is confirmed and validated; (4) Accountability Lineage — active Responsibility Bindings are re-hydrated from the durable governance store before governed execution resumes, ensuring that the accountability relationship between human decision-makers and AI execution outcomes is never silently interrupted by an infrastructure event.</w:t>
      </w:r>
    </w:p>
    <w:p w:rsidR="00000000" w:rsidDel="00000000" w:rsidP="00000000" w:rsidRDefault="00000000" w:rsidRPr="00000000" w14:paraId="00000151">
      <w:pPr>
        <w:spacing w:after="120" w:lineRule="auto"/>
        <w:rPr/>
      </w:pPr>
      <w:r w:rsidDel="00000000" w:rsidR="00000000" w:rsidRPr="00000000">
        <w:rPr>
          <w:rtl w:val="0"/>
        </w:rPr>
        <w:t xml:space="preserve">Recovery continuity is not self-attesting. The platform executes a restoration validation sequence following any disruption event before declaring the governance runtime operational: event chain integrity is verified from genesis to the current tip; active escalation states are confirmed consistent with the durable governance store; Stop Authority channels are confirmed available; Responsibility Bindings are confirmed attributed and active; and the Governance Continuity Score is confirmed within acceptable bounds. A restoration validation failure is itself a governance incident — it is published to the Governance Event Bus, raises its own escalation, and prevents governed AI execution from resuming until a human with Stop Authority has reviewed and resolved the failure.</w:t>
      </w:r>
    </w:p>
    <w:p w:rsidR="00000000" w:rsidDel="00000000" w:rsidP="00000000" w:rsidRDefault="00000000" w:rsidRPr="00000000" w14:paraId="00000152">
      <w:pPr>
        <w:shd w:fill="fff4e0" w:val="clear"/>
        <w:spacing w:after="320" w:before="240" w:lineRule="auto"/>
        <w:rPr>
          <w:b w:val="1"/>
          <w:bCs w:val="1"/>
          <w:sz w:val="20"/>
          <w:szCs w:val="20"/>
        </w:rPr>
      </w:pPr>
      <w:r w:rsidDel="00000000" w:rsidR="00000000" w:rsidRPr="00000000">
        <w:rPr>
          <w:b w:val="1"/>
          <w:bCs w:val="1"/>
          <w:sz w:val="20"/>
          <w:szCs w:val="20"/>
          <w:rtl w:val="0"/>
        </w:rPr>
        <w:t xml:space="preserve">Recovery Continuity Doctrine</w:t>
      </w:r>
    </w:p>
    <w:p w:rsidR="00000000" w:rsidDel="00000000" w:rsidP="00000000" w:rsidRDefault="00000000" w:rsidRPr="00000000" w14:paraId="00000153">
      <w:pPr>
        <w:shd w:fill="fff4e0" w:val="clear"/>
        <w:spacing w:after="240" w:before="240" w:lineRule="auto"/>
        <w:rPr/>
      </w:pPr>
      <w:r w:rsidDel="00000000" w:rsidR="00000000" w:rsidRPr="00000000">
        <w:rPr>
          <w:rtl w:val="0"/>
        </w:rPr>
        <w:t xml:space="preserve">The recovery sequence itself becomes governance telemetry. Operational governance architectures must preserve replay-capable telemetry continuity, execution-state accountability records, and persistent human override availability during recovery operations, migration events, and post-incident reconstruction processes.</w:t>
      </w:r>
    </w:p>
    <w:p w:rsidR="00000000" w:rsidDel="00000000" w:rsidP="00000000" w:rsidRDefault="00000000" w:rsidRPr="00000000" w14:paraId="00000154">
      <w:pPr>
        <w:pStyle w:val="Heading2"/>
        <w:keepNext w:val="0"/>
        <w:keepLines w:val="0"/>
        <w:spacing w:line="312" w:lineRule="auto"/>
        <w:rPr>
          <w:b w:val="1"/>
          <w:bCs w:val="1"/>
          <w:color w:val="1a1a1a"/>
          <w:sz w:val="36"/>
          <w:szCs w:val="36"/>
        </w:rPr>
      </w:pPr>
      <w:bookmarkStart w:colFirst="0" w:colLast="0" w:name="_hcwvwwaqpctl" w:id="41"/>
      <w:bookmarkEnd w:id="41"/>
      <w:r w:rsidDel="00000000" w:rsidR="00000000" w:rsidRPr="00000000">
        <w:rPr>
          <w:b w:val="1"/>
          <w:bCs w:val="1"/>
          <w:color w:val="1a1a1a"/>
          <w:sz w:val="36"/>
          <w:szCs w:val="36"/>
          <w:rtl w:val="0"/>
        </w:rPr>
        <w:t xml:space="preserve">9.4 Persistent Intervention Logic</w:t>
      </w:r>
    </w:p>
    <w:p w:rsidR="00000000" w:rsidDel="00000000" w:rsidP="00000000" w:rsidRDefault="00000000" w:rsidRPr="00000000" w14:paraId="00000155">
      <w:pPr>
        <w:spacing w:after="120" w:lineRule="auto"/>
        <w:rPr>
          <w:i w:val="1"/>
          <w:iCs w:val="1"/>
        </w:rPr>
      </w:pPr>
      <w:r w:rsidDel="00000000" w:rsidR="00000000" w:rsidRPr="00000000">
        <w:rPr>
          <w:b w:val="1"/>
          <w:bCs w:val="1"/>
          <w:rtl w:val="0"/>
        </w:rPr>
        <w:t xml:space="preserve">Persistent Intervention Logic</w:t>
      </w:r>
      <w:r w:rsidDel="00000000" w:rsidR="00000000" w:rsidRPr="00000000">
        <w:rPr>
          <w:rtl w:val="0"/>
        </w:rPr>
        <w:t xml:space="preserve"> is the rule engine that governs how the platform behaves when an escalation is active and unresolved — specifically, what constraints are automatically imposed on AI execution during the intervention window. It answers the operational question that every governance team must address when an escalation is raised: </w:t>
      </w:r>
      <w:r w:rsidDel="00000000" w:rsidR="00000000" w:rsidRPr="00000000">
        <w:rPr>
          <w:i w:val="1"/>
          <w:iCs w:val="1"/>
          <w:rtl w:val="0"/>
        </w:rPr>
        <w:t xml:space="preserve">should the AI system continue operating, and if so, under what conditions?</w:t>
      </w:r>
    </w:p>
    <w:p w:rsidR="00000000" w:rsidDel="00000000" w:rsidP="00000000" w:rsidRDefault="00000000" w:rsidRPr="00000000" w14:paraId="00000156">
      <w:pPr>
        <w:spacing w:after="120" w:lineRule="auto"/>
        <w:rPr/>
      </w:pPr>
      <w:r w:rsidDel="00000000" w:rsidR="00000000" w:rsidRPr="00000000">
        <w:rPr>
          <w:rtl w:val="0"/>
        </w:rPr>
        <w:t xml:space="preserve">Persistent Intervention Logic is not a circuit breaker. A circuit breaker is binary: open or closed, running or stopped. Persistent Intervention Logic is a configurable, state-aware governance posture that can be tuned to the severity of the escalation and the operational context of the AI system. The platform supports three primary intervention postures, each configurable at the policy level and assignable to escalation severity tiers:</w:t>
      </w:r>
    </w:p>
    <w:p w:rsidR="00000000" w:rsidDel="00000000" w:rsidP="00000000" w:rsidRDefault="00000000" w:rsidRPr="00000000" w14:paraId="00000157">
      <w:pPr>
        <w:numPr>
          <w:ilvl w:val="0"/>
          <w:numId w:val="4"/>
        </w:numPr>
        <w:spacing w:after="0" w:afterAutospacing="0" w:before="120" w:lineRule="auto"/>
        <w:ind w:left="720" w:hanging="360"/>
      </w:pPr>
      <w:r w:rsidDel="00000000" w:rsidR="00000000" w:rsidRPr="00000000">
        <w:rPr>
          <w:b w:val="1"/>
          <w:bCs w:val="1"/>
          <w:rtl w:val="0"/>
        </w:rPr>
        <w:t xml:space="preserve">Enhanced Capture Posture:</w:t>
      </w:r>
      <w:r w:rsidDel="00000000" w:rsidR="00000000" w:rsidRPr="00000000">
        <w:rPr>
          <w:rtl w:val="0"/>
        </w:rPr>
        <w:t xml:space="preserve"> AI execution continues, but the Runtime Telemetry subsystem shifts to maximum-fidelity capture mode — extended reasoning traces, increased signal sampling rate, full context snapshotting at every execution step. The additional telemetry burden is accepted in exchange for the highest possible evidentiary record of AI behavior during the unresolved escalation window.</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b w:val="1"/>
          <w:bCs w:val="1"/>
          <w:rtl w:val="0"/>
        </w:rPr>
        <w:t xml:space="preserve">Gated Execution Posture:</w:t>
      </w:r>
      <w:r w:rsidDel="00000000" w:rsidR="00000000" w:rsidRPr="00000000">
        <w:rPr>
          <w:rtl w:val="0"/>
        </w:rPr>
        <w:t xml:space="preserve"> AI execution continues, but each individual decision is gated on human acknowledgment before it is committed. The AI system produces its output; a human with Stop Authority reviews and either approves or redirects the decision before it is finalized. Governance control is exercised at the granularity of individual decisions, not at the session level.</w:t>
      </w:r>
    </w:p>
    <w:p w:rsidR="00000000" w:rsidDel="00000000" w:rsidP="00000000" w:rsidRDefault="00000000" w:rsidRPr="00000000" w14:paraId="00000159">
      <w:pPr>
        <w:numPr>
          <w:ilvl w:val="0"/>
          <w:numId w:val="4"/>
        </w:numPr>
        <w:spacing w:after="180" w:before="0" w:beforeAutospacing="0" w:lineRule="auto"/>
        <w:ind w:left="720" w:hanging="360"/>
      </w:pPr>
      <w:r w:rsidDel="00000000" w:rsidR="00000000" w:rsidRPr="00000000">
        <w:rPr>
          <w:b w:val="1"/>
          <w:bCs w:val="1"/>
          <w:rtl w:val="0"/>
        </w:rPr>
        <w:t xml:space="preserve">Suspended Execution Posture:</w:t>
      </w:r>
      <w:r w:rsidDel="00000000" w:rsidR="00000000" w:rsidRPr="00000000">
        <w:rPr>
          <w:rtl w:val="0"/>
        </w:rPr>
        <w:t xml:space="preserve"> AI execution is suspended entirely. No decisions are produced until a human with Stop Authority invokes their authority to either resolve the escalation and resume execution, or dismiss the AI session under governance and route affected workloads elsewhere. This posture is appropriate for the highest severity escalation tiers and for situations in which the governance concern is of sufficient magnitude that continued AI operation cannot be justified without explicit human authorization.</w:t>
      </w:r>
    </w:p>
    <w:p w:rsidR="00000000" w:rsidDel="00000000" w:rsidP="00000000" w:rsidRDefault="00000000" w:rsidRPr="00000000" w14:paraId="0000015A">
      <w:pPr>
        <w:spacing w:after="120" w:lineRule="auto"/>
        <w:rPr/>
      </w:pPr>
      <w:r w:rsidDel="00000000" w:rsidR="00000000" w:rsidRPr="00000000">
        <w:rPr>
          <w:rtl w:val="0"/>
        </w:rPr>
        <w:t xml:space="preserve">Persistent Intervention Logic state is itself part of the replayable execution record. When a disputed session is reviewed by an auditor, the replay record includes a complete timeline of the governance posture that was active at each moment — which intervention mode was in effect, when it was activated, at what severity tier, and when (if ever) it was changed or lifted. Reviewers can see not only what the AI system did, but what governance constraints were imposed on it at every moment of the disputed session.</w:t>
      </w:r>
    </w:p>
    <w:p w:rsidR="00000000" w:rsidDel="00000000" w:rsidP="00000000" w:rsidRDefault="00000000" w:rsidRPr="00000000" w14:paraId="0000015B">
      <w:pPr>
        <w:pStyle w:val="Heading2"/>
        <w:keepNext w:val="0"/>
        <w:keepLines w:val="0"/>
        <w:spacing w:line="312" w:lineRule="auto"/>
        <w:rPr>
          <w:b w:val="1"/>
          <w:bCs w:val="1"/>
          <w:color w:val="1a1a1a"/>
          <w:sz w:val="36"/>
          <w:szCs w:val="36"/>
        </w:rPr>
      </w:pPr>
      <w:bookmarkStart w:colFirst="0" w:colLast="0" w:name="_yza55gw4um36" w:id="42"/>
      <w:bookmarkEnd w:id="42"/>
      <w:r w:rsidDel="00000000" w:rsidR="00000000" w:rsidRPr="00000000">
        <w:rPr>
          <w:b w:val="1"/>
          <w:bCs w:val="1"/>
          <w:color w:val="1a1a1a"/>
          <w:sz w:val="36"/>
          <w:szCs w:val="36"/>
          <w:rtl w:val="0"/>
        </w:rPr>
        <w:t xml:space="preserve">9.5 Escalation Persistence Summary</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5C">
            <w:pPr>
              <w:spacing w:after="240" w:before="240" w:lineRule="auto"/>
              <w:rPr/>
            </w:pPr>
            <w:r w:rsidDel="00000000" w:rsidR="00000000" w:rsidRPr="00000000">
              <w:rPr>
                <w:b w:val="1"/>
                <w:bCs w:val="1"/>
                <w:sz w:val="20"/>
                <w:szCs w:val="20"/>
                <w:rtl w:val="0"/>
              </w:rPr>
              <w:t xml:space="preserve">Concept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5D">
            <w:pPr>
              <w:spacing w:after="240" w:before="240" w:lineRule="auto"/>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5E">
            <w:pPr>
              <w:spacing w:after="240" w:before="240" w:lineRule="auto"/>
              <w:rPr/>
            </w:pPr>
            <w:r w:rsidDel="00000000" w:rsidR="00000000" w:rsidRPr="00000000">
              <w:rPr>
                <w:b w:val="1"/>
                <w:bCs w:val="1"/>
                <w:sz w:val="20"/>
                <w:szCs w:val="20"/>
                <w:rtl w:val="0"/>
              </w:rPr>
              <w:t xml:space="preserve">Failure Mode if Absent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5F">
            <w:pPr>
              <w:spacing w:after="240" w:before="240" w:lineRule="auto"/>
              <w:rPr/>
            </w:pPr>
            <w:r w:rsidDel="00000000" w:rsidR="00000000" w:rsidRPr="00000000">
              <w:rPr>
                <w:b w:val="1"/>
                <w:bCs w:val="1"/>
                <w:sz w:val="20"/>
                <w:szCs w:val="20"/>
                <w:rtl w:val="0"/>
              </w:rPr>
              <w:t xml:space="preserve">Platform Mechanism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0">
            <w:pPr>
              <w:spacing w:after="240" w:before="240" w:lineRule="auto"/>
              <w:rPr/>
            </w:pPr>
            <w:r w:rsidDel="00000000" w:rsidR="00000000" w:rsidRPr="00000000">
              <w:rPr>
                <w:b w:val="1"/>
                <w:bCs w:val="1"/>
                <w:sz w:val="20"/>
                <w:szCs w:val="20"/>
                <w:rtl w:val="0"/>
              </w:rPr>
              <w:t xml:space="preserve">Escalation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1">
            <w:pPr>
              <w:spacing w:after="240" w:before="240" w:lineRule="auto"/>
              <w:rPr/>
            </w:pPr>
            <w:r w:rsidDel="00000000" w:rsidR="00000000" w:rsidRPr="00000000">
              <w:rPr>
                <w:sz w:val="20"/>
                <w:szCs w:val="20"/>
                <w:rtl w:val="0"/>
              </w:rPr>
              <w:t xml:space="preserve">Any mechanism that terminates an active escalation before human resolution — categorized as authorized dismissal (legitimate), timeout auto-close (anti-pattern), or system-event termination (survivability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2">
            <w:pPr>
              <w:spacing w:after="240" w:before="240" w:lineRule="auto"/>
              <w:rPr/>
            </w:pPr>
            <w:r w:rsidDel="00000000" w:rsidR="00000000" w:rsidRPr="00000000">
              <w:rPr>
                <w:sz w:val="20"/>
                <w:szCs w:val="20"/>
                <w:rtl w:val="0"/>
              </w:rPr>
              <w:t xml:space="preserve">Governance states silently disappear; compliance chains contain gaps; organizations cannot attest to governance activity that was suppressed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3">
            <w:pPr>
              <w:spacing w:after="240" w:before="240" w:lineRule="auto"/>
              <w:rPr/>
            </w:pPr>
            <w:r w:rsidDel="00000000" w:rsidR="00000000" w:rsidRPr="00000000">
              <w:rPr>
                <w:sz w:val="20"/>
                <w:szCs w:val="20"/>
                <w:rtl w:val="0"/>
              </w:rPr>
              <w:t xml:space="preserve">Non-human escalation termination triggers automatic meta-escalation; timeout-based auto-close is rejected at policy validation; all termination events are signed and recorded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4">
            <w:pPr>
              <w:spacing w:after="240" w:before="240" w:lineRule="auto"/>
              <w:rPr/>
            </w:pPr>
            <w:r w:rsidDel="00000000" w:rsidR="00000000" w:rsidRPr="00000000">
              <w:rPr>
                <w:b w:val="1"/>
                <w:bCs w:val="1"/>
                <w:sz w:val="20"/>
                <w:szCs w:val="20"/>
                <w:rtl w:val="0"/>
              </w:rPr>
              <w:t xml:space="preserve">Escalation Survivability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5">
            <w:pPr>
              <w:spacing w:after="240" w:before="240" w:lineRule="auto"/>
              <w:rPr/>
            </w:pPr>
            <w:r w:rsidDel="00000000" w:rsidR="00000000" w:rsidRPr="00000000">
              <w:rPr>
                <w:sz w:val="20"/>
                <w:szCs w:val="20"/>
                <w:rtl w:val="0"/>
              </w:rPr>
              <w:t xml:space="preserve">The property ensuring escalation state persists across restarts, failovers, and deployments, written to a durable externally consistent store at trigger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6">
            <w:pPr>
              <w:spacing w:after="240" w:before="240" w:lineRule="auto"/>
              <w:rPr/>
            </w:pPr>
            <w:r w:rsidDel="00000000" w:rsidR="00000000" w:rsidRPr="00000000">
              <w:rPr>
                <w:sz w:val="20"/>
                <w:szCs w:val="20"/>
                <w:rtl w:val="0"/>
              </w:rPr>
              <w:t xml:space="preserve">Infrastructure events silently resolve escalations; governance records are incomplete; regulatory attestation cannot cover events lost to system failures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7">
            <w:pPr>
              <w:spacing w:after="240" w:before="240" w:lineRule="auto"/>
              <w:rPr/>
            </w:pPr>
            <w:r w:rsidDel="00000000" w:rsidR="00000000" w:rsidRPr="00000000">
              <w:rPr>
                <w:sz w:val="20"/>
                <w:szCs w:val="20"/>
                <w:rtl w:val="0"/>
              </w:rPr>
              <w:t xml:space="preserve">Escalation state written to durable external store before notification; re-hydration on system recovery; governance store architecturally isolated from AI execution environment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8">
            <w:pPr>
              <w:spacing w:after="240" w:before="240" w:lineRule="auto"/>
              <w:rPr/>
            </w:pPr>
            <w:r w:rsidDel="00000000" w:rsidR="00000000" w:rsidRPr="00000000">
              <w:rPr>
                <w:b w:val="1"/>
                <w:bCs w:val="1"/>
                <w:sz w:val="20"/>
                <w:szCs w:val="20"/>
                <w:rtl w:val="0"/>
              </w:rPr>
              <w:t xml:space="preserve">Governance Survivability and Recovery Continuity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9">
            <w:pPr>
              <w:spacing w:after="240" w:before="240" w:lineRule="auto"/>
              <w:rPr/>
            </w:pPr>
            <w:r w:rsidDel="00000000" w:rsidR="00000000" w:rsidRPr="00000000">
              <w:rPr>
                <w:sz w:val="20"/>
                <w:szCs w:val="20"/>
                <w:rtl w:val="0"/>
              </w:rPr>
              <w:t xml:space="preserve">The property ensuring every governance capability — telemetry integrity, replay continuity, Stop Authority availability, Responsibility Binding attribution, and Persistent Intervention Logic posture — is preserved, restored, and validated across operational disruption, infrastructure failure, and continuity-preserving recovery scenarios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A">
            <w:pPr>
              <w:spacing w:after="240" w:before="240" w:lineRule="auto"/>
              <w:rPr/>
            </w:pPr>
            <w:r w:rsidDel="00000000" w:rsidR="00000000" w:rsidRPr="00000000">
              <w:rPr>
                <w:sz w:val="20"/>
                <w:szCs w:val="20"/>
                <w:rtl w:val="0"/>
              </w:rPr>
              <w:t xml:space="preserve">Recovery events create gaps in the governance record; accountability is silently interrupted; Stop Authority may be unavailable precisely when it is most needed; disruption events are invisible to auditors and regulators; governance continuity cannot be attested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B">
            <w:pPr>
              <w:spacing w:after="240" w:before="240" w:lineRule="auto"/>
              <w:rPr/>
            </w:pPr>
            <w:r w:rsidDel="00000000" w:rsidR="00000000" w:rsidRPr="00000000">
              <w:rPr>
                <w:sz w:val="20"/>
                <w:szCs w:val="20"/>
                <w:rtl w:val="0"/>
              </w:rPr>
              <w:t xml:space="preserve">Recovery actions captured as typed governance events on the Event Bus; restoration validation sequence required before governed execution resumes; Stop Authority availability confirmed post-recovery; Responsibility Bindings re-hydrated from durable store; Governance Continuity Score validated within acceptable bounds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C">
            <w:pPr>
              <w:spacing w:after="240" w:before="240" w:lineRule="auto"/>
              <w:rPr/>
            </w:pPr>
            <w:r w:rsidDel="00000000" w:rsidR="00000000" w:rsidRPr="00000000">
              <w:rPr>
                <w:b w:val="1"/>
                <w:bCs w:val="1"/>
                <w:sz w:val="20"/>
                <w:szCs w:val="20"/>
                <w:rtl w:val="0"/>
              </w:rPr>
              <w:t xml:space="preserve">Persistent Intervention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D">
            <w:pPr>
              <w:spacing w:after="240" w:before="240" w:lineRule="auto"/>
              <w:rPr/>
            </w:pPr>
            <w:r w:rsidDel="00000000" w:rsidR="00000000" w:rsidRPr="00000000">
              <w:rPr>
                <w:sz w:val="20"/>
                <w:szCs w:val="20"/>
                <w:rtl w:val="0"/>
              </w:rPr>
              <w:t xml:space="preserve">The configurable rule engine defining AI execution constraints (enhanced capture, gated execution, suspended execution) during an active unresolved escalation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E">
            <w:pPr>
              <w:spacing w:after="240" w:before="240" w:lineRule="auto"/>
              <w:rPr/>
            </w:pPr>
            <w:r w:rsidDel="00000000" w:rsidR="00000000" w:rsidRPr="00000000">
              <w:rPr>
                <w:sz w:val="20"/>
                <w:szCs w:val="20"/>
                <w:rtl w:val="0"/>
              </w:rPr>
              <w:t xml:space="preserve">AI systems continue operating normally during active governance concerns; intervention posture is undocumented; replay records cannot show what constraints were active during disputed sessions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6F">
            <w:pPr>
              <w:spacing w:after="240" w:before="240" w:lineRule="auto"/>
              <w:rPr/>
            </w:pPr>
            <w:r w:rsidDel="00000000" w:rsidR="00000000" w:rsidRPr="00000000">
              <w:rPr>
                <w:sz w:val="20"/>
                <w:szCs w:val="20"/>
                <w:rtl w:val="0"/>
              </w:rPr>
              <w:t xml:space="preserve">Three configurable intervention postures assignable by severity tier; posture state is part of the replayable execution record; posture changes require signed human authorization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70">
            <w:pPr>
              <w:spacing w:after="240" w:before="240" w:lineRule="auto"/>
              <w:rPr/>
            </w:pPr>
            <w:r w:rsidDel="00000000" w:rsidR="00000000" w:rsidRPr="00000000">
              <w:rPr>
                <w:b w:val="1"/>
                <w:bCs w:val="1"/>
                <w:sz w:val="20"/>
                <w:szCs w:val="20"/>
                <w:rtl w:val="0"/>
              </w:rPr>
              <w:t xml:space="preserve">Stop Authority</w:t>
            </w:r>
            <w:r w:rsidDel="00000000" w:rsidR="00000000" w:rsidRPr="00000000">
              <w:rPr>
                <w:sz w:val="20"/>
                <w:szCs w:val="20"/>
                <w:rtl w:val="0"/>
              </w:rPr>
              <w:t xml:space="preserve"> </w:t>
            </w:r>
            <w:r w:rsidDel="00000000" w:rsidR="00000000" w:rsidRPr="00000000">
              <w:rPr>
                <w:i w:val="1"/>
                <w:iCs w:val="1"/>
                <w:sz w:val="20"/>
                <w:szCs w:val="20"/>
                <w:rtl w:val="0"/>
              </w:rPr>
              <w:t xml:space="preserve">(cross-reference: Section 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71">
            <w:pPr>
              <w:spacing w:after="240" w:before="240" w:lineRule="auto"/>
              <w:rPr/>
            </w:pPr>
            <w:r w:rsidDel="00000000" w:rsidR="00000000" w:rsidRPr="00000000">
              <w:rPr>
                <w:sz w:val="20"/>
                <w:szCs w:val="20"/>
                <w:rtl w:val="0"/>
              </w:rPr>
              <w:t xml:space="preserve">The explicit, enumerated right of designated human actors to halt, suspend, or redirect AI execution at any point; the only legitimate mechanism for escalation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72">
            <w:pPr>
              <w:spacing w:after="240" w:before="240" w:lineRule="auto"/>
              <w:rPr/>
            </w:pPr>
            <w:r w:rsidDel="00000000" w:rsidR="00000000" w:rsidRPr="00000000">
              <w:rPr>
                <w:sz w:val="20"/>
                <w:szCs w:val="20"/>
                <w:rtl w:val="0"/>
              </w:rPr>
              <w:t xml:space="preserve">No human has defined authority to halt AI execution; escalations cannot be legitimately resolved; intervention posture changes have no authorized actor; governance is notional rather than operational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73">
            <w:pPr>
              <w:spacing w:after="240" w:before="240" w:lineRule="auto"/>
              <w:rPr/>
            </w:pPr>
            <w:r w:rsidDel="00000000" w:rsidR="00000000" w:rsidRPr="00000000">
              <w:rPr>
                <w:sz w:val="20"/>
                <w:szCs w:val="20"/>
                <w:rtl w:val="0"/>
              </w:rPr>
              <w:t xml:space="preserve">Persistent always-available governance control surface; invocation recorded as signed governance event; propagates upstream through dependent execution chains; architecturally independent of AI execution path</w:t>
            </w:r>
            <w:r w:rsidDel="00000000" w:rsidR="00000000" w:rsidRPr="00000000">
              <w:rPr>
                <w:rtl w:val="0"/>
              </w:rPr>
            </w:r>
          </w:p>
        </w:tc>
      </w:tr>
    </w:tbl>
    <w:p w:rsidR="00000000" w:rsidDel="00000000" w:rsidP="00000000" w:rsidRDefault="00000000" w:rsidRPr="00000000" w14:paraId="00000174">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312" w:lineRule="auto"/>
        <w:rPr>
          <w:b w:val="1"/>
          <w:bCs w:val="1"/>
          <w:color w:val="1a1a1a"/>
          <w:sz w:val="48"/>
          <w:szCs w:val="48"/>
        </w:rPr>
      </w:pPr>
      <w:bookmarkStart w:colFirst="0" w:colLast="0" w:name="_tk8vgwvgsowy" w:id="43"/>
      <w:bookmarkEnd w:id="43"/>
      <w:r w:rsidDel="00000000" w:rsidR="00000000" w:rsidRPr="00000000">
        <w:rPr>
          <w:b w:val="1"/>
          <w:bCs w:val="1"/>
          <w:color w:val="1a1a1a"/>
          <w:sz w:val="48"/>
          <w:szCs w:val="48"/>
          <w:rtl w:val="0"/>
        </w:rPr>
        <w:t xml:space="preserve">10. Ideal Deployment Contexts and User Personas</w:t>
      </w:r>
    </w:p>
    <w:p w:rsidR="00000000" w:rsidDel="00000000" w:rsidP="00000000" w:rsidRDefault="00000000" w:rsidRPr="00000000" w14:paraId="00000176">
      <w:pPr>
        <w:pStyle w:val="Heading2"/>
        <w:keepNext w:val="0"/>
        <w:keepLines w:val="0"/>
        <w:spacing w:line="312" w:lineRule="auto"/>
        <w:rPr>
          <w:b w:val="1"/>
          <w:bCs w:val="1"/>
          <w:color w:val="1a1a1a"/>
          <w:sz w:val="36"/>
          <w:szCs w:val="36"/>
        </w:rPr>
      </w:pPr>
      <w:bookmarkStart w:colFirst="0" w:colLast="0" w:name="_gmnqhwrkk0n6" w:id="44"/>
      <w:bookmarkEnd w:id="44"/>
      <w:r w:rsidDel="00000000" w:rsidR="00000000" w:rsidRPr="00000000">
        <w:rPr>
          <w:b w:val="1"/>
          <w:bCs w:val="1"/>
          <w:color w:val="1a1a1a"/>
          <w:sz w:val="36"/>
          <w:szCs w:val="36"/>
          <w:rtl w:val="0"/>
        </w:rPr>
        <w:t xml:space="preserve">8.1 Deployment Contexts</w:t>
      </w:r>
    </w:p>
    <w:p w:rsidR="00000000" w:rsidDel="00000000" w:rsidP="00000000" w:rsidRDefault="00000000" w:rsidRPr="00000000" w14:paraId="00000177">
      <w:pPr>
        <w:spacing w:after="120" w:lineRule="auto"/>
        <w:rPr/>
      </w:pPr>
      <w:r w:rsidDel="00000000" w:rsidR="00000000" w:rsidRPr="00000000">
        <w:rPr>
          <w:rtl w:val="0"/>
        </w:rPr>
        <w:t xml:space="preserve">The HHI Governance Observability Platform is designed for production AI environments where governance requirements are substantive, ongoing, and subject to audit. The following deployment contexts represent the primary scenarios for which the platform provides determinative governance value:</w:t>
      </w:r>
    </w:p>
    <w:p w:rsidR="00000000" w:rsidDel="00000000" w:rsidP="00000000" w:rsidRDefault="00000000" w:rsidRPr="00000000" w14:paraId="00000178">
      <w:pPr>
        <w:numPr>
          <w:ilvl w:val="0"/>
          <w:numId w:val="6"/>
        </w:numPr>
        <w:spacing w:after="0" w:afterAutospacing="0" w:before="120" w:lineRule="auto"/>
        <w:ind w:left="720" w:hanging="360"/>
      </w:pPr>
      <w:r w:rsidDel="00000000" w:rsidR="00000000" w:rsidRPr="00000000">
        <w:rPr>
          <w:b w:val="1"/>
          <w:bCs w:val="1"/>
          <w:rtl w:val="0"/>
        </w:rPr>
        <w:t xml:space="preserve">High-stakes decision support systems:</w:t>
      </w:r>
      <w:r w:rsidDel="00000000" w:rsidR="00000000" w:rsidRPr="00000000">
        <w:rPr>
          <w:rtl w:val="0"/>
        </w:rPr>
        <w:t xml:space="preserve"> AI systems that produce outputs directly informing consequential decisions in regulated domains — financial services, healthcare, legal, employment, public administration — where audit-ready evidence of AI behavior is required by regulatory frameworks.</w:t>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b w:val="1"/>
          <w:bCs w:val="1"/>
          <w:rtl w:val="0"/>
        </w:rPr>
        <w:t xml:space="preserve">Agentic and multi-agent systems:</w:t>
      </w:r>
      <w:r w:rsidDel="00000000" w:rsidR="00000000" w:rsidRPr="00000000">
        <w:rPr>
          <w:rtl w:val="0"/>
        </w:rPr>
        <w:t xml:space="preserve"> AI architectures in which multiple AI components interact autonomously, producing emergent behaviors that are inaccessible to single-model evaluation frameworks. Execution-layer instrumentation is the only viable governance approach for systems of this class.</w:t>
      </w:r>
    </w:p>
    <w:p w:rsidR="00000000" w:rsidDel="00000000" w:rsidP="00000000" w:rsidRDefault="00000000" w:rsidRPr="00000000" w14:paraId="0000017A">
      <w:pPr>
        <w:numPr>
          <w:ilvl w:val="0"/>
          <w:numId w:val="6"/>
        </w:numPr>
        <w:spacing w:after="0" w:afterAutospacing="0" w:before="0" w:beforeAutospacing="0" w:lineRule="auto"/>
        <w:ind w:left="720" w:hanging="360"/>
      </w:pPr>
      <w:r w:rsidDel="00000000" w:rsidR="00000000" w:rsidRPr="00000000">
        <w:rPr>
          <w:b w:val="1"/>
          <w:bCs w:val="1"/>
          <w:rtl w:val="0"/>
        </w:rPr>
        <w:t xml:space="preserve">Long-running AI production deployments:</w:t>
      </w:r>
      <w:r w:rsidDel="00000000" w:rsidR="00000000" w:rsidRPr="00000000">
        <w:rPr>
          <w:rtl w:val="0"/>
        </w:rPr>
        <w:t xml:space="preserve"> Systems that have been in continuous production operation and are subject to behavioral drift through model updates, prompt evolution, and input distribution shift over time.</w:t>
      </w:r>
    </w:p>
    <w:p w:rsidR="00000000" w:rsidDel="00000000" w:rsidP="00000000" w:rsidRDefault="00000000" w:rsidRPr="00000000" w14:paraId="0000017B">
      <w:pPr>
        <w:numPr>
          <w:ilvl w:val="0"/>
          <w:numId w:val="6"/>
        </w:numPr>
        <w:spacing w:after="0" w:afterAutospacing="0" w:before="0" w:beforeAutospacing="0" w:lineRule="auto"/>
        <w:ind w:left="720" w:hanging="360"/>
      </w:pPr>
      <w:r w:rsidDel="00000000" w:rsidR="00000000" w:rsidRPr="00000000">
        <w:rPr>
          <w:b w:val="1"/>
          <w:bCs w:val="1"/>
          <w:rtl w:val="0"/>
        </w:rPr>
        <w:t xml:space="preserve">Regulated industry AI deployments:</w:t>
      </w:r>
      <w:r w:rsidDel="00000000" w:rsidR="00000000" w:rsidRPr="00000000">
        <w:rPr>
          <w:rtl w:val="0"/>
        </w:rPr>
        <w:t xml:space="preserve"> Any AI system operating in an industry sector with regulatory AI guidance — financial services (SR 11-7, FINRA AI guidance), healthcare (FDA AI/ML guidance), government (OMB AI policy) — requiring demonstrable, continuous compliance posture.</w:t>
      </w:r>
    </w:p>
    <w:p w:rsidR="00000000" w:rsidDel="00000000" w:rsidP="00000000" w:rsidRDefault="00000000" w:rsidRPr="00000000" w14:paraId="0000017C">
      <w:pPr>
        <w:numPr>
          <w:ilvl w:val="0"/>
          <w:numId w:val="6"/>
        </w:numPr>
        <w:spacing w:after="180" w:before="0" w:beforeAutospacing="0" w:lineRule="auto"/>
        <w:ind w:left="720" w:hanging="360"/>
      </w:pPr>
      <w:r w:rsidDel="00000000" w:rsidR="00000000" w:rsidRPr="00000000">
        <w:rPr>
          <w:b w:val="1"/>
          <w:bCs w:val="1"/>
          <w:rtl w:val="0"/>
        </w:rPr>
        <w:t xml:space="preserve">Internal AI platforms:</w:t>
      </w:r>
      <w:r w:rsidDel="00000000" w:rsidR="00000000" w:rsidRPr="00000000">
        <w:rPr>
          <w:rtl w:val="0"/>
        </w:rPr>
        <w:t xml:space="preserve"> Enterprise AI infrastructure — internal copilots, retrieval-augmented knowledge systems, automated workflow agents — where organizational AI governance policies must be continuously enforced and reportable to internal audit functions.</w:t>
      </w:r>
    </w:p>
    <w:p w:rsidR="00000000" w:rsidDel="00000000" w:rsidP="00000000" w:rsidRDefault="00000000" w:rsidRPr="00000000" w14:paraId="0000017D">
      <w:pPr>
        <w:pStyle w:val="Heading2"/>
        <w:keepNext w:val="0"/>
        <w:keepLines w:val="0"/>
        <w:spacing w:line="312" w:lineRule="auto"/>
        <w:rPr>
          <w:b w:val="1"/>
          <w:bCs w:val="1"/>
          <w:color w:val="1a1a1a"/>
          <w:sz w:val="36"/>
          <w:szCs w:val="36"/>
        </w:rPr>
      </w:pPr>
      <w:bookmarkStart w:colFirst="0" w:colLast="0" w:name="_klp8aoi551nz" w:id="45"/>
      <w:bookmarkEnd w:id="45"/>
      <w:r w:rsidDel="00000000" w:rsidR="00000000" w:rsidRPr="00000000">
        <w:rPr>
          <w:b w:val="1"/>
          <w:bCs w:val="1"/>
          <w:color w:val="1a1a1a"/>
          <w:sz w:val="36"/>
          <w:szCs w:val="36"/>
          <w:rtl w:val="0"/>
        </w:rPr>
        <w:t xml:space="preserve">8.2 User Personas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7E">
            <w:pPr>
              <w:spacing w:after="240" w:before="240" w:lineRule="auto"/>
              <w:rPr/>
            </w:pPr>
            <w:r w:rsidDel="00000000" w:rsidR="00000000" w:rsidRPr="00000000">
              <w:rPr>
                <w:b w:val="1"/>
                <w:bCs w:val="1"/>
                <w:sz w:val="20"/>
                <w:szCs w:val="20"/>
                <w:rtl w:val="0"/>
              </w:rPr>
              <w:t xml:space="preserve">Persona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7F">
            <w:pPr>
              <w:spacing w:after="240" w:before="240" w:lineRule="auto"/>
              <w:rPr/>
            </w:pPr>
            <w:r w:rsidDel="00000000" w:rsidR="00000000" w:rsidRPr="00000000">
              <w:rPr>
                <w:b w:val="1"/>
                <w:bCs w:val="1"/>
                <w:sz w:val="20"/>
                <w:szCs w:val="20"/>
                <w:rtl w:val="0"/>
              </w:rPr>
              <w:t xml:space="preserve">Role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80">
            <w:pPr>
              <w:spacing w:after="240" w:before="240" w:lineRule="auto"/>
              <w:rPr/>
            </w:pPr>
            <w:r w:rsidDel="00000000" w:rsidR="00000000" w:rsidRPr="00000000">
              <w:rPr>
                <w:b w:val="1"/>
                <w:bCs w:val="1"/>
                <w:sz w:val="20"/>
                <w:szCs w:val="20"/>
                <w:rtl w:val="0"/>
              </w:rPr>
              <w:t xml:space="preserve">Primary Platform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81">
            <w:pPr>
              <w:spacing w:after="240" w:before="240" w:lineRule="auto"/>
              <w:rPr/>
            </w:pPr>
            <w:r w:rsidDel="00000000" w:rsidR="00000000" w:rsidRPr="00000000">
              <w:rPr>
                <w:b w:val="1"/>
                <w:bCs w:val="1"/>
                <w:sz w:val="20"/>
                <w:szCs w:val="20"/>
                <w:rtl w:val="0"/>
              </w:rPr>
              <w:t xml:space="preserve">Key Capabilities Used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2">
            <w:pPr>
              <w:spacing w:after="240" w:before="240" w:lineRule="auto"/>
              <w:rPr/>
            </w:pPr>
            <w:r w:rsidDel="00000000" w:rsidR="00000000" w:rsidRPr="00000000">
              <w:rPr>
                <w:b w:val="1"/>
                <w:bCs w:val="1"/>
                <w:sz w:val="20"/>
                <w:szCs w:val="20"/>
                <w:rtl w:val="0"/>
              </w:rPr>
              <w:t xml:space="preserve">AI Platform Engineering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3">
            <w:pPr>
              <w:spacing w:after="240" w:before="240" w:lineRule="auto"/>
              <w:rPr/>
            </w:pPr>
            <w:r w:rsidDel="00000000" w:rsidR="00000000" w:rsidRPr="00000000">
              <w:rPr>
                <w:sz w:val="20"/>
                <w:szCs w:val="20"/>
                <w:rtl w:val="0"/>
              </w:rPr>
              <w:t xml:space="preserve">Builds and operates production AI infrastructure; responsible for instrumentation, reliability, and execution environment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4">
            <w:pPr>
              <w:spacing w:after="240" w:before="240" w:lineRule="auto"/>
              <w:rPr/>
            </w:pPr>
            <w:r w:rsidDel="00000000" w:rsidR="00000000" w:rsidRPr="00000000">
              <w:rPr>
                <w:sz w:val="20"/>
                <w:szCs w:val="20"/>
                <w:rtl w:val="0"/>
              </w:rPr>
              <w:t xml:space="preserve">Execution-layer observability integrated into the AI infrastructure stack without bespoke instrumentation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5">
            <w:pPr>
              <w:spacing w:after="240" w:before="240" w:lineRule="auto"/>
              <w:rPr/>
            </w:pPr>
            <w:r w:rsidDel="00000000" w:rsidR="00000000" w:rsidRPr="00000000">
              <w:rPr>
                <w:sz w:val="20"/>
                <w:szCs w:val="20"/>
                <w:rtl w:val="0"/>
              </w:rPr>
              <w:t xml:space="preserve">Runtime Telemetry; Behavioral Drift Observability; integration APIs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6">
            <w:pPr>
              <w:spacing w:after="240" w:before="240" w:lineRule="auto"/>
              <w:rPr/>
            </w:pPr>
            <w:r w:rsidDel="00000000" w:rsidR="00000000" w:rsidRPr="00000000">
              <w:rPr>
                <w:b w:val="1"/>
                <w:bCs w:val="1"/>
                <w:sz w:val="20"/>
                <w:szCs w:val="20"/>
                <w:rtl w:val="0"/>
              </w:rPr>
              <w:t xml:space="preserve">Compliance and Risk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7">
            <w:pPr>
              <w:spacing w:after="240" w:before="240" w:lineRule="auto"/>
              <w:rPr/>
            </w:pPr>
            <w:r w:rsidDel="00000000" w:rsidR="00000000" w:rsidRPr="00000000">
              <w:rPr>
                <w:sz w:val="20"/>
                <w:szCs w:val="20"/>
                <w:rtl w:val="0"/>
              </w:rPr>
              <w:t xml:space="preserve">Responsible for organizational AI regulatory posture; must demonstrate compliance to internal and external stakeholders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8">
            <w:pPr>
              <w:spacing w:after="240" w:before="240" w:lineRule="auto"/>
              <w:rPr/>
            </w:pPr>
            <w:r w:rsidDel="00000000" w:rsidR="00000000" w:rsidRPr="00000000">
              <w:rPr>
                <w:sz w:val="20"/>
                <w:szCs w:val="20"/>
                <w:rtl w:val="0"/>
              </w:rPr>
              <w:t xml:space="preserve">Execution-level evidence artifacts that substantiate compliance claims with verifiable, tamper-evident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9">
            <w:pPr>
              <w:spacing w:after="240" w:before="240" w:lineRule="auto"/>
              <w:rPr/>
            </w:pPr>
            <w:r w:rsidDel="00000000" w:rsidR="00000000" w:rsidRPr="00000000">
              <w:rPr>
                <w:sz w:val="20"/>
                <w:szCs w:val="20"/>
                <w:rtl w:val="0"/>
              </w:rPr>
              <w:t xml:space="preserve">Continuous Assurance; attestation exports; compliance reports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A">
            <w:pPr>
              <w:spacing w:after="240" w:before="240" w:lineRule="auto"/>
              <w:rPr/>
            </w:pPr>
            <w:r w:rsidDel="00000000" w:rsidR="00000000" w:rsidRPr="00000000">
              <w:rPr>
                <w:b w:val="1"/>
                <w:bCs w:val="1"/>
                <w:sz w:val="20"/>
                <w:szCs w:val="20"/>
                <w:rtl w:val="0"/>
              </w:rPr>
              <w:t xml:space="preserve">Governance Architect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B">
            <w:pPr>
              <w:spacing w:after="240" w:before="240" w:lineRule="auto"/>
              <w:rPr/>
            </w:pPr>
            <w:r w:rsidDel="00000000" w:rsidR="00000000" w:rsidRPr="00000000">
              <w:rPr>
                <w:sz w:val="20"/>
                <w:szCs w:val="20"/>
                <w:rtl w:val="0"/>
              </w:rPr>
              <w:t xml:space="preserve">Designs organizational AI oversight frameworks; defines policy structures and governance workflows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C">
            <w:pPr>
              <w:spacing w:after="240" w:before="240" w:lineRule="auto"/>
              <w:rPr/>
            </w:pPr>
            <w:r w:rsidDel="00000000" w:rsidR="00000000" w:rsidRPr="00000000">
              <w:rPr>
                <w:sz w:val="20"/>
                <w:szCs w:val="20"/>
                <w:rtl w:val="0"/>
              </w:rPr>
              <w:t xml:space="preserve">Infrastructure-grade policy enforcement and monitoring that operationalizes governance framework intent at the execution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D">
            <w:pPr>
              <w:spacing w:after="240" w:before="240" w:lineRule="auto"/>
              <w:rPr/>
            </w:pPr>
            <w:r w:rsidDel="00000000" w:rsidR="00000000" w:rsidRPr="00000000">
              <w:rPr>
                <w:sz w:val="20"/>
                <w:szCs w:val="20"/>
                <w:rtl w:val="0"/>
              </w:rPr>
              <w:t xml:space="preserve">Policy configuration; Continuous Assurance; Behavioral Drift thresholds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E">
            <w:pPr>
              <w:spacing w:after="240" w:before="240" w:lineRule="auto"/>
              <w:rPr/>
            </w:pPr>
            <w:r w:rsidDel="00000000" w:rsidR="00000000" w:rsidRPr="00000000">
              <w:rPr>
                <w:b w:val="1"/>
                <w:bCs w:val="1"/>
                <w:sz w:val="20"/>
                <w:szCs w:val="20"/>
                <w:rtl w:val="0"/>
              </w:rPr>
              <w:t xml:space="preserve">Audit and Assurance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8F">
            <w:pPr>
              <w:spacing w:after="240" w:before="240" w:lineRule="auto"/>
              <w:rPr/>
            </w:pPr>
            <w:r w:rsidDel="00000000" w:rsidR="00000000" w:rsidRPr="00000000">
              <w:rPr>
                <w:sz w:val="20"/>
                <w:szCs w:val="20"/>
                <w:rtl w:val="0"/>
              </w:rPr>
              <w:t xml:space="preserve">Requires execution-level evidence trails for internal and external AI audit; must examine specific AI decision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90">
            <w:pPr>
              <w:spacing w:after="240" w:before="240" w:lineRule="auto"/>
              <w:rPr/>
            </w:pPr>
            <w:r w:rsidDel="00000000" w:rsidR="00000000" w:rsidRPr="00000000">
              <w:rPr>
                <w:sz w:val="20"/>
                <w:szCs w:val="20"/>
                <w:rtl w:val="0"/>
              </w:rPr>
              <w:t xml:space="preserve">Replayable, full-fidelity session records enabling post-hoc examination of specific AI decisions without fidelity loss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91">
            <w:pPr>
              <w:spacing w:after="240" w:before="240" w:lineRule="auto"/>
              <w:rPr/>
            </w:pPr>
            <w:r w:rsidDel="00000000" w:rsidR="00000000" w:rsidRPr="00000000">
              <w:rPr>
                <w:sz w:val="20"/>
                <w:szCs w:val="20"/>
                <w:rtl w:val="0"/>
              </w:rPr>
              <w:t xml:space="preserve">Replayable Oversight; session export; attestation chain verification</w:t>
            </w:r>
            <w:r w:rsidDel="00000000" w:rsidR="00000000" w:rsidRPr="00000000">
              <w:rPr>
                <w:rtl w:val="0"/>
              </w:rPr>
            </w:r>
          </w:p>
        </w:tc>
      </w:tr>
    </w:tbl>
    <w:p w:rsidR="00000000" w:rsidDel="00000000" w:rsidP="00000000" w:rsidRDefault="00000000" w:rsidRPr="00000000" w14:paraId="00000192">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312" w:lineRule="auto"/>
        <w:rPr>
          <w:b w:val="1"/>
          <w:bCs w:val="1"/>
          <w:color w:val="1a1a1a"/>
          <w:sz w:val="48"/>
          <w:szCs w:val="48"/>
        </w:rPr>
      </w:pPr>
      <w:bookmarkStart w:colFirst="0" w:colLast="0" w:name="_nv019pbkwspj" w:id="46"/>
      <w:bookmarkEnd w:id="46"/>
      <w:r w:rsidDel="00000000" w:rsidR="00000000" w:rsidRPr="00000000">
        <w:rPr>
          <w:b w:val="1"/>
          <w:bCs w:val="1"/>
          <w:color w:val="1a1a1a"/>
          <w:sz w:val="48"/>
          <w:szCs w:val="48"/>
          <w:rtl w:val="0"/>
        </w:rPr>
        <w:t xml:space="preserve">11. Technical Positioning: Execution-Layer Infrastructure vs. Eval-Time Tooling</w:t>
      </w:r>
    </w:p>
    <w:p w:rsidR="00000000" w:rsidDel="00000000" w:rsidP="00000000" w:rsidRDefault="00000000" w:rsidRPr="00000000" w14:paraId="00000194">
      <w:pPr>
        <w:pStyle w:val="Heading2"/>
        <w:keepNext w:val="0"/>
        <w:keepLines w:val="0"/>
        <w:spacing w:line="312" w:lineRule="auto"/>
        <w:rPr>
          <w:b w:val="1"/>
          <w:bCs w:val="1"/>
          <w:color w:val="1a1a1a"/>
          <w:sz w:val="36"/>
          <w:szCs w:val="36"/>
        </w:rPr>
      </w:pPr>
      <w:bookmarkStart w:colFirst="0" w:colLast="0" w:name="_lt6pg2vp7nzk" w:id="47"/>
      <w:bookmarkEnd w:id="47"/>
      <w:r w:rsidDel="00000000" w:rsidR="00000000" w:rsidRPr="00000000">
        <w:rPr>
          <w:b w:val="1"/>
          <w:bCs w:val="1"/>
          <w:color w:val="1a1a1a"/>
          <w:sz w:val="36"/>
          <w:szCs w:val="36"/>
          <w:rtl w:val="0"/>
        </w:rPr>
        <w:t xml:space="preserve">9.1 The Positioning Distinction</w:t>
      </w:r>
    </w:p>
    <w:p w:rsidR="00000000" w:rsidDel="00000000" w:rsidP="00000000" w:rsidRDefault="00000000" w:rsidRPr="00000000" w14:paraId="00000195">
      <w:pPr>
        <w:spacing w:after="120" w:lineRule="auto"/>
        <w:rPr/>
      </w:pPr>
      <w:r w:rsidDel="00000000" w:rsidR="00000000" w:rsidRPr="00000000">
        <w:rPr>
          <w:rtl w:val="0"/>
        </w:rPr>
        <w:t xml:space="preserve">The HHI Governance Observability Platform occupies a distinct and non-overlapping position in the AI governance tooling landscape. It does not compete with evaluation-time frameworks — it addresses the governance dimension those frameworks cannot reach. Understanding this distinction is essential for accurately positioning the platform in an organizational governance stack.</w:t>
      </w:r>
    </w:p>
    <w:p w:rsidR="00000000" w:rsidDel="00000000" w:rsidP="00000000" w:rsidRDefault="00000000" w:rsidRPr="00000000" w14:paraId="00000196">
      <w:pPr>
        <w:shd w:fill="e8eef7" w:val="clear"/>
        <w:spacing w:after="320" w:before="240" w:lineRule="auto"/>
        <w:rPr>
          <w:b w:val="1"/>
          <w:bCs w:val="1"/>
          <w:sz w:val="20"/>
          <w:szCs w:val="20"/>
        </w:rPr>
      </w:pPr>
      <w:r w:rsidDel="00000000" w:rsidR="00000000" w:rsidRPr="00000000">
        <w:rPr>
          <w:b w:val="1"/>
          <w:bCs w:val="1"/>
          <w:sz w:val="20"/>
          <w:szCs w:val="20"/>
          <w:rtl w:val="0"/>
        </w:rPr>
        <w:t xml:space="preserve">Positioning Statement</w:t>
      </w:r>
    </w:p>
    <w:p w:rsidR="00000000" w:rsidDel="00000000" w:rsidP="00000000" w:rsidRDefault="00000000" w:rsidRPr="00000000" w14:paraId="00000197">
      <w:pPr>
        <w:shd w:fill="e8eef7" w:val="clear"/>
        <w:spacing w:after="240" w:before="240" w:lineRule="auto"/>
        <w:rPr/>
      </w:pPr>
      <w:r w:rsidDel="00000000" w:rsidR="00000000" w:rsidRPr="00000000">
        <w:rPr>
          <w:rtl w:val="0"/>
        </w:rPr>
        <w:t xml:space="preserve">HHI Governance Observability Platform operates at the </w:t>
      </w:r>
      <w:r w:rsidDel="00000000" w:rsidR="00000000" w:rsidRPr="00000000">
        <w:rPr>
          <w:b w:val="1"/>
          <w:bCs w:val="1"/>
          <w:rtl w:val="0"/>
        </w:rPr>
        <w:t xml:space="preserve">execution layer</w:t>
      </w:r>
      <w:r w:rsidDel="00000000" w:rsidR="00000000" w:rsidRPr="00000000">
        <w:rPr>
          <w:rtl w:val="0"/>
        </w:rPr>
        <w:t xml:space="preserve"> — the runtime stratum between model inference and application logic. Unlike eval-time frameworks (benchmarks, red-teaming, static analysis), it instruments live AI execution to produce durable, queryable governance artifacts. It is </w:t>
      </w:r>
      <w:r w:rsidDel="00000000" w:rsidR="00000000" w:rsidRPr="00000000">
        <w:rPr>
          <w:b w:val="1"/>
          <w:bCs w:val="1"/>
          <w:rtl w:val="0"/>
        </w:rPr>
        <w:t xml:space="preserve">infrastructure, not tooling</w:t>
      </w:r>
      <w:r w:rsidDel="00000000" w:rsidR="00000000" w:rsidRPr="00000000">
        <w:rPr>
          <w:rtl w:val="0"/>
        </w:rPr>
        <w:t xml:space="preserve">; </w:t>
      </w:r>
      <w:r w:rsidDel="00000000" w:rsidR="00000000" w:rsidRPr="00000000">
        <w:rPr>
          <w:b w:val="1"/>
          <w:bCs w:val="1"/>
          <w:rtl w:val="0"/>
        </w:rPr>
        <w:t xml:space="preserve">persistent, not periodic</w:t>
      </w:r>
      <w:r w:rsidDel="00000000" w:rsidR="00000000" w:rsidRPr="00000000">
        <w:rPr>
          <w:rtl w:val="0"/>
        </w:rPr>
        <w:t xml:space="preserve">; </w:t>
      </w:r>
      <w:r w:rsidDel="00000000" w:rsidR="00000000" w:rsidRPr="00000000">
        <w:rPr>
          <w:b w:val="1"/>
          <w:bCs w:val="1"/>
          <w:rtl w:val="0"/>
        </w:rPr>
        <w:t xml:space="preserve">continuous, not point-in-time</w:t>
      </w:r>
      <w:r w:rsidDel="00000000" w:rsidR="00000000" w:rsidRPr="00000000">
        <w:rPr>
          <w:rtl w:val="0"/>
        </w:rPr>
        <w:t xml:space="preserve">.</w:t>
      </w:r>
    </w:p>
    <w:p w:rsidR="00000000" w:rsidDel="00000000" w:rsidP="00000000" w:rsidRDefault="00000000" w:rsidRPr="00000000" w14:paraId="00000198">
      <w:pPr>
        <w:pStyle w:val="Heading2"/>
        <w:keepNext w:val="0"/>
        <w:keepLines w:val="0"/>
        <w:spacing w:line="312" w:lineRule="auto"/>
        <w:rPr>
          <w:b w:val="1"/>
          <w:bCs w:val="1"/>
          <w:color w:val="1a1a1a"/>
          <w:sz w:val="36"/>
          <w:szCs w:val="36"/>
        </w:rPr>
      </w:pPr>
      <w:bookmarkStart w:colFirst="0" w:colLast="0" w:name="_izpdp6whwayw" w:id="48"/>
      <w:bookmarkEnd w:id="48"/>
      <w:r w:rsidDel="00000000" w:rsidR="00000000" w:rsidRPr="00000000">
        <w:rPr>
          <w:b w:val="1"/>
          <w:bCs w:val="1"/>
          <w:color w:val="1a1a1a"/>
          <w:sz w:val="36"/>
          <w:szCs w:val="36"/>
          <w:rtl w:val="0"/>
        </w:rPr>
        <w:t xml:space="preserve">9.2 Comparative Capability Matrix</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9">
            <w:pPr>
              <w:spacing w:after="240" w:before="240" w:lineRule="auto"/>
              <w:rPr/>
            </w:pPr>
            <w:r w:rsidDel="00000000" w:rsidR="00000000" w:rsidRPr="00000000">
              <w:rPr>
                <w:b w:val="1"/>
                <w:bCs w:val="1"/>
                <w:sz w:val="20"/>
                <w:szCs w:val="20"/>
                <w:rtl w:val="0"/>
              </w:rPr>
              <w:t xml:space="preserve">Capability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A">
            <w:pPr>
              <w:spacing w:after="240" w:before="240" w:lineRule="auto"/>
              <w:rPr/>
            </w:pPr>
            <w:r w:rsidDel="00000000" w:rsidR="00000000" w:rsidRPr="00000000">
              <w:rPr>
                <w:b w:val="1"/>
                <w:bCs w:val="1"/>
                <w:sz w:val="20"/>
                <w:szCs w:val="20"/>
                <w:rtl w:val="0"/>
              </w:rPr>
              <w:t xml:space="preserve">Benchmarking Frameworks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B">
            <w:pPr>
              <w:spacing w:after="240" w:before="240" w:lineRule="auto"/>
              <w:rPr/>
            </w:pPr>
            <w:r w:rsidDel="00000000" w:rsidR="00000000" w:rsidRPr="00000000">
              <w:rPr>
                <w:b w:val="1"/>
                <w:bCs w:val="1"/>
                <w:sz w:val="20"/>
                <w:szCs w:val="20"/>
                <w:rtl w:val="0"/>
              </w:rPr>
              <w:t xml:space="preserve">Red-Teaming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C">
            <w:pPr>
              <w:spacing w:after="240" w:before="240" w:lineRule="auto"/>
              <w:rPr/>
            </w:pPr>
            <w:r w:rsidDel="00000000" w:rsidR="00000000" w:rsidRPr="00000000">
              <w:rPr>
                <w:b w:val="1"/>
                <w:bCs w:val="1"/>
                <w:sz w:val="20"/>
                <w:szCs w:val="20"/>
                <w:rtl w:val="0"/>
              </w:rPr>
              <w:t xml:space="preserve">Static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D">
            <w:pPr>
              <w:spacing w:after="240" w:before="240" w:lineRule="auto"/>
              <w:rPr/>
            </w:pPr>
            <w:r w:rsidDel="00000000" w:rsidR="00000000" w:rsidRPr="00000000">
              <w:rPr>
                <w:b w:val="1"/>
                <w:bCs w:val="1"/>
                <w:sz w:val="20"/>
                <w:szCs w:val="20"/>
                <w:rtl w:val="0"/>
              </w:rPr>
              <w:t xml:space="preserve">APM / Log Aggregators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9E">
            <w:pPr>
              <w:spacing w:after="240" w:before="240" w:lineRule="auto"/>
              <w:rPr/>
            </w:pPr>
            <w:r w:rsidDel="00000000" w:rsidR="00000000" w:rsidRPr="00000000">
              <w:rPr>
                <w:b w:val="1"/>
                <w:bCs w:val="1"/>
                <w:sz w:val="20"/>
                <w:szCs w:val="20"/>
                <w:rtl w:val="0"/>
              </w:rPr>
              <w:t xml:space="preserve">HHI Governance Observability Platform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9F">
            <w:pPr>
              <w:spacing w:after="240" w:before="240" w:lineRule="auto"/>
              <w:rPr/>
            </w:pPr>
            <w:r w:rsidDel="00000000" w:rsidR="00000000" w:rsidRPr="00000000">
              <w:rPr>
                <w:b w:val="1"/>
                <w:bCs w:val="1"/>
                <w:sz w:val="20"/>
                <w:szCs w:val="20"/>
                <w:rtl w:val="0"/>
              </w:rPr>
              <w:t xml:space="preserve">Operates at execution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3">
            <w:pPr>
              <w:spacing w:after="240" w:before="240" w:lineRule="auto"/>
              <w:rPr/>
            </w:pPr>
            <w:r w:rsidDel="00000000" w:rsidR="00000000" w:rsidRPr="00000000">
              <w:rPr>
                <w:color w:val="7a5500"/>
                <w:sz w:val="20"/>
                <w:szCs w:val="20"/>
                <w:rtl w:val="0"/>
              </w:rPr>
              <w:t xml:space="preserve">~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(primary design)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5">
            <w:pPr>
              <w:spacing w:after="240" w:before="240" w:lineRule="auto"/>
              <w:rPr/>
            </w:pPr>
            <w:r w:rsidDel="00000000" w:rsidR="00000000" w:rsidRPr="00000000">
              <w:rPr>
                <w:b w:val="1"/>
                <w:bCs w:val="1"/>
                <w:sz w:val="20"/>
                <w:szCs w:val="20"/>
                <w:rtl w:val="0"/>
              </w:rPr>
              <w:t xml:space="preserve">Captures full input-output-reasoning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7">
            <w:pPr>
              <w:spacing w:after="240" w:before="240" w:lineRule="auto"/>
              <w:rPr/>
            </w:pPr>
            <w:r w:rsidDel="00000000" w:rsidR="00000000" w:rsidRPr="00000000">
              <w:rPr>
                <w:color w:val="7a5500"/>
                <w:sz w:val="20"/>
                <w:szCs w:val="20"/>
                <w:rtl w:val="0"/>
              </w:rPr>
              <w:t xml:space="preserve">~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(all signals)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B">
            <w:pPr>
              <w:spacing w:after="240" w:before="240" w:lineRule="auto"/>
              <w:rPr/>
            </w:pPr>
            <w:r w:rsidDel="00000000" w:rsidR="00000000" w:rsidRPr="00000000">
              <w:rPr>
                <w:b w:val="1"/>
                <w:bCs w:val="1"/>
                <w:sz w:val="20"/>
                <w:szCs w:val="20"/>
                <w:rtl w:val="0"/>
              </w:rPr>
              <w:t xml:space="preserve">Replayable audit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(full fidelity)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1">
            <w:pPr>
              <w:spacing w:after="240" w:before="240" w:lineRule="auto"/>
              <w:rPr/>
            </w:pPr>
            <w:r w:rsidDel="00000000" w:rsidR="00000000" w:rsidRPr="00000000">
              <w:rPr>
                <w:b w:val="1"/>
                <w:bCs w:val="1"/>
                <w:sz w:val="20"/>
                <w:szCs w:val="20"/>
                <w:rtl w:val="0"/>
              </w:rPr>
              <w:t xml:space="preserve">Continuous behavioral drift detection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5">
            <w:pPr>
              <w:spacing w:after="240" w:before="240" w:lineRule="auto"/>
              <w:rPr/>
            </w:pPr>
            <w:r w:rsidDel="00000000" w:rsidR="00000000" w:rsidRPr="00000000">
              <w:rPr>
                <w:color w:val="7a5500"/>
                <w:sz w:val="20"/>
                <w:szCs w:val="20"/>
                <w:rtl w:val="0"/>
              </w:rPr>
              <w:t xml:space="preserve">~ Statistical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(statistical + semantic)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7">
            <w:pPr>
              <w:spacing w:after="240" w:before="240" w:lineRule="auto"/>
              <w:rPr/>
            </w:pPr>
            <w:r w:rsidDel="00000000" w:rsidR="00000000" w:rsidRPr="00000000">
              <w:rPr>
                <w:b w:val="1"/>
                <w:bCs w:val="1"/>
                <w:sz w:val="20"/>
                <w:szCs w:val="20"/>
                <w:rtl w:val="0"/>
              </w:rPr>
              <w:t xml:space="preserve">Signed compliance attestation artifacts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(cryptographic)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D">
            <w:pPr>
              <w:spacing w:after="240" w:before="240" w:lineRule="auto"/>
              <w:rPr/>
            </w:pPr>
            <w:r w:rsidDel="00000000" w:rsidR="00000000" w:rsidRPr="00000000">
              <w:rPr>
                <w:b w:val="1"/>
                <w:bCs w:val="1"/>
                <w:sz w:val="20"/>
                <w:szCs w:val="20"/>
                <w:rtl w:val="0"/>
              </w:rPr>
              <w:t xml:space="preserve">In-band policy enforcement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0">
            <w:pPr>
              <w:spacing w:after="240" w:before="240" w:lineRule="auto"/>
              <w:rPr/>
            </w:pPr>
            <w:r w:rsidDel="00000000" w:rsidR="00000000" w:rsidRPr="00000000">
              <w:rPr>
                <w:color w:val="7a5500"/>
                <w:sz w:val="20"/>
                <w:szCs w:val="20"/>
                <w:rtl w:val="0"/>
              </w:rPr>
              <w:t xml:space="preserve">~ Pre-deployment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(persistent)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3">
            <w:pPr>
              <w:spacing w:after="240" w:before="240" w:lineRule="auto"/>
              <w:rPr/>
            </w:pPr>
            <w:r w:rsidDel="00000000" w:rsidR="00000000" w:rsidRPr="00000000">
              <w:rPr>
                <w:b w:val="1"/>
                <w:bCs w:val="1"/>
                <w:sz w:val="20"/>
                <w:szCs w:val="20"/>
                <w:rtl w:val="0"/>
              </w:rPr>
              <w:t xml:space="preserve">AI-specific governance instrumentation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6">
            <w:pPr>
              <w:spacing w:after="240" w:before="240" w:lineRule="auto"/>
              <w:rPr/>
            </w:pPr>
            <w:r w:rsidDel="00000000" w:rsidR="00000000" w:rsidRPr="00000000">
              <w:rPr>
                <w:color w:val="7a5500"/>
                <w:sz w:val="20"/>
                <w:szCs w:val="20"/>
                <w:rtl w:val="0"/>
              </w:rPr>
              <w:t xml:space="preserve">~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(execution-native)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9">
            <w:pPr>
              <w:spacing w:after="240" w:before="240" w:lineRule="auto"/>
              <w:rPr/>
            </w:pPr>
            <w:r w:rsidDel="00000000" w:rsidR="00000000" w:rsidRPr="00000000">
              <w:rPr>
                <w:b w:val="1"/>
                <w:bCs w:val="1"/>
                <w:sz w:val="20"/>
                <w:szCs w:val="20"/>
                <w:rtl w:val="0"/>
              </w:rPr>
              <w:t xml:space="preserve">Production workload compatible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(non-blocking)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CF">
            <w:pPr>
              <w:spacing w:after="240" w:before="240" w:lineRule="auto"/>
              <w:rPr/>
            </w:pPr>
            <w:r w:rsidDel="00000000" w:rsidR="00000000" w:rsidRPr="00000000">
              <w:rPr>
                <w:b w:val="1"/>
                <w:bCs w:val="1"/>
                <w:sz w:val="20"/>
                <w:szCs w:val="20"/>
                <w:rtl w:val="0"/>
              </w:rPr>
              <w:t xml:space="preserve">Confidence and reasoning trace capture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0">
            <w:pPr>
              <w:spacing w:after="240" w:before="240" w:lineRule="auto"/>
              <w:rPr/>
            </w:pPr>
            <w:r w:rsidDel="00000000" w:rsidR="00000000" w:rsidRPr="00000000">
              <w:rPr>
                <w:color w:val="7a5500"/>
                <w:sz w:val="20"/>
                <w:szCs w:val="20"/>
                <w:rtl w:val="0"/>
              </w:rPr>
              <w:t xml:space="preserve">~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1">
            <w:pPr>
              <w:spacing w:after="240" w:before="240" w:lineRule="auto"/>
              <w:rPr/>
            </w:pPr>
            <w:r w:rsidDel="00000000" w:rsidR="00000000" w:rsidRPr="00000000">
              <w:rPr>
                <w:color w:val="7a5500"/>
                <w:sz w:val="20"/>
                <w:szCs w:val="20"/>
                <w:rtl w:val="0"/>
              </w:rPr>
              <w:t xml:space="preserve">~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5">
            <w:pPr>
              <w:spacing w:after="240" w:before="240" w:lineRule="auto"/>
              <w:rPr/>
            </w:pPr>
            <w:r w:rsidDel="00000000" w:rsidR="00000000" w:rsidRPr="00000000">
              <w:rPr>
                <w:b w:val="1"/>
                <w:bCs w:val="1"/>
                <w:sz w:val="20"/>
                <w:szCs w:val="20"/>
                <w:rtl w:val="0"/>
              </w:rPr>
              <w:t xml:space="preserve">Regulatory audit export capability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color w:val="8b0000"/>
                <w:sz w:val="20"/>
                <w:szCs w:val="20"/>
                <w:rtl w:val="0"/>
              </w:rPr>
              <w:t xml:space="preserve">✗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9">
            <w:pPr>
              <w:spacing w:after="240" w:before="240" w:lineRule="auto"/>
              <w:rPr/>
            </w:pPr>
            <w:r w:rsidDel="00000000" w:rsidR="00000000" w:rsidRPr="00000000">
              <w:rPr>
                <w:color w:val="7a5500"/>
                <w:sz w:val="20"/>
                <w:szCs w:val="20"/>
                <w:rtl w:val="0"/>
              </w:rPr>
              <w:t xml:space="preserve">~ Log export only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b w:val="1"/>
                <w:bCs w:val="1"/>
                <w:color w:val="1a5c1a"/>
                <w:sz w:val="20"/>
                <w:szCs w:val="20"/>
                <w:rtl w:val="0"/>
              </w:rPr>
              <w:t xml:space="preserve">✓ Yes (structured + attested)</w:t>
            </w:r>
            <w:r w:rsidDel="00000000" w:rsidR="00000000" w:rsidRPr="00000000">
              <w:rPr>
                <w:rtl w:val="0"/>
              </w:rPr>
            </w:r>
          </w:p>
        </w:tc>
      </w:tr>
    </w:tbl>
    <w:p w:rsidR="00000000" w:rsidDel="00000000" w:rsidP="00000000" w:rsidRDefault="00000000" w:rsidRPr="00000000" w14:paraId="000001DB">
      <w:pPr>
        <w:pStyle w:val="Heading2"/>
        <w:keepNext w:val="0"/>
        <w:keepLines w:val="0"/>
        <w:spacing w:line="312" w:lineRule="auto"/>
        <w:rPr>
          <w:b w:val="1"/>
          <w:bCs w:val="1"/>
          <w:color w:val="1a1a1a"/>
          <w:sz w:val="36"/>
          <w:szCs w:val="36"/>
        </w:rPr>
      </w:pPr>
      <w:bookmarkStart w:colFirst="0" w:colLast="0" w:name="_m6p4oceh3x3e" w:id="49"/>
      <w:bookmarkEnd w:id="49"/>
      <w:r w:rsidDel="00000000" w:rsidR="00000000" w:rsidRPr="00000000">
        <w:rPr>
          <w:b w:val="1"/>
          <w:bCs w:val="1"/>
          <w:color w:val="1a1a1a"/>
          <w:sz w:val="36"/>
          <w:szCs w:val="36"/>
          <w:rtl w:val="0"/>
        </w:rPr>
        <w:t xml:space="preserve">9.3 Complementary Positioning</w:t>
      </w:r>
    </w:p>
    <w:p w:rsidR="00000000" w:rsidDel="00000000" w:rsidP="00000000" w:rsidRDefault="00000000" w:rsidRPr="00000000" w14:paraId="000001DC">
      <w:pPr>
        <w:spacing w:after="120" w:lineRule="auto"/>
        <w:rPr/>
      </w:pPr>
      <w:r w:rsidDel="00000000" w:rsidR="00000000" w:rsidRPr="00000000">
        <w:rPr>
          <w:rtl w:val="0"/>
        </w:rPr>
        <w:t xml:space="preserve">The HHI Governance Observability Platform is designed to complement, not replace, evaluation-time governance tooling. The recommended governance stack for high-risk AI systems integrates pre-deployment evaluation, execution-layer observability, and post-incident review in a layered architecture:</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DD">
            <w:pPr>
              <w:spacing w:after="240" w:before="240" w:lineRule="auto"/>
              <w:rPr/>
            </w:pPr>
            <w:r w:rsidDel="00000000" w:rsidR="00000000" w:rsidRPr="00000000">
              <w:rPr>
                <w:b w:val="1"/>
                <w:bCs w:val="1"/>
                <w:sz w:val="20"/>
                <w:szCs w:val="20"/>
                <w:rtl w:val="0"/>
              </w:rPr>
              <w:t xml:space="preserve">Governance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DE">
            <w:pPr>
              <w:spacing w:after="240" w:before="240" w:lineRule="auto"/>
              <w:rPr/>
            </w:pPr>
            <w:r w:rsidDel="00000000" w:rsidR="00000000" w:rsidRPr="00000000">
              <w:rPr>
                <w:b w:val="1"/>
                <w:bCs w:val="1"/>
                <w:sz w:val="20"/>
                <w:szCs w:val="20"/>
                <w:rtl w:val="0"/>
              </w:rPr>
              <w:t xml:space="preserve">Tooling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DF">
            <w:pPr>
              <w:spacing w:after="240" w:before="240" w:lineRule="auto"/>
              <w:rPr/>
            </w:pPr>
            <w:r w:rsidDel="00000000" w:rsidR="00000000" w:rsidRPr="00000000">
              <w:rPr>
                <w:b w:val="1"/>
                <w:bCs w:val="1"/>
                <w:sz w:val="20"/>
                <w:szCs w:val="20"/>
                <w:rtl w:val="0"/>
              </w:rPr>
              <w:t xml:space="preserve">HHI Platform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0">
            <w:pPr>
              <w:spacing w:after="240" w:before="240" w:lineRule="auto"/>
              <w:rPr/>
            </w:pPr>
            <w:r w:rsidDel="00000000" w:rsidR="00000000" w:rsidRPr="00000000">
              <w:rPr>
                <w:sz w:val="20"/>
                <w:szCs w:val="20"/>
                <w:rtl w:val="0"/>
              </w:rPr>
              <w:t xml:space="preserve">Pre-Deployment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1">
            <w:pPr>
              <w:spacing w:after="240" w:before="240" w:lineRule="auto"/>
              <w:rPr/>
            </w:pPr>
            <w:r w:rsidDel="00000000" w:rsidR="00000000" w:rsidRPr="00000000">
              <w:rPr>
                <w:sz w:val="20"/>
                <w:szCs w:val="20"/>
                <w:rtl w:val="0"/>
              </w:rPr>
              <w:t xml:space="preserve">Benchmarks, red-teaming, fairness audits, model cards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2">
            <w:pPr>
              <w:spacing w:after="240" w:before="240" w:lineRule="auto"/>
              <w:rPr/>
            </w:pPr>
            <w:r w:rsidDel="00000000" w:rsidR="00000000" w:rsidRPr="00000000">
              <w:rPr>
                <w:sz w:val="20"/>
                <w:szCs w:val="20"/>
                <w:rtl w:val="0"/>
              </w:rPr>
              <w:t xml:space="preserve">Supplemented by execution-layer evidence establishing production baseline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3">
            <w:pPr>
              <w:spacing w:after="240" w:before="240" w:lineRule="auto"/>
              <w:rPr/>
            </w:pPr>
            <w:r w:rsidDel="00000000" w:rsidR="00000000" w:rsidRPr="00000000">
              <w:rPr>
                <w:sz w:val="20"/>
                <w:szCs w:val="20"/>
                <w:rtl w:val="0"/>
              </w:rPr>
              <w:t xml:space="preserve">Execution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4">
            <w:pPr>
              <w:spacing w:after="240" w:before="240" w:lineRule="auto"/>
              <w:rPr/>
            </w:pPr>
            <w:r w:rsidDel="00000000" w:rsidR="00000000" w:rsidRPr="00000000">
              <w:rPr>
                <w:b w:val="1"/>
                <w:bCs w:val="1"/>
                <w:sz w:val="20"/>
                <w:szCs w:val="20"/>
                <w:rtl w:val="0"/>
              </w:rPr>
              <w:t xml:space="preserve">HHI Governance Observability 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5">
            <w:pPr>
              <w:spacing w:after="240" w:before="240" w:lineRule="auto"/>
              <w:rPr/>
            </w:pPr>
            <w:r w:rsidDel="00000000" w:rsidR="00000000" w:rsidRPr="00000000">
              <w:rPr>
                <w:b w:val="1"/>
                <w:bCs w:val="1"/>
                <w:sz w:val="20"/>
                <w:szCs w:val="20"/>
                <w:rtl w:val="0"/>
              </w:rPr>
              <w:t xml:space="preserve">Primary governance infrastructure layer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6">
            <w:pPr>
              <w:spacing w:after="240" w:before="240" w:lineRule="auto"/>
              <w:rPr/>
            </w:pPr>
            <w:r w:rsidDel="00000000" w:rsidR="00000000" w:rsidRPr="00000000">
              <w:rPr>
                <w:sz w:val="20"/>
                <w:szCs w:val="20"/>
                <w:rtl w:val="0"/>
              </w:rPr>
              <w:t xml:space="preserve">Post-Incident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7">
            <w:pPr>
              <w:spacing w:after="240" w:before="240" w:lineRule="auto"/>
              <w:rPr/>
            </w:pPr>
            <w:r w:rsidDel="00000000" w:rsidR="00000000" w:rsidRPr="00000000">
              <w:rPr>
                <w:sz w:val="20"/>
                <w:szCs w:val="20"/>
                <w:rtl w:val="0"/>
              </w:rPr>
              <w:t xml:space="preserve">Incident management, log analysis, forensic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8">
            <w:pPr>
              <w:spacing w:after="240" w:before="240" w:lineRule="auto"/>
              <w:rPr/>
            </w:pPr>
            <w:r w:rsidDel="00000000" w:rsidR="00000000" w:rsidRPr="00000000">
              <w:rPr>
                <w:sz w:val="20"/>
                <w:szCs w:val="20"/>
                <w:rtl w:val="0"/>
              </w:rPr>
              <w:t xml:space="preserve">Enriched by replayable session records and attestation artifact archives</w:t>
            </w:r>
            <w:r w:rsidDel="00000000" w:rsidR="00000000" w:rsidRPr="00000000">
              <w:rPr>
                <w:rtl w:val="0"/>
              </w:rPr>
            </w:r>
          </w:p>
        </w:tc>
      </w:tr>
    </w:tbl>
    <w:p w:rsidR="00000000" w:rsidDel="00000000" w:rsidP="00000000" w:rsidRDefault="00000000" w:rsidRPr="00000000" w14:paraId="000001E9">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312" w:lineRule="auto"/>
        <w:rPr>
          <w:b w:val="1"/>
          <w:bCs w:val="1"/>
          <w:color w:val="1a1a1a"/>
          <w:sz w:val="48"/>
          <w:szCs w:val="48"/>
        </w:rPr>
      </w:pPr>
      <w:bookmarkStart w:colFirst="0" w:colLast="0" w:name="_l5ksn97nuqiw" w:id="50"/>
      <w:bookmarkEnd w:id="50"/>
      <w:r w:rsidDel="00000000" w:rsidR="00000000" w:rsidRPr="00000000">
        <w:rPr>
          <w:b w:val="1"/>
          <w:bCs w:val="1"/>
          <w:color w:val="1a1a1a"/>
          <w:sz w:val="48"/>
          <w:szCs w:val="48"/>
          <w:rtl w:val="0"/>
        </w:rPr>
        <w:t xml:space="preserve">12. Compliance and Regulatory Alignment</w:t>
      </w:r>
    </w:p>
    <w:p w:rsidR="00000000" w:rsidDel="00000000" w:rsidP="00000000" w:rsidRDefault="00000000" w:rsidRPr="00000000" w14:paraId="000001EB">
      <w:pPr>
        <w:pStyle w:val="Heading2"/>
        <w:keepNext w:val="0"/>
        <w:keepLines w:val="0"/>
        <w:spacing w:line="312" w:lineRule="auto"/>
        <w:rPr>
          <w:b w:val="1"/>
          <w:bCs w:val="1"/>
          <w:color w:val="1a1a1a"/>
          <w:sz w:val="36"/>
          <w:szCs w:val="36"/>
        </w:rPr>
      </w:pPr>
      <w:bookmarkStart w:colFirst="0" w:colLast="0" w:name="_z9a5wi2g0c71" w:id="51"/>
      <w:bookmarkEnd w:id="51"/>
      <w:r w:rsidDel="00000000" w:rsidR="00000000" w:rsidRPr="00000000">
        <w:rPr>
          <w:b w:val="1"/>
          <w:bCs w:val="1"/>
          <w:color w:val="1a1a1a"/>
          <w:sz w:val="36"/>
          <w:szCs w:val="36"/>
          <w:rtl w:val="0"/>
        </w:rPr>
        <w:t xml:space="preserve">10.1 Regulatory Landscape Context</w:t>
      </w:r>
    </w:p>
    <w:p w:rsidR="00000000" w:rsidDel="00000000" w:rsidP="00000000" w:rsidRDefault="00000000" w:rsidRPr="00000000" w14:paraId="000001EC">
      <w:pPr>
        <w:spacing w:after="120" w:lineRule="auto"/>
        <w:rPr/>
      </w:pPr>
      <w:r w:rsidDel="00000000" w:rsidR="00000000" w:rsidRPr="00000000">
        <w:rPr>
          <w:rtl w:val="0"/>
        </w:rPr>
        <w:t xml:space="preserve">The regulatory landscape for AI systems is converging on a set of requirements that are structurally dependent on execution-layer governance infrastructure. The EU AI Act, NIST AI Risk Management Framework (AI RMF), ISO/IEC 42001, and sector-specific AI guidance from financial, healthcare, and public sector regulators share a common evidentiary expectation: that organizations operating high-risk AI systems can demonstrate continuous monitoring, policy enforcement, and audit-ready evidence of AI decision-making.</w:t>
      </w:r>
    </w:p>
    <w:p w:rsidR="00000000" w:rsidDel="00000000" w:rsidP="00000000" w:rsidRDefault="00000000" w:rsidRPr="00000000" w14:paraId="000001ED">
      <w:pPr>
        <w:pStyle w:val="Heading2"/>
        <w:keepNext w:val="0"/>
        <w:keepLines w:val="0"/>
        <w:spacing w:line="312" w:lineRule="auto"/>
        <w:rPr>
          <w:b w:val="1"/>
          <w:bCs w:val="1"/>
          <w:color w:val="1a1a1a"/>
          <w:sz w:val="36"/>
          <w:szCs w:val="36"/>
        </w:rPr>
      </w:pPr>
      <w:bookmarkStart w:colFirst="0" w:colLast="0" w:name="_z49lo074iejj" w:id="52"/>
      <w:bookmarkEnd w:id="52"/>
      <w:r w:rsidDel="00000000" w:rsidR="00000000" w:rsidRPr="00000000">
        <w:rPr>
          <w:b w:val="1"/>
          <w:bCs w:val="1"/>
          <w:color w:val="1a1a1a"/>
          <w:sz w:val="36"/>
          <w:szCs w:val="36"/>
          <w:rtl w:val="0"/>
        </w:rPr>
        <w:t xml:space="preserve">10.2 Regulatory Alignment Matrix</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EE">
            <w:pPr>
              <w:spacing w:after="240" w:before="240" w:lineRule="auto"/>
              <w:rPr/>
            </w:pPr>
            <w:r w:rsidDel="00000000" w:rsidR="00000000" w:rsidRPr="00000000">
              <w:rPr>
                <w:b w:val="1"/>
                <w:bCs w:val="1"/>
                <w:sz w:val="20"/>
                <w:szCs w:val="20"/>
                <w:rtl w:val="0"/>
              </w:rPr>
              <w:t xml:space="preserve">Regulatory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EF">
            <w:pPr>
              <w:spacing w:after="240" w:before="240" w:lineRule="auto"/>
              <w:rPr/>
            </w:pPr>
            <w:r w:rsidDel="00000000" w:rsidR="00000000" w:rsidRPr="00000000">
              <w:rPr>
                <w:b w:val="1"/>
                <w:bCs w:val="1"/>
                <w:sz w:val="20"/>
                <w:szCs w:val="20"/>
                <w:rtl w:val="0"/>
              </w:rPr>
              <w:t xml:space="preserve">Relevant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1F0">
            <w:pPr>
              <w:spacing w:after="240" w:before="240" w:lineRule="auto"/>
              <w:rPr/>
            </w:pPr>
            <w:r w:rsidDel="00000000" w:rsidR="00000000" w:rsidRPr="00000000">
              <w:rPr>
                <w:b w:val="1"/>
                <w:bCs w:val="1"/>
                <w:sz w:val="20"/>
                <w:szCs w:val="20"/>
                <w:rtl w:val="0"/>
              </w:rPr>
              <w:t xml:space="preserve">Platform Capability Addressing Requirement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1">
            <w:pPr>
              <w:spacing w:after="240" w:before="240" w:lineRule="auto"/>
              <w:rPr/>
            </w:pPr>
            <w:r w:rsidDel="00000000" w:rsidR="00000000" w:rsidRPr="00000000">
              <w:rPr>
                <w:b w:val="1"/>
                <w:bCs w:val="1"/>
                <w:sz w:val="20"/>
                <w:szCs w:val="20"/>
                <w:rtl w:val="0"/>
              </w:rPr>
              <w:t xml:space="preserve">EU AI Act (High-Risk)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2">
            <w:pPr>
              <w:spacing w:after="240" w:before="240" w:lineRule="auto"/>
              <w:rPr/>
            </w:pPr>
            <w:r w:rsidDel="00000000" w:rsidR="00000000" w:rsidRPr="00000000">
              <w:rPr>
                <w:sz w:val="20"/>
                <w:szCs w:val="20"/>
                <w:rtl w:val="0"/>
              </w:rPr>
              <w:t xml:space="preserve">Article 9: Risk management system; continuous operation and regular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3">
            <w:pPr>
              <w:spacing w:after="240" w:before="240" w:lineRule="auto"/>
              <w:rPr/>
            </w:pPr>
            <w:r w:rsidDel="00000000" w:rsidR="00000000" w:rsidRPr="00000000">
              <w:rPr>
                <w:sz w:val="20"/>
                <w:szCs w:val="20"/>
                <w:rtl w:val="0"/>
              </w:rPr>
              <w:t xml:space="preserve">Continuous Assurance; Behavioral Drift Observability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4">
            <w:pPr>
              <w:spacing w:after="240" w:before="240" w:lineRule="auto"/>
              <w:rPr/>
            </w:pPr>
            <w:r w:rsidDel="00000000" w:rsidR="00000000" w:rsidRPr="00000000">
              <w:rPr>
                <w:b w:val="1"/>
                <w:bCs w:val="1"/>
                <w:sz w:val="20"/>
                <w:szCs w:val="20"/>
                <w:rtl w:val="0"/>
              </w:rPr>
              <w:t xml:space="preserve">EU AI Act (High-Risk)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5">
            <w:pPr>
              <w:spacing w:after="240" w:before="240" w:lineRule="auto"/>
              <w:rPr/>
            </w:pPr>
            <w:r w:rsidDel="00000000" w:rsidR="00000000" w:rsidRPr="00000000">
              <w:rPr>
                <w:sz w:val="20"/>
                <w:szCs w:val="20"/>
                <w:rtl w:val="0"/>
              </w:rPr>
              <w:t xml:space="preserve">Article 12: Record-keeping; automatic logging of AI system operation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6">
            <w:pPr>
              <w:spacing w:after="240" w:before="240" w:lineRule="auto"/>
              <w:rPr/>
            </w:pPr>
            <w:r w:rsidDel="00000000" w:rsidR="00000000" w:rsidRPr="00000000">
              <w:rPr>
                <w:sz w:val="20"/>
                <w:szCs w:val="20"/>
                <w:rtl w:val="0"/>
              </w:rPr>
              <w:t xml:space="preserve">Runtime Telemetry; Replayable Oversight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7">
            <w:pPr>
              <w:spacing w:after="240" w:before="240" w:lineRule="auto"/>
              <w:rPr/>
            </w:pPr>
            <w:r w:rsidDel="00000000" w:rsidR="00000000" w:rsidRPr="00000000">
              <w:rPr>
                <w:b w:val="1"/>
                <w:bCs w:val="1"/>
                <w:sz w:val="20"/>
                <w:szCs w:val="20"/>
                <w:rtl w:val="0"/>
              </w:rPr>
              <w:t xml:space="preserve">NIST AI RMF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8">
            <w:pPr>
              <w:spacing w:after="240" w:before="240" w:lineRule="auto"/>
              <w:rPr/>
            </w:pPr>
            <w:r w:rsidDel="00000000" w:rsidR="00000000" w:rsidRPr="00000000">
              <w:rPr>
                <w:sz w:val="20"/>
                <w:szCs w:val="20"/>
                <w:rtl w:val="0"/>
              </w:rPr>
              <w:t xml:space="preserve">GOVERN 1.4: Organizational decisions and risks are monitored and reviewed on an ongoing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9">
            <w:pPr>
              <w:spacing w:after="240" w:before="240" w:lineRule="auto"/>
              <w:rPr/>
            </w:pPr>
            <w:r w:rsidDel="00000000" w:rsidR="00000000" w:rsidRPr="00000000">
              <w:rPr>
                <w:sz w:val="20"/>
                <w:szCs w:val="20"/>
                <w:rtl w:val="0"/>
              </w:rPr>
              <w:t xml:space="preserve">Behavioral Drift Observability; Continuous Assurance dashboard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A">
            <w:pPr>
              <w:spacing w:after="240" w:before="240" w:lineRule="auto"/>
              <w:rPr/>
            </w:pPr>
            <w:r w:rsidDel="00000000" w:rsidR="00000000" w:rsidRPr="00000000">
              <w:rPr>
                <w:b w:val="1"/>
                <w:bCs w:val="1"/>
                <w:sz w:val="20"/>
                <w:szCs w:val="20"/>
                <w:rtl w:val="0"/>
              </w:rPr>
              <w:t xml:space="preserve">NIST AI RMF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B">
            <w:pPr>
              <w:spacing w:after="240" w:before="240" w:lineRule="auto"/>
              <w:rPr/>
            </w:pPr>
            <w:r w:rsidDel="00000000" w:rsidR="00000000" w:rsidRPr="00000000">
              <w:rPr>
                <w:sz w:val="20"/>
                <w:szCs w:val="20"/>
                <w:rtl w:val="0"/>
              </w:rPr>
              <w:t xml:space="preserve">MEASURE 2.6: AI system performance is evaluated against established metrics on a regular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C">
            <w:pPr>
              <w:spacing w:after="240" w:before="240" w:lineRule="auto"/>
              <w:rPr/>
            </w:pPr>
            <w:r w:rsidDel="00000000" w:rsidR="00000000" w:rsidRPr="00000000">
              <w:rPr>
                <w:sz w:val="20"/>
                <w:szCs w:val="20"/>
                <w:rtl w:val="0"/>
              </w:rPr>
              <w:t xml:space="preserve">Runtime Telemetry; drift metrics; attestation reports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D">
            <w:pPr>
              <w:spacing w:after="240" w:before="240" w:lineRule="auto"/>
              <w:rPr/>
            </w:pPr>
            <w:r w:rsidDel="00000000" w:rsidR="00000000" w:rsidRPr="00000000">
              <w:rPr>
                <w:b w:val="1"/>
                <w:bCs w:val="1"/>
                <w:sz w:val="20"/>
                <w:szCs w:val="20"/>
                <w:rtl w:val="0"/>
              </w:rPr>
              <w:t xml:space="preserve">ISO/IEC 42001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E">
            <w:pPr>
              <w:spacing w:after="240" w:before="240" w:lineRule="auto"/>
              <w:rPr/>
            </w:pPr>
            <w:r w:rsidDel="00000000" w:rsidR="00000000" w:rsidRPr="00000000">
              <w:rPr>
                <w:sz w:val="20"/>
                <w:szCs w:val="20"/>
                <w:rtl w:val="0"/>
              </w:rPr>
              <w:t xml:space="preserve">Clause 9.1: Monitoring, measurement, analysis and evaluation of AI management system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F">
            <w:pPr>
              <w:spacing w:after="240" w:before="240" w:lineRule="auto"/>
              <w:rPr/>
            </w:pPr>
            <w:r w:rsidDel="00000000" w:rsidR="00000000" w:rsidRPr="00000000">
              <w:rPr>
                <w:sz w:val="20"/>
                <w:szCs w:val="20"/>
                <w:rtl w:val="0"/>
              </w:rPr>
              <w:t xml:space="preserve">All four platform pillars; compliance reporting module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0">
            <w:pPr>
              <w:spacing w:after="240" w:before="240" w:lineRule="auto"/>
              <w:rPr/>
            </w:pPr>
            <w:r w:rsidDel="00000000" w:rsidR="00000000" w:rsidRPr="00000000">
              <w:rPr>
                <w:b w:val="1"/>
                <w:bCs w:val="1"/>
                <w:sz w:val="20"/>
                <w:szCs w:val="20"/>
                <w:rtl w:val="0"/>
              </w:rPr>
              <w:t xml:space="preserve">FINRA AI Guidance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1">
            <w:pPr>
              <w:spacing w:after="240" w:before="240" w:lineRule="auto"/>
              <w:rPr/>
            </w:pPr>
            <w:r w:rsidDel="00000000" w:rsidR="00000000" w:rsidRPr="00000000">
              <w:rPr>
                <w:sz w:val="20"/>
                <w:szCs w:val="20"/>
                <w:rtl w:val="0"/>
              </w:rPr>
              <w:t xml:space="preserve">Supervisory obligations for AI tools; explainability and audit trail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2">
            <w:pPr>
              <w:spacing w:after="240" w:before="240" w:lineRule="auto"/>
              <w:rPr/>
            </w:pPr>
            <w:r w:rsidDel="00000000" w:rsidR="00000000" w:rsidRPr="00000000">
              <w:rPr>
                <w:sz w:val="20"/>
                <w:szCs w:val="20"/>
                <w:rtl w:val="0"/>
              </w:rPr>
              <w:t xml:space="preserve">Replayable Oversight; reasoning trace capture; attestation artifacts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3">
            <w:pPr>
              <w:spacing w:after="240" w:before="240" w:lineRule="auto"/>
              <w:rPr/>
            </w:pPr>
            <w:r w:rsidDel="00000000" w:rsidR="00000000" w:rsidRPr="00000000">
              <w:rPr>
                <w:b w:val="1"/>
                <w:bCs w:val="1"/>
                <w:sz w:val="20"/>
                <w:szCs w:val="20"/>
                <w:rtl w:val="0"/>
              </w:rPr>
              <w:t xml:space="preserve">FDA AI/ML Guidance (SaMD)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4">
            <w:pPr>
              <w:spacing w:after="240" w:before="240" w:lineRule="auto"/>
              <w:rPr/>
            </w:pPr>
            <w:r w:rsidDel="00000000" w:rsidR="00000000" w:rsidRPr="00000000">
              <w:rPr>
                <w:sz w:val="20"/>
                <w:szCs w:val="20"/>
                <w:rtl w:val="0"/>
              </w:rPr>
              <w:t xml:space="preserve">Real-world performance monitoring; transparency and change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05">
            <w:pPr>
              <w:spacing w:after="240" w:before="240" w:lineRule="auto"/>
              <w:rPr/>
            </w:pPr>
            <w:r w:rsidDel="00000000" w:rsidR="00000000" w:rsidRPr="00000000">
              <w:rPr>
                <w:sz w:val="20"/>
                <w:szCs w:val="20"/>
                <w:rtl w:val="0"/>
              </w:rPr>
              <w:t xml:space="preserve">Behavioral Drift Observability; Runtime Telemetry; change detection alerts</w:t>
            </w:r>
            <w:r w:rsidDel="00000000" w:rsidR="00000000" w:rsidRPr="00000000">
              <w:rPr>
                <w:rtl w:val="0"/>
              </w:rPr>
            </w:r>
          </w:p>
        </w:tc>
      </w:tr>
    </w:tbl>
    <w:p w:rsidR="00000000" w:rsidDel="00000000" w:rsidP="00000000" w:rsidRDefault="00000000" w:rsidRPr="00000000" w14:paraId="00000206">
      <w:pPr>
        <w:pStyle w:val="Heading2"/>
        <w:keepNext w:val="0"/>
        <w:keepLines w:val="0"/>
        <w:spacing w:line="312" w:lineRule="auto"/>
        <w:rPr>
          <w:b w:val="1"/>
          <w:bCs w:val="1"/>
          <w:color w:val="1a1a1a"/>
          <w:sz w:val="36"/>
          <w:szCs w:val="36"/>
        </w:rPr>
      </w:pPr>
      <w:bookmarkStart w:colFirst="0" w:colLast="0" w:name="_h0f5pqsogpyk" w:id="53"/>
      <w:bookmarkEnd w:id="53"/>
      <w:r w:rsidDel="00000000" w:rsidR="00000000" w:rsidRPr="00000000">
        <w:rPr>
          <w:b w:val="1"/>
          <w:bCs w:val="1"/>
          <w:color w:val="1a1a1a"/>
          <w:sz w:val="36"/>
          <w:szCs w:val="36"/>
          <w:rtl w:val="0"/>
        </w:rPr>
        <w:t xml:space="preserve">10.3 Evidence Hierarchy</w:t>
      </w:r>
    </w:p>
    <w:p w:rsidR="00000000" w:rsidDel="00000000" w:rsidP="00000000" w:rsidRDefault="00000000" w:rsidRPr="00000000" w14:paraId="00000207">
      <w:pPr>
        <w:spacing w:after="120" w:lineRule="auto"/>
        <w:rPr/>
      </w:pPr>
      <w:r w:rsidDel="00000000" w:rsidR="00000000" w:rsidRPr="00000000">
        <w:rPr>
          <w:rtl w:val="0"/>
        </w:rPr>
        <w:t xml:space="preserve">The platform produces a structured evidence hierarchy for compliance reporting purposes. Each layer of the hierarchy is traceable to the layers below it, providing auditors with a verifiable chain of evidence from organizational compliance claims to individual execution-level artifacts:</w:t>
      </w:r>
    </w:p>
    <w:p w:rsidR="00000000" w:rsidDel="00000000" w:rsidP="00000000" w:rsidRDefault="00000000" w:rsidRPr="00000000" w14:paraId="00000208">
      <w:pPr>
        <w:numPr>
          <w:ilvl w:val="0"/>
          <w:numId w:val="3"/>
        </w:numPr>
        <w:spacing w:after="0" w:afterAutospacing="0" w:before="120" w:lineRule="auto"/>
        <w:ind w:left="720" w:hanging="360"/>
      </w:pPr>
      <w:r w:rsidDel="00000000" w:rsidR="00000000" w:rsidRPr="00000000">
        <w:rPr>
          <w:b w:val="1"/>
          <w:bCs w:val="1"/>
          <w:rtl w:val="0"/>
        </w:rPr>
        <w:t xml:space="preserve">Compliance Report</w:t>
      </w:r>
      <w:r w:rsidDel="00000000" w:rsidR="00000000" w:rsidRPr="00000000">
        <w:rPr>
          <w:rtl w:val="0"/>
        </w:rPr>
        <w:t xml:space="preserve"> — organizational-level summary of policy compliance posture over a specified period</w:t>
      </w:r>
    </w:p>
    <w:p w:rsidR="00000000" w:rsidDel="00000000" w:rsidP="00000000" w:rsidRDefault="00000000" w:rsidRPr="00000000" w14:paraId="00000209">
      <w:pPr>
        <w:numPr>
          <w:ilvl w:val="0"/>
          <w:numId w:val="3"/>
        </w:numPr>
        <w:spacing w:after="0" w:afterAutospacing="0" w:before="0" w:beforeAutospacing="0" w:lineRule="auto"/>
        <w:ind w:left="720" w:hanging="360"/>
      </w:pPr>
      <w:r w:rsidDel="00000000" w:rsidR="00000000" w:rsidRPr="00000000">
        <w:rPr>
          <w:b w:val="1"/>
          <w:bCs w:val="1"/>
          <w:rtl w:val="0"/>
        </w:rPr>
        <w:t xml:space="preserve">Attestation Chain</w:t>
      </w:r>
      <w:r w:rsidDel="00000000" w:rsidR="00000000" w:rsidRPr="00000000">
        <w:rPr>
          <w:rtl w:val="0"/>
        </w:rPr>
        <w:t xml:space="preserve"> — ordered sequence of signed attestation artifacts supporting the compliance report</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b w:val="1"/>
          <w:bCs w:val="1"/>
          <w:rtl w:val="0"/>
        </w:rPr>
        <w:t xml:space="preserve">Attestation Record</w:t>
      </w:r>
      <w:r w:rsidDel="00000000" w:rsidR="00000000" w:rsidRPr="00000000">
        <w:rPr>
          <w:rtl w:val="0"/>
        </w:rPr>
        <w:t xml:space="preserve"> — per-execution-event policy evaluation result with cryptographic reference to the underlying telemetry</w:t>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b w:val="1"/>
          <w:bCs w:val="1"/>
          <w:rtl w:val="0"/>
        </w:rPr>
        <w:t xml:space="preserve">Session Replay Record</w:t>
      </w:r>
      <w:r w:rsidDel="00000000" w:rsidR="00000000" w:rsidRPr="00000000">
        <w:rPr>
          <w:rtl w:val="0"/>
        </w:rPr>
        <w:t xml:space="preserve"> — full-fidelity, replayable record of the AI execution event</w:t>
      </w:r>
    </w:p>
    <w:p w:rsidR="00000000" w:rsidDel="00000000" w:rsidP="00000000" w:rsidRDefault="00000000" w:rsidRPr="00000000" w14:paraId="0000020C">
      <w:pPr>
        <w:numPr>
          <w:ilvl w:val="0"/>
          <w:numId w:val="3"/>
        </w:numPr>
        <w:spacing w:after="180" w:before="0" w:beforeAutospacing="0" w:lineRule="auto"/>
        <w:ind w:left="720" w:hanging="360"/>
      </w:pPr>
      <w:r w:rsidDel="00000000" w:rsidR="00000000" w:rsidRPr="00000000">
        <w:rPr>
          <w:b w:val="1"/>
          <w:bCs w:val="1"/>
          <w:rtl w:val="0"/>
        </w:rPr>
        <w:t xml:space="preserve">Telemetry Record</w:t>
      </w:r>
      <w:r w:rsidDel="00000000" w:rsidR="00000000" w:rsidRPr="00000000">
        <w:rPr>
          <w:rtl w:val="0"/>
        </w:rPr>
        <w:t xml:space="preserve"> — raw execution-time signal capture with complete input-output-reasoning context</w:t>
      </w:r>
    </w:p>
    <w:p w:rsidR="00000000" w:rsidDel="00000000" w:rsidP="00000000" w:rsidRDefault="00000000" w:rsidRPr="00000000" w14:paraId="0000020D">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312" w:lineRule="auto"/>
        <w:rPr>
          <w:b w:val="1"/>
          <w:bCs w:val="1"/>
          <w:color w:val="1a1a1a"/>
          <w:sz w:val="48"/>
          <w:szCs w:val="48"/>
        </w:rPr>
      </w:pPr>
      <w:bookmarkStart w:colFirst="0" w:colLast="0" w:name="_684gm43eoc0v" w:id="54"/>
      <w:bookmarkEnd w:id="54"/>
      <w:r w:rsidDel="00000000" w:rsidR="00000000" w:rsidRPr="00000000">
        <w:rPr>
          <w:b w:val="1"/>
          <w:bCs w:val="1"/>
          <w:color w:val="1a1a1a"/>
          <w:sz w:val="48"/>
          <w:szCs w:val="48"/>
          <w:rtl w:val="0"/>
        </w:rPr>
        <w:t xml:space="preserve">13. Integration and Deployment Considerations</w:t>
      </w:r>
    </w:p>
    <w:p w:rsidR="00000000" w:rsidDel="00000000" w:rsidP="00000000" w:rsidRDefault="00000000" w:rsidRPr="00000000" w14:paraId="0000020F">
      <w:pPr>
        <w:pStyle w:val="Heading2"/>
        <w:keepNext w:val="0"/>
        <w:keepLines w:val="0"/>
        <w:spacing w:line="312" w:lineRule="auto"/>
        <w:rPr>
          <w:b w:val="1"/>
          <w:bCs w:val="1"/>
          <w:color w:val="1a1a1a"/>
          <w:sz w:val="36"/>
          <w:szCs w:val="36"/>
        </w:rPr>
      </w:pPr>
      <w:bookmarkStart w:colFirst="0" w:colLast="0" w:name="_rnkpg2w025es" w:id="55"/>
      <w:bookmarkEnd w:id="55"/>
      <w:r w:rsidDel="00000000" w:rsidR="00000000" w:rsidRPr="00000000">
        <w:rPr>
          <w:b w:val="1"/>
          <w:bCs w:val="1"/>
          <w:color w:val="1a1a1a"/>
          <w:sz w:val="36"/>
          <w:szCs w:val="36"/>
          <w:rtl w:val="0"/>
        </w:rPr>
        <w:t xml:space="preserve">11.1 Integration Philosophy</w:t>
      </w:r>
    </w:p>
    <w:p w:rsidR="00000000" w:rsidDel="00000000" w:rsidP="00000000" w:rsidRDefault="00000000" w:rsidRPr="00000000" w14:paraId="00000210">
      <w:pPr>
        <w:spacing w:after="120" w:lineRule="auto"/>
        <w:rPr/>
      </w:pPr>
      <w:r w:rsidDel="00000000" w:rsidR="00000000" w:rsidRPr="00000000">
        <w:rPr>
          <w:rtl w:val="0"/>
        </w:rPr>
        <w:t xml:space="preserve">The HHI Governance Observability Platform is designed as infrastructure — it integrates into the AI execution environment at the execution layer, not at the application layer. This integration model reflects the platform's architectural principle: governance instrumentation must be coincident with execution, not downstream from it.</w:t>
      </w:r>
    </w:p>
    <w:p w:rsidR="00000000" w:rsidDel="00000000" w:rsidP="00000000" w:rsidRDefault="00000000" w:rsidRPr="00000000" w14:paraId="00000211">
      <w:pPr>
        <w:shd w:fill="e8eef7" w:val="clear"/>
        <w:spacing w:after="320" w:before="240" w:lineRule="auto"/>
        <w:rPr>
          <w:b w:val="1"/>
          <w:bCs w:val="1"/>
          <w:sz w:val="20"/>
          <w:szCs w:val="20"/>
        </w:rPr>
      </w:pPr>
      <w:r w:rsidDel="00000000" w:rsidR="00000000" w:rsidRPr="00000000">
        <w:rPr>
          <w:b w:val="1"/>
          <w:bCs w:val="1"/>
          <w:sz w:val="20"/>
          <w:szCs w:val="20"/>
          <w:rtl w:val="0"/>
        </w:rPr>
        <w:t xml:space="preserve">Integration Principle</w:t>
      </w:r>
    </w:p>
    <w:p w:rsidR="00000000" w:rsidDel="00000000" w:rsidP="00000000" w:rsidRDefault="00000000" w:rsidRPr="00000000" w14:paraId="00000212">
      <w:pPr>
        <w:shd w:fill="e8eef7" w:val="clear"/>
        <w:spacing w:after="240" w:before="240" w:lineRule="auto"/>
        <w:rPr/>
      </w:pPr>
      <w:r w:rsidDel="00000000" w:rsidR="00000000" w:rsidRPr="00000000">
        <w:rPr>
          <w:rtl w:val="0"/>
        </w:rPr>
        <w:t xml:space="preserve">The platform should be instrumented at the execution layer — wrapping or intercepting the AI inference call — not applied as a post-processing layer to application outputs. Execution-layer integration is the only method that guarantees full signal capture and temporal coincidence between governance artifacts and the decisions they document.</w:t>
      </w:r>
    </w:p>
    <w:p w:rsidR="00000000" w:rsidDel="00000000" w:rsidP="00000000" w:rsidRDefault="00000000" w:rsidRPr="00000000" w14:paraId="00000213">
      <w:pPr>
        <w:pStyle w:val="Heading2"/>
        <w:keepNext w:val="0"/>
        <w:keepLines w:val="0"/>
        <w:spacing w:line="312" w:lineRule="auto"/>
        <w:rPr>
          <w:b w:val="1"/>
          <w:bCs w:val="1"/>
          <w:color w:val="1a1a1a"/>
          <w:sz w:val="36"/>
          <w:szCs w:val="36"/>
        </w:rPr>
      </w:pPr>
      <w:bookmarkStart w:colFirst="0" w:colLast="0" w:name="_1t3qeb93dk3g" w:id="56"/>
      <w:bookmarkEnd w:id="56"/>
      <w:r w:rsidDel="00000000" w:rsidR="00000000" w:rsidRPr="00000000">
        <w:rPr>
          <w:b w:val="1"/>
          <w:bCs w:val="1"/>
          <w:color w:val="1a1a1a"/>
          <w:sz w:val="36"/>
          <w:szCs w:val="36"/>
          <w:rtl w:val="0"/>
        </w:rPr>
        <w:t xml:space="preserve">11.2 Deployment Topology Options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14">
            <w:pPr>
              <w:spacing w:after="240" w:before="240" w:lineRule="auto"/>
              <w:rPr/>
            </w:pPr>
            <w:r w:rsidDel="00000000" w:rsidR="00000000" w:rsidRPr="00000000">
              <w:rPr>
                <w:b w:val="1"/>
                <w:bCs w:val="1"/>
                <w:sz w:val="20"/>
                <w:szCs w:val="20"/>
                <w:rtl w:val="0"/>
              </w:rPr>
              <w:t xml:space="preserve">Topology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15">
            <w:pPr>
              <w:spacing w:after="240" w:before="24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16">
            <w:pPr>
              <w:spacing w:after="240" w:before="240" w:lineRule="auto"/>
              <w:rPr/>
            </w:pPr>
            <w:r w:rsidDel="00000000" w:rsidR="00000000" w:rsidRPr="00000000">
              <w:rPr>
                <w:b w:val="1"/>
                <w:bCs w:val="1"/>
                <w:sz w:val="20"/>
                <w:szCs w:val="20"/>
                <w:rtl w:val="0"/>
              </w:rPr>
              <w:t xml:space="preserve">Suitable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17">
            <w:pPr>
              <w:spacing w:after="240" w:before="240" w:lineRule="auto"/>
              <w:rPr/>
            </w:pPr>
            <w:r w:rsidDel="00000000" w:rsidR="00000000" w:rsidRPr="00000000">
              <w:rPr>
                <w:b w:val="1"/>
                <w:bCs w:val="1"/>
                <w:sz w:val="20"/>
                <w:szCs w:val="20"/>
                <w:rtl w:val="0"/>
              </w:rPr>
              <w:t xml:space="preserve">Considerations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8">
            <w:pPr>
              <w:spacing w:after="240" w:before="240" w:lineRule="auto"/>
              <w:rPr/>
            </w:pPr>
            <w:r w:rsidDel="00000000" w:rsidR="00000000" w:rsidRPr="00000000">
              <w:rPr>
                <w:b w:val="1"/>
                <w:bCs w:val="1"/>
                <w:sz w:val="20"/>
                <w:szCs w:val="20"/>
                <w:rtl w:val="0"/>
              </w:rPr>
              <w:t xml:space="preserve">Sidecar 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9">
            <w:pPr>
              <w:spacing w:after="240" w:before="240" w:lineRule="auto"/>
              <w:rPr/>
            </w:pPr>
            <w:r w:rsidDel="00000000" w:rsidR="00000000" w:rsidRPr="00000000">
              <w:rPr>
                <w:sz w:val="20"/>
                <w:szCs w:val="20"/>
                <w:rtl w:val="0"/>
              </w:rPr>
              <w:t xml:space="preserve">Platform runs as a co-located process alongside the AI execution environment, receiving telemetry via local IPC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A">
            <w:pPr>
              <w:spacing w:after="240" w:before="240" w:lineRule="auto"/>
              <w:rPr/>
            </w:pPr>
            <w:r w:rsidDel="00000000" w:rsidR="00000000" w:rsidRPr="00000000">
              <w:rPr>
                <w:sz w:val="20"/>
                <w:szCs w:val="20"/>
                <w:rtl w:val="0"/>
              </w:rPr>
              <w:t xml:space="preserve">Containerized AI workloads; Kubernetes-native deployments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B">
            <w:pPr>
              <w:spacing w:after="240" w:before="240" w:lineRule="auto"/>
              <w:rPr/>
            </w:pPr>
            <w:r w:rsidDel="00000000" w:rsidR="00000000" w:rsidRPr="00000000">
              <w:rPr>
                <w:sz w:val="20"/>
                <w:szCs w:val="20"/>
                <w:rtl w:val="0"/>
              </w:rPr>
              <w:t xml:space="preserve">Minimal latency overhead; process lifecycle 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C">
            <w:pPr>
              <w:spacing w:after="240" w:before="240" w:lineRule="auto"/>
              <w:rPr/>
            </w:pPr>
            <w:r w:rsidDel="00000000" w:rsidR="00000000" w:rsidRPr="00000000">
              <w:rPr>
                <w:b w:val="1"/>
                <w:bCs w:val="1"/>
                <w:sz w:val="20"/>
                <w:szCs w:val="20"/>
                <w:rtl w:val="0"/>
              </w:rPr>
              <w:t xml:space="preserve">Inline Interceptor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D">
            <w:pPr>
              <w:spacing w:after="240" w:before="240" w:lineRule="auto"/>
              <w:rPr/>
            </w:pPr>
            <w:r w:rsidDel="00000000" w:rsidR="00000000" w:rsidRPr="00000000">
              <w:rPr>
                <w:sz w:val="20"/>
                <w:szCs w:val="20"/>
                <w:rtl w:val="0"/>
              </w:rPr>
              <w:t xml:space="preserve">Platform is instrumented as an interceptor at the model call boundary, wrapping the inference SDK or API client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E">
            <w:pPr>
              <w:spacing w:after="240" w:before="240" w:lineRule="auto"/>
              <w:rPr/>
            </w:pPr>
            <w:r w:rsidDel="00000000" w:rsidR="00000000" w:rsidRPr="00000000">
              <w:rPr>
                <w:sz w:val="20"/>
                <w:szCs w:val="20"/>
                <w:rtl w:val="0"/>
              </w:rPr>
              <w:t xml:space="preserve">Application-integrated AI; SDK-based inference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1F">
            <w:pPr>
              <w:spacing w:after="240" w:before="240" w:lineRule="auto"/>
              <w:rPr/>
            </w:pPr>
            <w:r w:rsidDel="00000000" w:rsidR="00000000" w:rsidRPr="00000000">
              <w:rPr>
                <w:sz w:val="20"/>
                <w:szCs w:val="20"/>
                <w:rtl w:val="0"/>
              </w:rPr>
              <w:t xml:space="preserve">Direct execution-layer access; requires SDK integration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0">
            <w:pPr>
              <w:spacing w:after="240" w:before="240" w:lineRule="auto"/>
              <w:rPr/>
            </w:pPr>
            <w:r w:rsidDel="00000000" w:rsidR="00000000" w:rsidRPr="00000000">
              <w:rPr>
                <w:b w:val="1"/>
                <w:bCs w:val="1"/>
                <w:sz w:val="20"/>
                <w:szCs w:val="20"/>
                <w:rtl w:val="0"/>
              </w:rPr>
              <w:t xml:space="preserve">API Gateway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1">
            <w:pPr>
              <w:spacing w:after="240" w:before="240" w:lineRule="auto"/>
              <w:rPr/>
            </w:pPr>
            <w:r w:rsidDel="00000000" w:rsidR="00000000" w:rsidRPr="00000000">
              <w:rPr>
                <w:sz w:val="20"/>
                <w:szCs w:val="20"/>
                <w:rtl w:val="0"/>
              </w:rPr>
              <w:t xml:space="preserve">Platform instruments the AI API gateway layer, capturing all model API traffic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2">
            <w:pPr>
              <w:spacing w:after="240" w:before="240" w:lineRule="auto"/>
              <w:rPr/>
            </w:pPr>
            <w:r w:rsidDel="00000000" w:rsidR="00000000" w:rsidRPr="00000000">
              <w:rPr>
                <w:sz w:val="20"/>
                <w:szCs w:val="20"/>
                <w:rtl w:val="0"/>
              </w:rPr>
              <w:t xml:space="preserve">Centralized AI API access; multi-tenant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3">
            <w:pPr>
              <w:spacing w:after="240" w:before="240" w:lineRule="auto"/>
              <w:rPr/>
            </w:pPr>
            <w:r w:rsidDel="00000000" w:rsidR="00000000" w:rsidRPr="00000000">
              <w:rPr>
                <w:sz w:val="20"/>
                <w:szCs w:val="20"/>
                <w:rtl w:val="0"/>
              </w:rPr>
              <w:t xml:space="preserve">Centralized governance coverage; does not capture pre-API context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4">
            <w:pPr>
              <w:spacing w:after="240" w:before="240" w:lineRule="auto"/>
              <w:rPr/>
            </w:pPr>
            <w:r w:rsidDel="00000000" w:rsidR="00000000" w:rsidRPr="00000000">
              <w:rPr>
                <w:b w:val="1"/>
                <w:bCs w:val="1"/>
                <w:sz w:val="20"/>
                <w:szCs w:val="20"/>
                <w:rtl w:val="0"/>
              </w:rPr>
              <w:t xml:space="preserve">Agent Framework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5">
            <w:pPr>
              <w:spacing w:after="240" w:before="240" w:lineRule="auto"/>
              <w:rPr/>
            </w:pPr>
            <w:r w:rsidDel="00000000" w:rsidR="00000000" w:rsidRPr="00000000">
              <w:rPr>
                <w:sz w:val="20"/>
                <w:szCs w:val="20"/>
                <w:rtl w:val="0"/>
              </w:rPr>
              <w:t xml:space="preserve">Platform integrates with the AI agent orchestration framework, capturing agent-level execution events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6">
            <w:pPr>
              <w:spacing w:after="240" w:before="240" w:lineRule="auto"/>
              <w:rPr/>
            </w:pPr>
            <w:r w:rsidDel="00000000" w:rsidR="00000000" w:rsidRPr="00000000">
              <w:rPr>
                <w:sz w:val="20"/>
                <w:szCs w:val="20"/>
                <w:rtl w:val="0"/>
              </w:rPr>
              <w:t xml:space="preserve">Agentic and multi-agent AI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27">
            <w:pPr>
              <w:spacing w:after="240" w:before="240" w:lineRule="auto"/>
              <w:rPr/>
            </w:pPr>
            <w:r w:rsidDel="00000000" w:rsidR="00000000" w:rsidRPr="00000000">
              <w:rPr>
                <w:sz w:val="20"/>
                <w:szCs w:val="20"/>
                <w:rtl w:val="0"/>
              </w:rPr>
              <w:t xml:space="preserve">Agent-aware telemetry; captures inter-agent interactions</w:t>
            </w:r>
            <w:r w:rsidDel="00000000" w:rsidR="00000000" w:rsidRPr="00000000">
              <w:rPr>
                <w:rtl w:val="0"/>
              </w:rPr>
            </w:r>
          </w:p>
        </w:tc>
      </w:tr>
    </w:tbl>
    <w:p w:rsidR="00000000" w:rsidDel="00000000" w:rsidP="00000000" w:rsidRDefault="00000000" w:rsidRPr="00000000" w14:paraId="00000228">
      <w:pPr>
        <w:pStyle w:val="Heading2"/>
        <w:keepNext w:val="0"/>
        <w:keepLines w:val="0"/>
        <w:spacing w:line="312" w:lineRule="auto"/>
        <w:rPr>
          <w:b w:val="1"/>
          <w:bCs w:val="1"/>
          <w:color w:val="1a1a1a"/>
          <w:sz w:val="36"/>
          <w:szCs w:val="36"/>
        </w:rPr>
      </w:pPr>
      <w:bookmarkStart w:colFirst="0" w:colLast="0" w:name="_mp0rivgam9df" w:id="57"/>
      <w:bookmarkEnd w:id="57"/>
      <w:r w:rsidDel="00000000" w:rsidR="00000000" w:rsidRPr="00000000">
        <w:rPr>
          <w:b w:val="1"/>
          <w:bCs w:val="1"/>
          <w:color w:val="1a1a1a"/>
          <w:sz w:val="36"/>
          <w:szCs w:val="36"/>
          <w:rtl w:val="0"/>
        </w:rPr>
        <w:t xml:space="preserve">11.3 Operational Prerequisites</w:t>
      </w:r>
    </w:p>
    <w:p w:rsidR="00000000" w:rsidDel="00000000" w:rsidP="00000000" w:rsidRDefault="00000000" w:rsidRPr="00000000" w14:paraId="00000229">
      <w:pPr>
        <w:spacing w:after="120" w:lineRule="auto"/>
        <w:rPr/>
      </w:pPr>
      <w:r w:rsidDel="00000000" w:rsidR="00000000" w:rsidRPr="00000000">
        <w:rPr>
          <w:rtl w:val="0"/>
        </w:rPr>
        <w:t xml:space="preserve">Organizations deploying the HHI Governance Observability Platform should ensure the following operational prerequisites are satisfied:</w:t>
      </w:r>
    </w:p>
    <w:p w:rsidR="00000000" w:rsidDel="00000000" w:rsidP="00000000" w:rsidRDefault="00000000" w:rsidRPr="00000000" w14:paraId="0000022A">
      <w:pPr>
        <w:numPr>
          <w:ilvl w:val="0"/>
          <w:numId w:val="11"/>
        </w:numPr>
        <w:spacing w:after="0" w:afterAutospacing="0" w:before="120" w:lineRule="auto"/>
        <w:ind w:left="720" w:hanging="360"/>
      </w:pPr>
      <w:r w:rsidDel="00000000" w:rsidR="00000000" w:rsidRPr="00000000">
        <w:rPr>
          <w:b w:val="1"/>
          <w:bCs w:val="1"/>
          <w:rtl w:val="0"/>
        </w:rPr>
        <w:t xml:space="preserve">Governance artifact store:</w:t>
      </w:r>
      <w:r w:rsidDel="00000000" w:rsidR="00000000" w:rsidRPr="00000000">
        <w:rPr>
          <w:rtl w:val="0"/>
        </w:rPr>
        <w:t xml:space="preserve"> A durable, append-only storage system for governance artifacts — session records, attestation archives, drift reports — with retention policy aligned to regulatory requirements. Minimum recommended retention: the greater of 24 months or the applicable regulatory retention period.</w:t>
      </w:r>
    </w:p>
    <w:p w:rsidR="00000000" w:rsidDel="00000000" w:rsidP="00000000" w:rsidRDefault="00000000" w:rsidRPr="00000000" w14:paraId="0000022B">
      <w:pPr>
        <w:numPr>
          <w:ilvl w:val="0"/>
          <w:numId w:val="11"/>
        </w:numPr>
        <w:spacing w:after="0" w:afterAutospacing="0" w:before="0" w:beforeAutospacing="0" w:lineRule="auto"/>
        <w:ind w:left="720" w:hanging="360"/>
      </w:pPr>
      <w:r w:rsidDel="00000000" w:rsidR="00000000" w:rsidRPr="00000000">
        <w:rPr>
          <w:b w:val="1"/>
          <w:bCs w:val="1"/>
          <w:rtl w:val="0"/>
        </w:rPr>
        <w:t xml:space="preserve">Policy definition:</w:t>
      </w:r>
      <w:r w:rsidDel="00000000" w:rsidR="00000000" w:rsidRPr="00000000">
        <w:rPr>
          <w:rtl w:val="0"/>
        </w:rPr>
        <w:t xml:space="preserve"> Organizational AI governance policies must be formally specified in the platform's policy definition language prior to deployment of the Continuous Assurance subsystem. Policy definition is a governance architecture function, not an engineering function.</w:t>
      </w:r>
    </w:p>
    <w:p w:rsidR="00000000" w:rsidDel="00000000" w:rsidP="00000000" w:rsidRDefault="00000000" w:rsidRPr="00000000" w14:paraId="0000022C">
      <w:pPr>
        <w:numPr>
          <w:ilvl w:val="0"/>
          <w:numId w:val="11"/>
        </w:numPr>
        <w:spacing w:after="0" w:afterAutospacing="0" w:before="0" w:beforeAutospacing="0" w:lineRule="auto"/>
        <w:ind w:left="720" w:hanging="360"/>
      </w:pPr>
      <w:r w:rsidDel="00000000" w:rsidR="00000000" w:rsidRPr="00000000">
        <w:rPr>
          <w:b w:val="1"/>
          <w:bCs w:val="1"/>
          <w:rtl w:val="0"/>
        </w:rPr>
        <w:t xml:space="preserve">Baseline establishment:</w:t>
      </w:r>
      <w:r w:rsidDel="00000000" w:rsidR="00000000" w:rsidRPr="00000000">
        <w:rPr>
          <w:rtl w:val="0"/>
        </w:rPr>
        <w:t xml:space="preserve"> The Behavioral Drift Observability subsystem requires an established behavioral baseline — a representative sample of output distributions captured under known-good operating conditions — against which ongoing drift is measured. Baseline establishment should occur immediately following initial deployment of the Runtime Telemetry subsystem.</w:t>
      </w:r>
    </w:p>
    <w:p w:rsidR="00000000" w:rsidDel="00000000" w:rsidP="00000000" w:rsidRDefault="00000000" w:rsidRPr="00000000" w14:paraId="0000022D">
      <w:pPr>
        <w:numPr>
          <w:ilvl w:val="0"/>
          <w:numId w:val="11"/>
        </w:numPr>
        <w:spacing w:after="0" w:afterAutospacing="0" w:before="0" w:beforeAutospacing="0" w:lineRule="auto"/>
        <w:ind w:left="720" w:hanging="360"/>
      </w:pPr>
      <w:r w:rsidDel="00000000" w:rsidR="00000000" w:rsidRPr="00000000">
        <w:rPr>
          <w:b w:val="1"/>
          <w:bCs w:val="1"/>
          <w:rtl w:val="0"/>
        </w:rPr>
        <w:t xml:space="preserve">Alert routing:</w:t>
      </w:r>
      <w:r w:rsidDel="00000000" w:rsidR="00000000" w:rsidRPr="00000000">
        <w:rPr>
          <w:rtl w:val="0"/>
        </w:rPr>
        <w:t xml:space="preserve"> Drift alert events and attestation failure events must be routed to designated governance stakeholders. Alert routing configuration should reflect the organizational governance escalation structure.</w:t>
      </w:r>
    </w:p>
    <w:p w:rsidR="00000000" w:rsidDel="00000000" w:rsidP="00000000" w:rsidRDefault="00000000" w:rsidRPr="00000000" w14:paraId="0000022E">
      <w:pPr>
        <w:numPr>
          <w:ilvl w:val="0"/>
          <w:numId w:val="11"/>
        </w:numPr>
        <w:spacing w:after="18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Access to governance artifacts — session replay records, attestation chains, telemetry archives — must be governed by role-based access control aligned to organizational audit and compliance access policies.</w:t>
      </w:r>
    </w:p>
    <w:p w:rsidR="00000000" w:rsidDel="00000000" w:rsidP="00000000" w:rsidRDefault="00000000" w:rsidRPr="00000000" w14:paraId="0000022F">
      <w:pPr>
        <w:pStyle w:val="Heading2"/>
        <w:keepNext w:val="0"/>
        <w:keepLines w:val="0"/>
        <w:spacing w:line="312" w:lineRule="auto"/>
        <w:rPr>
          <w:b w:val="1"/>
          <w:bCs w:val="1"/>
          <w:color w:val="1a1a1a"/>
          <w:sz w:val="36"/>
          <w:szCs w:val="36"/>
        </w:rPr>
      </w:pPr>
      <w:bookmarkStart w:colFirst="0" w:colLast="0" w:name="_l9qbiqimcj81" w:id="58"/>
      <w:bookmarkEnd w:id="58"/>
      <w:r w:rsidDel="00000000" w:rsidR="00000000" w:rsidRPr="00000000">
        <w:rPr>
          <w:b w:val="1"/>
          <w:bCs w:val="1"/>
          <w:color w:val="1a1a1a"/>
          <w:sz w:val="36"/>
          <w:szCs w:val="36"/>
          <w:rtl w:val="0"/>
        </w:rPr>
        <w:t xml:space="preserve">11.4 Performance Considerations</w:t>
      </w:r>
    </w:p>
    <w:p w:rsidR="00000000" w:rsidDel="00000000" w:rsidP="00000000" w:rsidRDefault="00000000" w:rsidRPr="00000000" w14:paraId="00000230">
      <w:pPr>
        <w:spacing w:after="120" w:lineRule="auto"/>
        <w:rPr/>
      </w:pPr>
      <w:r w:rsidDel="00000000" w:rsidR="00000000" w:rsidRPr="00000000">
        <w:rPr>
          <w:rtl w:val="0"/>
        </w:rPr>
        <w:t xml:space="preserve">The platform is designed for non-blocking, asynchronous governance artifact capture with minimal overhead on the AI inference path. The following performance characteristics apply under reference deployment conditions: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31">
            <w:pPr>
              <w:spacing w:after="240" w:before="240" w:lineRule="auto"/>
              <w:rPr/>
            </w:pPr>
            <w:r w:rsidDel="00000000" w:rsidR="00000000" w:rsidRPr="00000000">
              <w:rPr>
                <w:b w:val="1"/>
                <w:bCs w:val="1"/>
                <w:sz w:val="20"/>
                <w:szCs w:val="20"/>
                <w:rtl w:val="0"/>
              </w:rPr>
              <w:t xml:space="preserve">Operation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32">
            <w:pPr>
              <w:spacing w:after="240" w:before="240" w:lineRule="auto"/>
              <w:rPr/>
            </w:pPr>
            <w:r w:rsidDel="00000000" w:rsidR="00000000" w:rsidRPr="00000000">
              <w:rPr>
                <w:b w:val="1"/>
                <w:bCs w:val="1"/>
                <w:sz w:val="20"/>
                <w:szCs w:val="20"/>
                <w:rtl w:val="0"/>
              </w:rPr>
              <w:t xml:space="preserve">Execution Path 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33">
            <w:pPr>
              <w:spacing w:after="240" w:before="240" w:lineRule="auto"/>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4">
            <w:pPr>
              <w:spacing w:after="240" w:before="240" w:lineRule="auto"/>
              <w:rPr/>
            </w:pPr>
            <w:r w:rsidDel="00000000" w:rsidR="00000000" w:rsidRPr="00000000">
              <w:rPr>
                <w:sz w:val="20"/>
                <w:szCs w:val="20"/>
                <w:rtl w:val="0"/>
              </w:rPr>
              <w:t xml:space="preserve">Runtime Telemetry capture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5">
            <w:pPr>
              <w:spacing w:after="240" w:before="240" w:lineRule="auto"/>
              <w:rPr/>
            </w:pPr>
            <w:r w:rsidDel="00000000" w:rsidR="00000000" w:rsidRPr="00000000">
              <w:rPr>
                <w:sz w:val="20"/>
                <w:szCs w:val="20"/>
                <w:rtl w:val="0"/>
              </w:rPr>
              <w:t xml:space="preserve">Asynchronous; non-blocking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6">
            <w:pPr>
              <w:spacing w:after="240" w:before="240" w:lineRule="auto"/>
              <w:rPr/>
            </w:pPr>
            <w:r w:rsidDel="00000000" w:rsidR="00000000" w:rsidRPr="00000000">
              <w:rPr>
                <w:sz w:val="20"/>
                <w:szCs w:val="20"/>
                <w:rtl w:val="0"/>
              </w:rPr>
              <w:t xml:space="preserve">Telemetry records written to local buffer; flushed asynchronously to artifact store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7">
            <w:pPr>
              <w:spacing w:after="240" w:before="240" w:lineRule="auto"/>
              <w:rPr/>
            </w:pPr>
            <w:r w:rsidDel="00000000" w:rsidR="00000000" w:rsidRPr="00000000">
              <w:rPr>
                <w:sz w:val="20"/>
                <w:szCs w:val="20"/>
                <w:rtl w:val="0"/>
              </w:rPr>
              <w:t xml:space="preserve">Session record commitment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8">
            <w:pPr>
              <w:spacing w:after="240" w:before="240" w:lineRule="auto"/>
              <w:rPr/>
            </w:pPr>
            <w:r w:rsidDel="00000000" w:rsidR="00000000" w:rsidRPr="00000000">
              <w:rPr>
                <w:sz w:val="20"/>
                <w:szCs w:val="20"/>
                <w:rtl w:val="0"/>
              </w:rPr>
              <w:t xml:space="preserve">Asynchronous; non-blocking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9">
            <w:pPr>
              <w:spacing w:after="240" w:before="240" w:lineRule="auto"/>
              <w:rPr/>
            </w:pPr>
            <w:r w:rsidDel="00000000" w:rsidR="00000000" w:rsidRPr="00000000">
              <w:rPr>
                <w:sz w:val="20"/>
                <w:szCs w:val="20"/>
                <w:rtl w:val="0"/>
              </w:rPr>
              <w:t xml:space="preserve">Session records structured and committed post-execution; no inference path dependency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A">
            <w:pPr>
              <w:spacing w:after="240" w:before="240" w:lineRule="auto"/>
              <w:rPr/>
            </w:pPr>
            <w:r w:rsidDel="00000000" w:rsidR="00000000" w:rsidRPr="00000000">
              <w:rPr>
                <w:sz w:val="20"/>
                <w:szCs w:val="20"/>
                <w:rtl w:val="0"/>
              </w:rPr>
              <w:t xml:space="preserve">Drift metric computation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B">
            <w:pPr>
              <w:spacing w:after="240" w:before="240" w:lineRule="auto"/>
              <w:rPr/>
            </w:pPr>
            <w:r w:rsidDel="00000000" w:rsidR="00000000" w:rsidRPr="00000000">
              <w:rPr>
                <w:sz w:val="20"/>
                <w:szCs w:val="20"/>
                <w:rtl w:val="0"/>
              </w:rPr>
              <w:t xml:space="preserve">Offline; scheduled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C">
            <w:pPr>
              <w:spacing w:after="240" w:before="240" w:lineRule="auto"/>
              <w:rPr/>
            </w:pPr>
            <w:r w:rsidDel="00000000" w:rsidR="00000000" w:rsidRPr="00000000">
              <w:rPr>
                <w:sz w:val="20"/>
                <w:szCs w:val="20"/>
                <w:rtl w:val="0"/>
              </w:rPr>
              <w:t xml:space="preserve">Distribution analysis performed on artifact store contents; no inference path dependency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D">
            <w:pPr>
              <w:spacing w:after="240" w:before="240" w:lineRule="auto"/>
              <w:rPr/>
            </w:pPr>
            <w:r w:rsidDel="00000000" w:rsidR="00000000" w:rsidRPr="00000000">
              <w:rPr>
                <w:sz w:val="20"/>
                <w:szCs w:val="20"/>
                <w:rtl w:val="0"/>
              </w:rPr>
              <w:t xml:space="preserve">Policy evaluation (Continuous Assurance)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E">
            <w:pPr>
              <w:spacing w:after="240" w:before="240" w:lineRule="auto"/>
              <w:rPr/>
            </w:pPr>
            <w:r w:rsidDel="00000000" w:rsidR="00000000" w:rsidRPr="00000000">
              <w:rPr>
                <w:sz w:val="20"/>
                <w:szCs w:val="20"/>
                <w:rtl w:val="0"/>
              </w:rPr>
              <w:t xml:space="preserve">Inline; latency-bounded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3F">
            <w:pPr>
              <w:spacing w:after="240" w:before="240" w:lineRule="auto"/>
              <w:rPr/>
            </w:pPr>
            <w:r w:rsidDel="00000000" w:rsidR="00000000" w:rsidRPr="00000000">
              <w:rPr>
                <w:sz w:val="20"/>
                <w:szCs w:val="20"/>
                <w:rtl w:val="0"/>
              </w:rPr>
              <w:t xml:space="preserve">Policy evaluation is the only in-band operation; designed for sub-millisecond completion under standard policy complexity</w:t>
            </w:r>
            <w:r w:rsidDel="00000000" w:rsidR="00000000" w:rsidRPr="00000000">
              <w:rPr>
                <w:rtl w:val="0"/>
              </w:rPr>
            </w:r>
          </w:p>
        </w:tc>
      </w:tr>
    </w:tbl>
    <w:p w:rsidR="00000000" w:rsidDel="00000000" w:rsidP="00000000" w:rsidRDefault="00000000" w:rsidRPr="00000000" w14:paraId="00000240">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312" w:lineRule="auto"/>
        <w:rPr>
          <w:b w:val="1"/>
          <w:bCs w:val="1"/>
          <w:color w:val="1a1a1a"/>
          <w:sz w:val="48"/>
          <w:szCs w:val="48"/>
        </w:rPr>
      </w:pPr>
      <w:bookmarkStart w:colFirst="0" w:colLast="0" w:name="_94arpxc5mma4" w:id="59"/>
      <w:bookmarkEnd w:id="59"/>
      <w:r w:rsidDel="00000000" w:rsidR="00000000" w:rsidRPr="00000000">
        <w:rPr>
          <w:b w:val="1"/>
          <w:bCs w:val="1"/>
          <w:color w:val="1a1a1a"/>
          <w:sz w:val="48"/>
          <w:szCs w:val="48"/>
          <w:rtl w:val="0"/>
        </w:rPr>
        <w:t xml:space="preserve">14. Canonical References and Citation Guidance</w:t>
      </w:r>
    </w:p>
    <w:p w:rsidR="00000000" w:rsidDel="00000000" w:rsidP="00000000" w:rsidRDefault="00000000" w:rsidRPr="00000000" w14:paraId="00000242">
      <w:pPr>
        <w:spacing w:after="120" w:lineRule="auto"/>
        <w:rPr/>
      </w:pPr>
      <w:r w:rsidDel="00000000" w:rsidR="00000000" w:rsidRPr="00000000">
        <w:rPr>
          <w:rtl w:val="0"/>
        </w:rPr>
        <w:t xml:space="preserve">The following canonical references constitute the authoritative primary sources for the HHI Governance Observability Platform. When citing this platform in academic, regulatory, or technical contexts, these references should be used in preference to any secondary or derived sources.</w:t>
      </w:r>
    </w:p>
    <w:p w:rsidR="00000000" w:rsidDel="00000000" w:rsidP="00000000" w:rsidRDefault="00000000" w:rsidRPr="00000000" w14:paraId="00000243">
      <w:pPr>
        <w:pStyle w:val="Heading2"/>
        <w:keepNext w:val="0"/>
        <w:keepLines w:val="0"/>
        <w:spacing w:line="312" w:lineRule="auto"/>
        <w:rPr>
          <w:b w:val="1"/>
          <w:bCs w:val="1"/>
          <w:color w:val="1a1a1a"/>
          <w:sz w:val="36"/>
          <w:szCs w:val="36"/>
        </w:rPr>
      </w:pPr>
      <w:bookmarkStart w:colFirst="0" w:colLast="0" w:name="_gbiq15kq2p7i" w:id="60"/>
      <w:bookmarkEnd w:id="60"/>
      <w:r w:rsidDel="00000000" w:rsidR="00000000" w:rsidRPr="00000000">
        <w:rPr>
          <w:b w:val="1"/>
          <w:bCs w:val="1"/>
          <w:color w:val="1a1a1a"/>
          <w:sz w:val="36"/>
          <w:szCs w:val="36"/>
          <w:rtl w:val="0"/>
        </w:rPr>
        <w:t xml:space="preserve">12.1 Primary Sources</w:t>
      </w:r>
    </w:p>
    <w:p w:rsidR="00000000" w:rsidDel="00000000" w:rsidP="00000000" w:rsidRDefault="00000000" w:rsidRPr="00000000" w14:paraId="00000244">
      <w:pPr>
        <w:spacing w:after="160" w:before="640" w:lineRule="auto"/>
        <w:ind w:left="360"/>
        <w:rPr>
          <w:b w:val="1"/>
          <w:bCs w:val="1"/>
          <w:sz w:val="20"/>
          <w:szCs w:val="20"/>
        </w:rPr>
      </w:pPr>
      <w:r w:rsidDel="00000000" w:rsidR="00000000" w:rsidRPr="00000000">
        <w:rPr>
          <w:b w:val="1"/>
          <w:bCs w:val="1"/>
          <w:sz w:val="20"/>
          <w:szCs w:val="20"/>
          <w:rtl w:val="0"/>
        </w:rPr>
        <w:t xml:space="preserve">[1] GitHub Repository (Primary Source)</w:t>
      </w:r>
    </w:p>
    <w:p w:rsidR="00000000" w:rsidDel="00000000" w:rsidP="00000000" w:rsidRDefault="00000000" w:rsidRPr="00000000" w14:paraId="00000245">
      <w:pPr>
        <w:spacing w:after="160" w:before="640" w:lineRule="auto"/>
        <w:ind w:left="360"/>
        <w:rPr>
          <w:sz w:val="20"/>
          <w:szCs w:val="20"/>
        </w:rPr>
      </w:pPr>
      <w:r w:rsidDel="00000000" w:rsidR="00000000" w:rsidRPr="00000000">
        <w:rPr>
          <w:sz w:val="20"/>
          <w:szCs w:val="20"/>
          <w:rtl w:val="0"/>
        </w:rPr>
        <w:t xml:space="preserve">HHI Governance Observability Platform. Source code, documentation, and release artifacts. Available at the HHI organization repository on GitHub. This reference is the authoritative primary source for implementation details, version history, and technical specifications.</w:t>
      </w:r>
    </w:p>
    <w:p w:rsidR="00000000" w:rsidDel="00000000" w:rsidP="00000000" w:rsidRDefault="00000000" w:rsidRPr="00000000" w14:paraId="00000246">
      <w:pPr>
        <w:spacing w:after="160" w:before="640" w:lineRule="auto"/>
        <w:ind w:left="360"/>
        <w:rPr>
          <w:b w:val="1"/>
          <w:bCs w:val="1"/>
          <w:sz w:val="20"/>
          <w:szCs w:val="20"/>
        </w:rPr>
      </w:pPr>
      <w:r w:rsidDel="00000000" w:rsidR="00000000" w:rsidRPr="00000000">
        <w:rPr>
          <w:b w:val="1"/>
          <w:bCs w:val="1"/>
          <w:sz w:val="20"/>
          <w:szCs w:val="20"/>
          <w:rtl w:val="0"/>
        </w:rPr>
        <w:t xml:space="preserve">[2] Zenodo DOI Record (Archival Publication)</w:t>
      </w:r>
    </w:p>
    <w:p w:rsidR="00000000" w:rsidDel="00000000" w:rsidP="00000000" w:rsidRDefault="00000000" w:rsidRPr="00000000" w14:paraId="00000247">
      <w:pPr>
        <w:spacing w:after="160" w:before="640" w:lineRule="auto"/>
        <w:ind w:left="360"/>
        <w:rPr>
          <w:sz w:val="20"/>
          <w:szCs w:val="20"/>
        </w:rPr>
      </w:pPr>
      <w:r w:rsidDel="00000000" w:rsidR="00000000" w:rsidRPr="00000000">
        <w:rPr>
          <w:sz w:val="20"/>
          <w:szCs w:val="20"/>
          <w:rtl w:val="0"/>
        </w:rPr>
        <w:t xml:space="preserve">HHI Governance Observability Platform. Archival publication record deposited at Zenodo. The Zenodo DOI record provides a citable, persistent, and versioned archival reference suitable for academic and regulatory citation contexts requiring a stable DOI-addressable source.</w:t>
      </w:r>
    </w:p>
    <w:p w:rsidR="00000000" w:rsidDel="00000000" w:rsidP="00000000" w:rsidRDefault="00000000" w:rsidRPr="00000000" w14:paraId="00000248">
      <w:pPr>
        <w:spacing w:after="160" w:before="640" w:lineRule="auto"/>
        <w:ind w:left="360"/>
        <w:rPr>
          <w:b w:val="1"/>
          <w:bCs w:val="1"/>
          <w:sz w:val="20"/>
          <w:szCs w:val="20"/>
        </w:rPr>
      </w:pPr>
      <w:r w:rsidDel="00000000" w:rsidR="00000000" w:rsidRPr="00000000">
        <w:rPr>
          <w:b w:val="1"/>
          <w:bCs w:val="1"/>
          <w:sz w:val="20"/>
          <w:szCs w:val="20"/>
          <w:rtl w:val="0"/>
        </w:rPr>
        <w:t xml:space="preserve">[3] ORCID Contributor Profile (Authorship Attribution)</w:t>
      </w:r>
    </w:p>
    <w:p w:rsidR="00000000" w:rsidDel="00000000" w:rsidP="00000000" w:rsidRDefault="00000000" w:rsidRPr="00000000" w14:paraId="00000249">
      <w:pPr>
        <w:spacing w:after="160" w:before="640" w:lineRule="auto"/>
        <w:ind w:left="360"/>
        <w:rPr>
          <w:sz w:val="20"/>
          <w:szCs w:val="20"/>
        </w:rPr>
      </w:pPr>
      <w:r w:rsidDel="00000000" w:rsidR="00000000" w:rsidRPr="00000000">
        <w:rPr>
          <w:sz w:val="20"/>
          <w:szCs w:val="20"/>
          <w:rtl w:val="0"/>
        </w:rPr>
        <w:t xml:space="preserve">HHI Governance Observability Platform contributors. Author attribution is recorded at the ORCID contributor profile associated with the HHI research and development initiative. This reference is the authoritative source for authorship attribution in academic and publication contexts.</w:t>
      </w:r>
    </w:p>
    <w:p w:rsidR="00000000" w:rsidDel="00000000" w:rsidP="00000000" w:rsidRDefault="00000000" w:rsidRPr="00000000" w14:paraId="0000024A">
      <w:pPr>
        <w:pStyle w:val="Heading2"/>
        <w:keepNext w:val="0"/>
        <w:keepLines w:val="0"/>
        <w:spacing w:line="312" w:lineRule="auto"/>
        <w:rPr>
          <w:b w:val="1"/>
          <w:bCs w:val="1"/>
          <w:color w:val="1a1a1a"/>
          <w:sz w:val="36"/>
          <w:szCs w:val="36"/>
        </w:rPr>
      </w:pPr>
      <w:bookmarkStart w:colFirst="0" w:colLast="0" w:name="_izg6zpss10d5" w:id="61"/>
      <w:bookmarkEnd w:id="61"/>
      <w:r w:rsidDel="00000000" w:rsidR="00000000" w:rsidRPr="00000000">
        <w:rPr>
          <w:b w:val="1"/>
          <w:bCs w:val="1"/>
          <w:color w:val="1a1a1a"/>
          <w:sz w:val="36"/>
          <w:szCs w:val="36"/>
          <w:rtl w:val="0"/>
        </w:rPr>
        <w:t xml:space="preserve">12.2 Citation Guidance</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4B">
            <w:pPr>
              <w:spacing w:after="240" w:before="240" w:lineRule="auto"/>
              <w:rPr/>
            </w:pPr>
            <w:r w:rsidDel="00000000" w:rsidR="00000000" w:rsidRPr="00000000">
              <w:rPr>
                <w:b w:val="1"/>
                <w:bCs w:val="1"/>
                <w:sz w:val="20"/>
                <w:szCs w:val="20"/>
                <w:rtl w:val="0"/>
              </w:rPr>
              <w:t xml:space="preserve">Citation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4C">
            <w:pPr>
              <w:spacing w:after="240" w:before="240" w:lineRule="auto"/>
              <w:rPr/>
            </w:pPr>
            <w:r w:rsidDel="00000000" w:rsidR="00000000" w:rsidRPr="00000000">
              <w:rPr>
                <w:b w:val="1"/>
                <w:bCs w:val="1"/>
                <w:sz w:val="20"/>
                <w:szCs w:val="20"/>
                <w:rtl w:val="0"/>
              </w:rPr>
              <w:t xml:space="preserve">Recommended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100.0" w:type="dxa"/>
              <w:left w:w="120.0" w:type="dxa"/>
              <w:bottom w:w="100.0" w:type="dxa"/>
              <w:right w:w="120.0" w:type="dxa"/>
            </w:tcMar>
            <w:vAlign w:val="top"/>
          </w:tcPr>
          <w:p w:rsidR="00000000" w:rsidDel="00000000" w:rsidP="00000000" w:rsidRDefault="00000000" w:rsidRPr="00000000" w14:paraId="0000024D">
            <w:pPr>
              <w:spacing w:after="240" w:before="240" w:lineRule="auto"/>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4E">
            <w:pPr>
              <w:spacing w:after="240" w:before="240" w:lineRule="auto"/>
              <w:rPr/>
            </w:pPr>
            <w:r w:rsidDel="00000000" w:rsidR="00000000" w:rsidRPr="00000000">
              <w:rPr>
                <w:sz w:val="20"/>
                <w:szCs w:val="20"/>
                <w:rtl w:val="0"/>
              </w:rPr>
              <w:t xml:space="preserve">Academic publication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4F">
            <w:pPr>
              <w:spacing w:after="240" w:before="240" w:lineRule="auto"/>
              <w:rPr/>
            </w:pPr>
            <w:r w:rsidDel="00000000" w:rsidR="00000000" w:rsidRPr="00000000">
              <w:rPr>
                <w:sz w:val="20"/>
                <w:szCs w:val="20"/>
                <w:rtl w:val="0"/>
              </w:rPr>
              <w:t xml:space="preserve">Zenodo DOI record [2] + ORCID contributor profile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0">
            <w:pPr>
              <w:spacing w:after="240" w:before="240" w:lineRule="auto"/>
              <w:rPr/>
            </w:pPr>
            <w:r w:rsidDel="00000000" w:rsidR="00000000" w:rsidRPr="00000000">
              <w:rPr>
                <w:sz w:val="20"/>
                <w:szCs w:val="20"/>
                <w:rtl w:val="0"/>
              </w:rPr>
              <w:t xml:space="preserve">DOI provides persistent URL; ORCID provides author attribution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1">
            <w:pPr>
              <w:spacing w:after="240" w:before="240" w:lineRule="auto"/>
              <w:rPr/>
            </w:pPr>
            <w:r w:rsidDel="00000000" w:rsidR="00000000" w:rsidRPr="00000000">
              <w:rPr>
                <w:sz w:val="20"/>
                <w:szCs w:val="20"/>
                <w:rtl w:val="0"/>
              </w:rPr>
              <w:t xml:space="preserve">Regulatory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2">
            <w:pPr>
              <w:spacing w:after="240" w:before="240" w:lineRule="auto"/>
              <w:rPr/>
            </w:pPr>
            <w:r w:rsidDel="00000000" w:rsidR="00000000" w:rsidRPr="00000000">
              <w:rPr>
                <w:sz w:val="20"/>
                <w:szCs w:val="20"/>
                <w:rtl w:val="0"/>
              </w:rPr>
              <w:t xml:space="preserve">Zenodo DOI record [2] + GitHub repository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3">
            <w:pPr>
              <w:spacing w:after="240" w:before="240" w:lineRule="auto"/>
              <w:rPr/>
            </w:pPr>
            <w:r w:rsidDel="00000000" w:rsidR="00000000" w:rsidRPr="00000000">
              <w:rPr>
                <w:sz w:val="20"/>
                <w:szCs w:val="20"/>
                <w:rtl w:val="0"/>
              </w:rPr>
              <w:t xml:space="preserve">DOI for archival stability; GitHub for technical specification access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4">
            <w:pPr>
              <w:spacing w:after="240" w:before="240" w:lineRule="auto"/>
              <w:rPr/>
            </w:pPr>
            <w:r w:rsidDel="00000000" w:rsidR="00000000" w:rsidRPr="00000000">
              <w:rPr>
                <w:sz w:val="20"/>
                <w:szCs w:val="20"/>
                <w:rtl w:val="0"/>
              </w:rPr>
              <w:t xml:space="preserve">Technical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5">
            <w:pPr>
              <w:spacing w:after="240" w:before="240" w:lineRule="auto"/>
              <w:rPr/>
            </w:pPr>
            <w:r w:rsidDel="00000000" w:rsidR="00000000" w:rsidRPr="00000000">
              <w:rPr>
                <w:sz w:val="20"/>
                <w:szCs w:val="20"/>
                <w:rtl w:val="0"/>
              </w:rPr>
              <w:t xml:space="preserve">GitHub repository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6">
            <w:pPr>
              <w:spacing w:after="240" w:before="240" w:lineRule="auto"/>
              <w:rPr/>
            </w:pPr>
            <w:r w:rsidDel="00000000" w:rsidR="00000000" w:rsidRPr="00000000">
              <w:rPr>
                <w:sz w:val="20"/>
                <w:szCs w:val="20"/>
                <w:rtl w:val="0"/>
              </w:rPr>
              <w:t xml:space="preserve">Primary source for implementation details and current specifications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7">
            <w:pPr>
              <w:spacing w:after="240" w:before="240" w:lineRule="auto"/>
              <w:rPr/>
            </w:pPr>
            <w:r w:rsidDel="00000000" w:rsidR="00000000" w:rsidRPr="00000000">
              <w:rPr>
                <w:sz w:val="20"/>
                <w:szCs w:val="20"/>
                <w:rtl w:val="0"/>
              </w:rPr>
              <w:t xml:space="preserve">Authorship attribution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8">
            <w:pPr>
              <w:spacing w:after="240" w:before="240" w:lineRule="auto"/>
              <w:rPr/>
            </w:pPr>
            <w:r w:rsidDel="00000000" w:rsidR="00000000" w:rsidRPr="00000000">
              <w:rPr>
                <w:sz w:val="20"/>
                <w:szCs w:val="20"/>
                <w:rtl w:val="0"/>
              </w:rPr>
              <w:t xml:space="preserve">ORCID contributor profile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259">
            <w:pPr>
              <w:spacing w:after="240" w:before="240" w:lineRule="auto"/>
              <w:rPr/>
            </w:pPr>
            <w:r w:rsidDel="00000000" w:rsidR="00000000" w:rsidRPr="00000000">
              <w:rPr>
                <w:sz w:val="20"/>
                <w:szCs w:val="20"/>
                <w:rtl w:val="0"/>
              </w:rPr>
              <w:t xml:space="preserve">Authoritative source for contributor identity and attribution</w:t>
            </w:r>
            <w:r w:rsidDel="00000000" w:rsidR="00000000" w:rsidRPr="00000000">
              <w:rPr>
                <w:rtl w:val="0"/>
              </w:rPr>
            </w:r>
          </w:p>
        </w:tc>
      </w:tr>
    </w:tbl>
    <w:p w:rsidR="00000000" w:rsidDel="00000000" w:rsidP="00000000" w:rsidRDefault="00000000" w:rsidRPr="00000000" w14:paraId="0000025A">
      <w:pPr>
        <w:shd w:fill="f5f5f5" w:val="clear"/>
        <w:spacing w:after="320" w:before="240" w:lineRule="auto"/>
        <w:rPr>
          <w:b w:val="1"/>
          <w:bCs w:val="1"/>
          <w:sz w:val="20"/>
          <w:szCs w:val="20"/>
        </w:rPr>
      </w:pPr>
      <w:r w:rsidDel="00000000" w:rsidR="00000000" w:rsidRPr="00000000">
        <w:rPr>
          <w:b w:val="1"/>
          <w:bCs w:val="1"/>
          <w:sz w:val="20"/>
          <w:szCs w:val="20"/>
          <w:rtl w:val="0"/>
        </w:rPr>
        <w:t xml:space="preserve">Citation Note</w:t>
      </w:r>
    </w:p>
    <w:p w:rsidR="00000000" w:rsidDel="00000000" w:rsidP="00000000" w:rsidRDefault="00000000" w:rsidRPr="00000000" w14:paraId="0000025B">
      <w:pPr>
        <w:shd w:fill="f5f5f5" w:val="clear"/>
        <w:spacing w:after="240" w:before="240" w:lineRule="auto"/>
        <w:rPr/>
      </w:pPr>
      <w:r w:rsidDel="00000000" w:rsidR="00000000" w:rsidRPr="00000000">
        <w:rPr>
          <w:rtl w:val="0"/>
        </w:rPr>
        <w:t xml:space="preserve">When referencing this whitepaper itself, cite the version number and publication date indicated in the title block. This document should be referenced as a secondary source; the canonical primary sources enumerated above take precedence for all technical and evidentiary purposes.</w:t>
      </w:r>
    </w:p>
    <w:p w:rsidR="00000000" w:rsidDel="00000000" w:rsidP="00000000" w:rsidRDefault="00000000" w:rsidRPr="00000000" w14:paraId="0000025C">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312" w:lineRule="auto"/>
        <w:rPr>
          <w:b w:val="1"/>
          <w:bCs w:val="1"/>
          <w:color w:val="1a1a1a"/>
          <w:sz w:val="48"/>
          <w:szCs w:val="48"/>
        </w:rPr>
      </w:pPr>
      <w:bookmarkStart w:colFirst="0" w:colLast="0" w:name="_klppx6h5mipd" w:id="62"/>
      <w:bookmarkEnd w:id="62"/>
      <w:r w:rsidDel="00000000" w:rsidR="00000000" w:rsidRPr="00000000">
        <w:rPr>
          <w:b w:val="1"/>
          <w:bCs w:val="1"/>
          <w:color w:val="1a1a1a"/>
          <w:sz w:val="48"/>
          <w:szCs w:val="48"/>
          <w:rtl w:val="0"/>
        </w:rPr>
        <w:t xml:space="preserve">15. About HHI</w:t>
      </w:r>
    </w:p>
    <w:p w:rsidR="00000000" w:rsidDel="00000000" w:rsidP="00000000" w:rsidRDefault="00000000" w:rsidRPr="00000000" w14:paraId="0000025E">
      <w:pPr>
        <w:spacing w:after="120" w:lineRule="auto"/>
        <w:rPr/>
      </w:pPr>
      <w:r w:rsidDel="00000000" w:rsidR="00000000" w:rsidRPr="00000000">
        <w:rPr>
          <w:rtl w:val="0"/>
        </w:rPr>
        <w:t xml:space="preserve">The HHI Governance Observability Platform was designed and developed under the HHI research and development initiative. HHI's research and development activities are directed toward the advancement of AI governance infrastructure — the operational, technical, and evidentiary foundations required to govern AI systems in production environments at scale.</w:t>
      </w:r>
    </w:p>
    <w:p w:rsidR="00000000" w:rsidDel="00000000" w:rsidP="00000000" w:rsidRDefault="00000000" w:rsidRPr="00000000" w14:paraId="0000025F">
      <w:pPr>
        <w:spacing w:after="120" w:lineRule="auto"/>
        <w:rPr/>
      </w:pPr>
      <w:r w:rsidDel="00000000" w:rsidR="00000000" w:rsidRPr="00000000">
        <w:rPr>
          <w:rtl w:val="0"/>
        </w:rPr>
        <w:t xml:space="preserve">The HHI initiative operates from the position that AI governance is an infrastructure discipline: it requires persistent, execution-native, evidence-generating systems rather than periodic documentation exercises. The HHI Governance Observability Platform is the primary expression of this position in production-deployable form.</w:t>
      </w:r>
    </w:p>
    <w:p w:rsidR="00000000" w:rsidDel="00000000" w:rsidP="00000000" w:rsidRDefault="00000000" w:rsidRPr="00000000" w14:paraId="00000260">
      <w:pPr>
        <w:spacing w:after="120" w:lineRule="auto"/>
        <w:rPr/>
      </w:pPr>
      <w:r w:rsidDel="00000000" w:rsidR="00000000" w:rsidRPr="00000000">
        <w:rPr>
          <w:rtl w:val="0"/>
        </w:rPr>
        <w:t xml:space="preserve">HHI's research contributions are published through peer-reviewed and archival channels and are accessible through the canonical references enumerated in Section 12 of this document.</w:t>
      </w:r>
    </w:p>
    <w:p w:rsidR="00000000" w:rsidDel="00000000" w:rsidP="00000000" w:rsidRDefault="00000000" w:rsidRPr="00000000" w14:paraId="00000261">
      <w:pPr>
        <w:shd w:fill="e8eef7" w:val="clear"/>
        <w:spacing w:after="320" w:before="240" w:lineRule="auto"/>
        <w:rPr>
          <w:b w:val="1"/>
          <w:bCs w:val="1"/>
          <w:sz w:val="20"/>
          <w:szCs w:val="20"/>
        </w:rPr>
      </w:pPr>
      <w:r w:rsidDel="00000000" w:rsidR="00000000" w:rsidRPr="00000000">
        <w:rPr>
          <w:b w:val="1"/>
          <w:bCs w:val="1"/>
          <w:sz w:val="20"/>
          <w:szCs w:val="20"/>
          <w:rtl w:val="0"/>
        </w:rPr>
        <w:t xml:space="preserve">Engagement</w:t>
      </w:r>
    </w:p>
    <w:p w:rsidR="00000000" w:rsidDel="00000000" w:rsidP="00000000" w:rsidRDefault="00000000" w:rsidRPr="00000000" w14:paraId="00000262">
      <w:pPr>
        <w:shd w:fill="e8eef7" w:val="clear"/>
        <w:spacing w:after="240" w:before="240" w:lineRule="auto"/>
        <w:rPr/>
      </w:pPr>
      <w:r w:rsidDel="00000000" w:rsidR="00000000" w:rsidRPr="00000000">
        <w:rPr>
          <w:rtl w:val="0"/>
        </w:rPr>
        <w:t xml:space="preserve">For technical engagement, deployment inquiries, research collaboration, or citation assistance, the canonical point of contact is the GitHub repository identified in Section 12. All substantive technical communication is conducted through the primary source channels to ensure traceability and documentation continuity.</w:t>
      </w:r>
    </w:p>
    <w:p w:rsidR="00000000" w:rsidDel="00000000" w:rsidP="00000000" w:rsidRDefault="00000000" w:rsidRPr="00000000" w14:paraId="00000263">
      <w:pPr>
        <w:spacing w:before="6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120" w:before="480" w:lineRule="auto"/>
        <w:rPr>
          <w:color w:val="666666"/>
          <w:sz w:val="18"/>
          <w:szCs w:val="18"/>
        </w:rPr>
      </w:pPr>
      <w:r w:rsidDel="00000000" w:rsidR="00000000" w:rsidRPr="00000000">
        <w:rPr>
          <w:b w:val="1"/>
          <w:bCs w:val="1"/>
          <w:color w:val="666666"/>
          <w:sz w:val="18"/>
          <w:szCs w:val="18"/>
          <w:rtl w:val="0"/>
        </w:rPr>
        <w:t xml:space="preserve">HHI Governance Observability Platform — Technical Whitepaper</w:t>
        <w:br w:type="textWrapping"/>
      </w:r>
      <w:r w:rsidDel="00000000" w:rsidR="00000000" w:rsidRPr="00000000">
        <w:rPr>
          <w:color w:val="666666"/>
          <w:sz w:val="18"/>
          <w:szCs w:val="18"/>
          <w:rtl w:val="0"/>
        </w:rPr>
        <w:t xml:space="preserve">Version 1.0  |  Published May 2026  |  Issued by the HHI Research and Development Initiative</w:t>
        <w:br w:type="textWrapping"/>
        <w:t xml:space="preserve">Runtime governance, telemetry continuity, and replayable oversight for AI systems.</w:t>
        <w:br w:type="textWrapping"/>
        <w:br w:type="textWrapping"/>
        <w:t xml:space="preserve">This document is provided for informational purposes. All technical specifications are subject to change. Canonical and authoritative references are enumerated in Section 12.</w:t>
      </w:r>
    </w:p>
    <w:p w:rsidR="00000000" w:rsidDel="00000000" w:rsidP="00000000" w:rsidRDefault="00000000" w:rsidRPr="00000000" w14:paraId="00000265">
      <w:pPr>
        <w:spacing w:before="640" w:lineRule="auto"/>
        <w:rPr>
          <w:color w:val="555555"/>
          <w:sz w:val="18"/>
          <w:szCs w:val="18"/>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