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Write the step-by-step instructions for completing the Graph Analysis part of your case study.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post Part 1 of your Case Study (including the data) to the Week 7 Discussion Forum.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would like to analyze the correlation of certain words with more expensive menu prices, specifically at places that serve pizza.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my steps for completing the graph analysis: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 and create the dataframe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dataframe dimensions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variables and their types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histograms of appropriate variables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zip codes of the restaurants in my data using folium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agate to determine outliers in price columns (&gt; 3 std deviations from the mean)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distribution of the number of words in each restaurant name using a histogram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most common words names, as well as distribution of all words used (minus stopwords)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plot the 20 most common words in order to visualize them for better understanding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the next phase of my analysis, the steps would include defining distinct price range categories using the min/max ranges for each restaurant, then using Tf-Idf to determine which words in restaurant names are most predictive of the price ranges.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(See next page for output.)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dimension of the table is:  (3510, 21)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id  ...   province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 AVwc_6KEIN2L1WUfrKAH  ...         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 AVwc_6KEIN2L1WUfrKAH  ...         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 AVwc_6qRByjofQCxkcxw  ...  Brentwood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 AVwc_6qRByjofQCxkcxw  ...  Brentwood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 AVwc_6qRByjofQCxkcxw  ...  Brentwood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[5 rows x 21 columns]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Describe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latitude    longitude  ...  priceRangeMin  priceRangeMax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count  3510.000000  3510.000000  ...    1557.000000    1557.000000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mean     38.555114   -87.472055  ...      15.597945      36.566474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std       4.651092    16.430008  ...      18.495854      21.737839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      18.411826  -157.837461  ...       0.000000      12.000000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25%      35.769852   -94.202573  ...       0.000000      30.000000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50%      40.020710   -81.675414  ...      25.000000      40.000000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75%      41.455179   -74.743820  ...      25.000000      40.000000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      64.854370   -66.024871  ...     347.000000     666.000000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[8 rows x 6 columns]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Summarized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id              address  ... priceRangeCurrency province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                   3510                 3510  ...               1557     3510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unique                   989                  984  ...                  1      281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top     AVwdIsuzkufWRAb52p9M  1605 Kanawha Blvd W  ...                USD       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freq                      64                   64  ...               1557      256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[4 rows x 15 columns]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Menus.amountMin / Max = Price range for specific menu items that I have data for. (There may be multiple menu items per restaurant.)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priceRangeMin / Max = Price range for the restaurant as a whole.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menus.amountMax: 11 Outliers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Mean 12.479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118.99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100.0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312.95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310.95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311.95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312.95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69.95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menus.amountMin: 14 Outliers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Mean 11.427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37.99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118.99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100.0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116.99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35.99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36.99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47.5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39.99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50.99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44.0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69.95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priceRangeMin: 3 Outliers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Mean 15.597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164.0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164.0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347.0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priceRangeMax: 3 Outliers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Mean 36.566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363.0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363.0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666.0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number of unique words in our training sample is 1399.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