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B9EF3D" w14:textId="11CAA882" w:rsidR="00C65B82" w:rsidRPr="00D50DF9" w:rsidRDefault="00C65B82">
      <w:pPr>
        <w:rPr>
          <w:sz w:val="32"/>
          <w:szCs w:val="32"/>
          <w:u w:val="single"/>
        </w:rPr>
      </w:pPr>
      <w:r w:rsidRPr="00D50DF9">
        <w:rPr>
          <w:sz w:val="32"/>
          <w:szCs w:val="32"/>
          <w:u w:val="single"/>
        </w:rPr>
        <w:t xml:space="preserve">Codebook </w:t>
      </w:r>
    </w:p>
    <w:p w14:paraId="1F8DDA20" w14:textId="2E914316" w:rsidR="00D50DF9" w:rsidRPr="00D50DF9" w:rsidRDefault="00D50DF9">
      <w:pPr>
        <w:rPr>
          <w:b/>
          <w:bCs/>
        </w:rPr>
      </w:pPr>
      <w:r w:rsidRPr="00D50DF9">
        <w:rPr>
          <w:b/>
          <w:bCs/>
          <w:sz w:val="24"/>
          <w:szCs w:val="24"/>
        </w:rPr>
        <w:t>Data Source:</w:t>
      </w:r>
    </w:p>
    <w:p w14:paraId="6511F068" w14:textId="7CF9012F" w:rsidR="00C65B82" w:rsidRDefault="00C65B82" w:rsidP="00A02F79">
      <w:r>
        <w:t xml:space="preserve">This data is from a 2023 Nature paper </w:t>
      </w:r>
      <w:r w:rsidRPr="00C65B82">
        <w:t xml:space="preserve">titled </w:t>
      </w:r>
      <w:r w:rsidRPr="00A02F79">
        <w:rPr>
          <w:b/>
          <w:bCs/>
        </w:rPr>
        <w:t>‘</w:t>
      </w:r>
      <w:proofErr w:type="spellStart"/>
      <w:r w:rsidRPr="00A02F79">
        <w:rPr>
          <w:b/>
          <w:bCs/>
        </w:rPr>
        <w:t>Melanopic</w:t>
      </w:r>
      <w:proofErr w:type="spellEnd"/>
      <w:r w:rsidRPr="00A02F79">
        <w:rPr>
          <w:b/>
          <w:bCs/>
        </w:rPr>
        <w:t xml:space="preserve"> irradiance defines the impact of evening display light on sleep latency, melatonin and alertness’</w:t>
      </w:r>
      <w:r w:rsidR="00A02F79" w:rsidRPr="00A02F79">
        <w:t xml:space="preserve"> </w:t>
      </w:r>
      <w:r w:rsidR="00A02F79">
        <w:t xml:space="preserve">by </w:t>
      </w:r>
      <w:hyperlink r:id="rId6" w:anchor="auth-Isabel-Sch_llhorn-Aff1-Aff2" w:history="1">
        <w:r w:rsidR="00A02F79" w:rsidRPr="00A02F79">
          <w:rPr>
            <w:rStyle w:val="Hyperlink"/>
            <w:b/>
            <w:bCs/>
            <w:color w:val="auto"/>
            <w:u w:val="none"/>
          </w:rPr>
          <w:t xml:space="preserve">Isabel </w:t>
        </w:r>
        <w:proofErr w:type="spellStart"/>
        <w:r w:rsidR="00A02F79" w:rsidRPr="00A02F79">
          <w:rPr>
            <w:rStyle w:val="Hyperlink"/>
            <w:b/>
            <w:bCs/>
            <w:color w:val="auto"/>
            <w:u w:val="none"/>
          </w:rPr>
          <w:t>Schöllhorn</w:t>
        </w:r>
        <w:proofErr w:type="spellEnd"/>
      </w:hyperlink>
      <w:r w:rsidR="00A02F79" w:rsidRPr="00A02F79">
        <w:t>,</w:t>
      </w:r>
      <w:r w:rsidR="00A02F79" w:rsidRPr="00A02F79">
        <w:rPr>
          <w:b/>
          <w:bCs/>
        </w:rPr>
        <w:t xml:space="preserve"> </w:t>
      </w:r>
      <w:hyperlink r:id="rId7" w:anchor="auth-Oliver-Stefani-Aff1-Aff2" w:history="1">
        <w:r w:rsidR="00A02F79" w:rsidRPr="00A02F79">
          <w:rPr>
            <w:rStyle w:val="Hyperlink"/>
            <w:b/>
            <w:bCs/>
            <w:color w:val="auto"/>
            <w:u w:val="none"/>
          </w:rPr>
          <w:t>Oliver Stefani</w:t>
        </w:r>
      </w:hyperlink>
      <w:r w:rsidR="00A02F79" w:rsidRPr="00A02F79">
        <w:rPr>
          <w:b/>
          <w:bCs/>
        </w:rPr>
        <w:t>, </w:t>
      </w:r>
      <w:hyperlink r:id="rId8" w:anchor="auth-Robert_J_-Lucas-Aff3" w:history="1">
        <w:r w:rsidR="00A02F79" w:rsidRPr="00A02F79">
          <w:rPr>
            <w:rStyle w:val="Hyperlink"/>
            <w:b/>
            <w:bCs/>
            <w:color w:val="auto"/>
            <w:u w:val="none"/>
          </w:rPr>
          <w:t>Robert J. Lucas</w:t>
        </w:r>
      </w:hyperlink>
      <w:r w:rsidR="00A02F79" w:rsidRPr="00A02F79">
        <w:rPr>
          <w:b/>
          <w:bCs/>
        </w:rPr>
        <w:t xml:space="preserve">, </w:t>
      </w:r>
      <w:hyperlink r:id="rId9" w:anchor="auth-Manuel-Spitschan-Aff4-Aff5-Aff6" w:history="1">
        <w:r w:rsidR="00A02F79" w:rsidRPr="00A02F79">
          <w:rPr>
            <w:rStyle w:val="Hyperlink"/>
            <w:b/>
            <w:bCs/>
            <w:color w:val="auto"/>
            <w:u w:val="none"/>
          </w:rPr>
          <w:t xml:space="preserve">Manuel </w:t>
        </w:r>
        <w:proofErr w:type="spellStart"/>
        <w:r w:rsidR="00A02F79" w:rsidRPr="00A02F79">
          <w:rPr>
            <w:rStyle w:val="Hyperlink"/>
            <w:b/>
            <w:bCs/>
            <w:color w:val="auto"/>
            <w:u w:val="none"/>
          </w:rPr>
          <w:t>Spitschan</w:t>
        </w:r>
        <w:proofErr w:type="spellEnd"/>
      </w:hyperlink>
      <w:r w:rsidR="00A02F79" w:rsidRPr="00A02F79">
        <w:rPr>
          <w:b/>
          <w:bCs/>
        </w:rPr>
        <w:t xml:space="preserve">, </w:t>
      </w:r>
      <w:hyperlink r:id="rId10" w:anchor="auth-Helen_C_-Slawik-Aff7" w:history="1">
        <w:r w:rsidR="00A02F79" w:rsidRPr="00A02F79">
          <w:rPr>
            <w:rStyle w:val="Hyperlink"/>
            <w:b/>
            <w:bCs/>
            <w:color w:val="auto"/>
            <w:u w:val="none"/>
          </w:rPr>
          <w:t xml:space="preserve">Helen C. </w:t>
        </w:r>
        <w:proofErr w:type="spellStart"/>
        <w:r w:rsidR="00A02F79" w:rsidRPr="00A02F79">
          <w:rPr>
            <w:rStyle w:val="Hyperlink"/>
            <w:b/>
            <w:bCs/>
            <w:color w:val="auto"/>
            <w:u w:val="none"/>
          </w:rPr>
          <w:t>Slawik</w:t>
        </w:r>
        <w:proofErr w:type="spellEnd"/>
      </w:hyperlink>
      <w:r w:rsidR="00A02F79" w:rsidRPr="00A02F79">
        <w:rPr>
          <w:b/>
          <w:bCs/>
        </w:rPr>
        <w:t> </w:t>
      </w:r>
      <w:r w:rsidR="00A02F79" w:rsidRPr="00A02F79">
        <w:t>&amp;</w:t>
      </w:r>
      <w:r w:rsidR="00A02F79" w:rsidRPr="00A02F79">
        <w:rPr>
          <w:b/>
          <w:bCs/>
        </w:rPr>
        <w:t> </w:t>
      </w:r>
      <w:hyperlink r:id="rId11" w:anchor="auth-Christian-Cajochen-Aff1-Aff2" w:history="1">
        <w:r w:rsidR="00A02F79" w:rsidRPr="00A02F79">
          <w:rPr>
            <w:rStyle w:val="Hyperlink"/>
            <w:b/>
            <w:bCs/>
            <w:color w:val="auto"/>
            <w:u w:val="none"/>
          </w:rPr>
          <w:t xml:space="preserve">Christian </w:t>
        </w:r>
        <w:proofErr w:type="spellStart"/>
        <w:r w:rsidR="00A02F79" w:rsidRPr="00A02F79">
          <w:rPr>
            <w:rStyle w:val="Hyperlink"/>
            <w:b/>
            <w:bCs/>
            <w:color w:val="auto"/>
            <w:u w:val="none"/>
          </w:rPr>
          <w:t>Cajochen</w:t>
        </w:r>
        <w:proofErr w:type="spellEnd"/>
      </w:hyperlink>
      <w:r>
        <w:t xml:space="preserve"> </w:t>
      </w:r>
      <w:sdt>
        <w:sdtPr>
          <w:rPr>
            <w:color w:val="000000"/>
          </w:rPr>
          <w:tag w:val="MENDELEY_CITATION_v3_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"/>
          <w:id w:val="1583877327"/>
          <w:placeholder>
            <w:docPart w:val="DefaultPlaceholder_-1854013440"/>
          </w:placeholder>
        </w:sdtPr>
        <w:sdtContent>
          <w:r w:rsidR="00C23E26" w:rsidRPr="00C23E26">
            <w:rPr>
              <w:color w:val="000000"/>
            </w:rPr>
            <w:t>(</w:t>
          </w:r>
          <w:proofErr w:type="spellStart"/>
          <w:r w:rsidR="00C23E26" w:rsidRPr="00C23E26">
            <w:rPr>
              <w:color w:val="000000"/>
            </w:rPr>
            <w:t>Schöllhorn</w:t>
          </w:r>
          <w:proofErr w:type="spellEnd"/>
          <w:r w:rsidR="00C23E26" w:rsidRPr="00C23E26">
            <w:rPr>
              <w:color w:val="000000"/>
            </w:rPr>
            <w:t xml:space="preserve"> et al., 2023)</w:t>
          </w:r>
        </w:sdtContent>
      </w:sdt>
      <w:r w:rsidR="00D50DF9">
        <w:t>.</w:t>
      </w:r>
    </w:p>
    <w:p w14:paraId="6C193786" w14:textId="71400FEB" w:rsidR="00187F9E" w:rsidRPr="00D50DF9" w:rsidRDefault="00187F9E" w:rsidP="00A02F79">
      <w:pPr>
        <w:rPr>
          <w:b/>
          <w:bCs/>
          <w:sz w:val="24"/>
          <w:szCs w:val="24"/>
        </w:rPr>
      </w:pPr>
      <w:r w:rsidRPr="00D50DF9">
        <w:rPr>
          <w:b/>
          <w:bCs/>
          <w:sz w:val="24"/>
          <w:szCs w:val="24"/>
        </w:rPr>
        <w:t>Background:</w:t>
      </w:r>
    </w:p>
    <w:p w14:paraId="0AD95F08" w14:textId="5D580BDD" w:rsidR="00187F9E" w:rsidRDefault="00D50DF9" w:rsidP="00A02F79">
      <w:r>
        <w:t>This research investigated the impact of evening light-emitting visual displays, like smartphones, on sleep patterns. Such devices are believed to disrupt sleep, suppress melatonin (a hormone that promotes sleepiness in response to darkness) and increase alertness</w:t>
      </w:r>
      <w:r w:rsidR="00187F9E">
        <w:t xml:space="preserve">. This </w:t>
      </w:r>
      <w:r>
        <w:t>study aimed to determine</w:t>
      </w:r>
      <w:r w:rsidR="00187F9E">
        <w:t xml:space="preserve"> whether </w:t>
      </w:r>
      <w:r>
        <w:t>these beliefs held true</w:t>
      </w:r>
      <w:r w:rsidR="00187F9E">
        <w:t>. The</w:t>
      </w:r>
      <w:r>
        <w:t xml:space="preserve"> p</w:t>
      </w:r>
      <w:r w:rsidR="00187F9E">
        <w:t>lot produced for this project shows the findings for how exposure</w:t>
      </w:r>
      <w:r>
        <w:t xml:space="preserve"> </w:t>
      </w:r>
      <w:r w:rsidR="00187F9E">
        <w:t xml:space="preserve">to </w:t>
      </w:r>
      <w:r>
        <w:t xml:space="preserve">both </w:t>
      </w:r>
      <w:r w:rsidR="00187F9E">
        <w:t xml:space="preserve">different </w:t>
      </w:r>
      <w:r>
        <w:t>light intensities and the wavelength of light (blue light or yellow light)</w:t>
      </w:r>
      <w:r w:rsidR="00187F9E">
        <w:t xml:space="preserve"> </w:t>
      </w:r>
      <w:r>
        <w:t>effected the time taken to fall asleep.</w:t>
      </w:r>
    </w:p>
    <w:p w14:paraId="3F1F527C" w14:textId="0D92E80F" w:rsidR="003A1E6A" w:rsidRPr="00D50DF9" w:rsidRDefault="003A1E6A" w:rsidP="00C65B82">
      <w:pPr>
        <w:rPr>
          <w:b/>
          <w:bCs/>
          <w:sz w:val="24"/>
          <w:szCs w:val="24"/>
        </w:rPr>
      </w:pPr>
      <w:r w:rsidRPr="00D50DF9">
        <w:rPr>
          <w:b/>
          <w:bCs/>
          <w:sz w:val="24"/>
          <w:szCs w:val="24"/>
        </w:rPr>
        <w:t>Definitions:</w:t>
      </w:r>
    </w:p>
    <w:p w14:paraId="1D062EFC" w14:textId="3972B386" w:rsidR="003A1E6A" w:rsidRDefault="003A1E6A" w:rsidP="00C65B82">
      <w:r w:rsidRPr="000D2B81">
        <w:rPr>
          <w:b/>
          <w:bCs/>
        </w:rPr>
        <w:t>N2</w:t>
      </w:r>
      <w:r>
        <w:t xml:space="preserve"> –</w:t>
      </w:r>
      <w:r w:rsidR="000D2B81">
        <w:t xml:space="preserve"> </w:t>
      </w:r>
      <w:r>
        <w:t xml:space="preserve">Stage 2 Non-REM </w:t>
      </w:r>
      <w:r w:rsidR="00187F9E">
        <w:t>sleep</w:t>
      </w:r>
    </w:p>
    <w:p w14:paraId="5C94EE7E" w14:textId="3A428A10" w:rsidR="003A1E6A" w:rsidRDefault="003A1E6A" w:rsidP="00C65B82">
      <w:r w:rsidRPr="000D2B81">
        <w:rPr>
          <w:b/>
          <w:bCs/>
        </w:rPr>
        <w:t>Sleep Latency [min]</w:t>
      </w:r>
      <w:r w:rsidR="000D2B81">
        <w:rPr>
          <w:b/>
          <w:bCs/>
        </w:rPr>
        <w:t xml:space="preserve"> </w:t>
      </w:r>
      <w:r w:rsidR="000D2B81">
        <w:t xml:space="preserve">- </w:t>
      </w:r>
      <w:r>
        <w:t>The time in minutes taken from lights off for participants to fall asleep and enter the N2 sleep stage</w:t>
      </w:r>
    </w:p>
    <w:p w14:paraId="4EAE3D54" w14:textId="35D24D59" w:rsidR="000D2B81" w:rsidRDefault="000D2B81" w:rsidP="00C65B82">
      <w:r w:rsidRPr="000D2B81">
        <w:rPr>
          <w:b/>
          <w:bCs/>
        </w:rPr>
        <w:t>Light intensity condition</w:t>
      </w:r>
      <w:r>
        <w:rPr>
          <w:b/>
          <w:bCs/>
        </w:rPr>
        <w:t xml:space="preserve"> </w:t>
      </w:r>
      <w:r>
        <w:t xml:space="preserve">- 4 different light intensities: </w:t>
      </w:r>
    </w:p>
    <w:p w14:paraId="65A65851" w14:textId="59351312" w:rsidR="000D2B81" w:rsidRDefault="000D2B81" w:rsidP="00B8488E">
      <w:pPr>
        <w:pStyle w:val="ListParagraph"/>
        <w:numPr>
          <w:ilvl w:val="0"/>
          <w:numId w:val="2"/>
        </w:numPr>
      </w:pPr>
      <w:r>
        <w:t>Intensity 1 = ~27 cd/m</w:t>
      </w:r>
      <w:r w:rsidRPr="00B8488E">
        <w:rPr>
          <w:vertAlign w:val="superscript"/>
        </w:rPr>
        <w:t xml:space="preserve">2 </w:t>
      </w:r>
      <w:r>
        <w:t>(similar to moonlight)</w:t>
      </w:r>
    </w:p>
    <w:p w14:paraId="6B6A8802" w14:textId="5D097290" w:rsidR="000D2B81" w:rsidRDefault="000D2B81" w:rsidP="00B8488E">
      <w:pPr>
        <w:pStyle w:val="ListParagraph"/>
        <w:numPr>
          <w:ilvl w:val="0"/>
          <w:numId w:val="2"/>
        </w:numPr>
      </w:pPr>
      <w:r>
        <w:t>Intensity 2= ~62 cd/</w:t>
      </w:r>
      <w:r w:rsidRPr="000D2B81">
        <w:t xml:space="preserve"> </w:t>
      </w:r>
      <w:r>
        <w:t>m</w:t>
      </w:r>
      <w:r w:rsidRPr="00B8488E">
        <w:rPr>
          <w:vertAlign w:val="superscript"/>
        </w:rPr>
        <w:t xml:space="preserve">2 </w:t>
      </w:r>
      <w:r>
        <w:t>(similar to smartphone screen)</w:t>
      </w:r>
    </w:p>
    <w:p w14:paraId="3900BF52" w14:textId="76A70E38" w:rsidR="000D2B81" w:rsidRDefault="000D2B81" w:rsidP="00B8488E">
      <w:pPr>
        <w:pStyle w:val="ListParagraph"/>
        <w:numPr>
          <w:ilvl w:val="0"/>
          <w:numId w:val="2"/>
        </w:numPr>
      </w:pPr>
      <w:r>
        <w:t>Intensity 3 = ~134 cd/</w:t>
      </w:r>
      <w:r w:rsidRPr="000D2B81">
        <w:t xml:space="preserve"> </w:t>
      </w:r>
      <w:r>
        <w:t>m</w:t>
      </w:r>
      <w:r w:rsidRPr="00B8488E">
        <w:rPr>
          <w:vertAlign w:val="superscript"/>
        </w:rPr>
        <w:t>2</w:t>
      </w:r>
      <w:r>
        <w:t xml:space="preserve"> (similar to tablet screen)</w:t>
      </w:r>
    </w:p>
    <w:p w14:paraId="409AB38E" w14:textId="2379FB1B" w:rsidR="000D2B81" w:rsidRDefault="000D2B81" w:rsidP="00B8488E">
      <w:pPr>
        <w:pStyle w:val="ListParagraph"/>
        <w:numPr>
          <w:ilvl w:val="0"/>
          <w:numId w:val="2"/>
        </w:numPr>
      </w:pPr>
      <w:r>
        <w:t>Intensity 4 = ~284 cd/</w:t>
      </w:r>
      <w:r w:rsidRPr="000D2B81">
        <w:t xml:space="preserve"> </w:t>
      </w:r>
      <w:r>
        <w:t>m</w:t>
      </w:r>
      <w:r w:rsidRPr="00B8488E">
        <w:rPr>
          <w:vertAlign w:val="superscript"/>
        </w:rPr>
        <w:t>2</w:t>
      </w:r>
      <w:r>
        <w:t xml:space="preserve"> (similar to a large computer monitor)</w:t>
      </w:r>
    </w:p>
    <w:p w14:paraId="7CA4AF07" w14:textId="0CB780C9" w:rsidR="00B8488E" w:rsidRDefault="000D2B81" w:rsidP="00C65B82">
      <w:r w:rsidRPr="00B8488E">
        <w:rPr>
          <w:b/>
          <w:bCs/>
        </w:rPr>
        <w:t>HM</w:t>
      </w:r>
      <w:r>
        <w:t xml:space="preserve"> – High </w:t>
      </w:r>
      <w:proofErr w:type="spellStart"/>
      <w:r>
        <w:t>Melanopic</w:t>
      </w:r>
      <w:proofErr w:type="spellEnd"/>
      <w:r>
        <w:t xml:space="preserve"> </w:t>
      </w:r>
      <w:r w:rsidR="00B8488E">
        <w:t>c</w:t>
      </w:r>
      <w:r>
        <w:t>ondition</w:t>
      </w:r>
      <w:r w:rsidR="00B8488E">
        <w:t xml:space="preserve"> with short wavelength light (blue light) suggested to suppress melatonin secretion.</w:t>
      </w:r>
    </w:p>
    <w:p w14:paraId="4E8050BA" w14:textId="5DC2B5F0" w:rsidR="000D2B81" w:rsidRPr="000D2B81" w:rsidRDefault="00B8488E" w:rsidP="00C65B82">
      <w:r w:rsidRPr="00B8488E">
        <w:rPr>
          <w:b/>
          <w:bCs/>
        </w:rPr>
        <w:t>LM</w:t>
      </w:r>
      <w:r>
        <w:t xml:space="preserve"> – Low </w:t>
      </w:r>
      <w:proofErr w:type="spellStart"/>
      <w:r>
        <w:t>Melanopic</w:t>
      </w:r>
      <w:proofErr w:type="spellEnd"/>
      <w:r>
        <w:t xml:space="preserve"> condition</w:t>
      </w:r>
      <w:r w:rsidR="000D2B81">
        <w:t xml:space="preserve"> </w:t>
      </w:r>
      <w:r>
        <w:t xml:space="preserve">with longer wavelength light (yellow/orange light) suggested to prevent melatonin suppression seen with blue light. </w:t>
      </w:r>
    </w:p>
    <w:p w14:paraId="606DFF37" w14:textId="77777777" w:rsidR="000D2B81" w:rsidRDefault="000D2B81" w:rsidP="00C65B82"/>
    <w:sdt>
      <w:sdtPr>
        <w:rPr>
          <w:b/>
          <w:bCs/>
        </w:rPr>
        <w:tag w:val="MENDELEY_BIBLIOGRAPHY"/>
        <w:id w:val="-1322585854"/>
        <w:placeholder>
          <w:docPart w:val="DefaultPlaceholder_-1854013440"/>
        </w:placeholder>
      </w:sdtPr>
      <w:sdtContent>
        <w:p w14:paraId="54946516" w14:textId="77777777" w:rsidR="00C23E26" w:rsidRDefault="00C23E26">
          <w:pPr>
            <w:autoSpaceDE w:val="0"/>
            <w:autoSpaceDN w:val="0"/>
            <w:ind w:hanging="480"/>
            <w:divId w:val="950819572"/>
            <w:rPr>
              <w:rFonts w:eastAsia="Times New Roman"/>
              <w:kern w:val="0"/>
              <w:sz w:val="24"/>
              <w:szCs w:val="24"/>
              <w14:ligatures w14:val="none"/>
            </w:rPr>
          </w:pPr>
          <w:proofErr w:type="spellStart"/>
          <w:r>
            <w:rPr>
              <w:rFonts w:eastAsia="Times New Roman"/>
            </w:rPr>
            <w:t>Schöllhorn</w:t>
          </w:r>
          <w:proofErr w:type="spellEnd"/>
          <w:r>
            <w:rPr>
              <w:rFonts w:eastAsia="Times New Roman"/>
            </w:rPr>
            <w:t xml:space="preserve">, I., Stefani, O., Lucas, R. J., </w:t>
          </w:r>
          <w:proofErr w:type="spellStart"/>
          <w:r>
            <w:rPr>
              <w:rFonts w:eastAsia="Times New Roman"/>
            </w:rPr>
            <w:t>Spitschan</w:t>
          </w:r>
          <w:proofErr w:type="spellEnd"/>
          <w:r>
            <w:rPr>
              <w:rFonts w:eastAsia="Times New Roman"/>
            </w:rPr>
            <w:t xml:space="preserve">, M., </w:t>
          </w:r>
          <w:proofErr w:type="spellStart"/>
          <w:r>
            <w:rPr>
              <w:rFonts w:eastAsia="Times New Roman"/>
            </w:rPr>
            <w:t>Slawik</w:t>
          </w:r>
          <w:proofErr w:type="spellEnd"/>
          <w:r>
            <w:rPr>
              <w:rFonts w:eastAsia="Times New Roman"/>
            </w:rPr>
            <w:t xml:space="preserve">, H. C., &amp; </w:t>
          </w:r>
          <w:proofErr w:type="spellStart"/>
          <w:r>
            <w:rPr>
              <w:rFonts w:eastAsia="Times New Roman"/>
            </w:rPr>
            <w:t>Cajochen</w:t>
          </w:r>
          <w:proofErr w:type="spellEnd"/>
          <w:r>
            <w:rPr>
              <w:rFonts w:eastAsia="Times New Roman"/>
            </w:rPr>
            <w:t xml:space="preserve">, C. (2023). </w:t>
          </w:r>
          <w:proofErr w:type="spellStart"/>
          <w:r>
            <w:rPr>
              <w:rFonts w:eastAsia="Times New Roman"/>
            </w:rPr>
            <w:t>Melanopic</w:t>
          </w:r>
          <w:proofErr w:type="spellEnd"/>
          <w:r>
            <w:rPr>
              <w:rFonts w:eastAsia="Times New Roman"/>
            </w:rPr>
            <w:t xml:space="preserve"> irradiance defines the impact of evening display light on sleep latency, melatonin and alertness. </w:t>
          </w:r>
          <w:r>
            <w:rPr>
              <w:rFonts w:eastAsia="Times New Roman"/>
              <w:i/>
              <w:iCs/>
            </w:rPr>
            <w:t>Communications Biology 2023 6:1</w:t>
          </w:r>
          <w:r>
            <w:rPr>
              <w:rFonts w:eastAsia="Times New Roman"/>
            </w:rPr>
            <w:t xml:space="preserve">, </w:t>
          </w:r>
          <w:r>
            <w:rPr>
              <w:rFonts w:eastAsia="Times New Roman"/>
              <w:i/>
              <w:iCs/>
            </w:rPr>
            <w:t>6</w:t>
          </w:r>
          <w:r>
            <w:rPr>
              <w:rFonts w:eastAsia="Times New Roman"/>
            </w:rPr>
            <w:t>(1), 1–10. https://doi.org/10.1038/s42003-023-04598-4</w:t>
          </w:r>
        </w:p>
        <w:p w14:paraId="1DE20232" w14:textId="5BF6D482" w:rsidR="003A1E6A" w:rsidRPr="00C65B82" w:rsidRDefault="00C23E26" w:rsidP="00C65B82">
          <w:pPr>
            <w:rPr>
              <w:b/>
              <w:bCs/>
            </w:rPr>
          </w:pPr>
          <w:r>
            <w:rPr>
              <w:rFonts w:eastAsia="Times New Roman"/>
            </w:rPr>
            <w:t> </w:t>
          </w:r>
        </w:p>
      </w:sdtContent>
    </w:sdt>
    <w:p w14:paraId="0A38E723" w14:textId="7C40BC9D" w:rsidR="00C65B82" w:rsidRDefault="00C65B82"/>
    <w:sectPr w:rsidR="00C65B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7.45pt;height:623.1pt" o:bullet="t">
        <v:imagedata r:id="rId1" o:title="49759062_1815496045227516_8899535484171059200_n"/>
      </v:shape>
    </w:pict>
  </w:numPicBullet>
  <w:abstractNum w:abstractNumId="0" w15:restartNumberingAfterBreak="0">
    <w:nsid w:val="1A7E1793"/>
    <w:multiLevelType w:val="hybridMultilevel"/>
    <w:tmpl w:val="4C363C3E"/>
    <w:lvl w:ilvl="0" w:tplc="9F006412">
      <w:start w:val="1"/>
      <w:numFmt w:val="bullet"/>
      <w:lvlText w:val=""/>
      <w:lvlPicBulletId w:val="0"/>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2508E4"/>
    <w:multiLevelType w:val="hybridMultilevel"/>
    <w:tmpl w:val="970668F6"/>
    <w:lvl w:ilvl="0" w:tplc="E6167CD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42595151">
    <w:abstractNumId w:val="0"/>
  </w:num>
  <w:num w:numId="2" w16cid:durableId="1856764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A2Njc1MDSyMDEzMzRQ0lEKTi0uzszPAykwqgUAVZSUlSwAAAA="/>
  </w:docVars>
  <w:rsids>
    <w:rsidRoot w:val="00C65B82"/>
    <w:rsid w:val="00071107"/>
    <w:rsid w:val="000D2B81"/>
    <w:rsid w:val="00187F9E"/>
    <w:rsid w:val="003A1E6A"/>
    <w:rsid w:val="003C271F"/>
    <w:rsid w:val="00980FFF"/>
    <w:rsid w:val="00A02F79"/>
    <w:rsid w:val="00B8488E"/>
    <w:rsid w:val="00C23E26"/>
    <w:rsid w:val="00C65B82"/>
    <w:rsid w:val="00D50D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7541E92"/>
  <w15:chartTrackingRefBased/>
  <w15:docId w15:val="{88231AD0-4794-428C-82B2-E794E9A23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5B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5B8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A1E6A"/>
    <w:rPr>
      <w:color w:val="0563C1" w:themeColor="hyperlink"/>
      <w:u w:val="single"/>
    </w:rPr>
  </w:style>
  <w:style w:type="character" w:styleId="UnresolvedMention">
    <w:name w:val="Unresolved Mention"/>
    <w:basedOn w:val="DefaultParagraphFont"/>
    <w:uiPriority w:val="99"/>
    <w:semiHidden/>
    <w:unhideWhenUsed/>
    <w:rsid w:val="003A1E6A"/>
    <w:rPr>
      <w:color w:val="605E5C"/>
      <w:shd w:val="clear" w:color="auto" w:fill="E1DFDD"/>
    </w:rPr>
  </w:style>
  <w:style w:type="paragraph" w:styleId="ListParagraph">
    <w:name w:val="List Paragraph"/>
    <w:basedOn w:val="Normal"/>
    <w:uiPriority w:val="34"/>
    <w:qFormat/>
    <w:rsid w:val="00B8488E"/>
    <w:pPr>
      <w:ind w:left="720"/>
      <w:contextualSpacing/>
    </w:pPr>
  </w:style>
  <w:style w:type="character" w:styleId="PlaceholderText">
    <w:name w:val="Placeholder Text"/>
    <w:basedOn w:val="DefaultParagraphFont"/>
    <w:uiPriority w:val="99"/>
    <w:semiHidden/>
    <w:rsid w:val="00C23E2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768017">
      <w:bodyDiv w:val="1"/>
      <w:marLeft w:val="0"/>
      <w:marRight w:val="0"/>
      <w:marTop w:val="0"/>
      <w:marBottom w:val="0"/>
      <w:divBdr>
        <w:top w:val="none" w:sz="0" w:space="0" w:color="auto"/>
        <w:left w:val="none" w:sz="0" w:space="0" w:color="auto"/>
        <w:bottom w:val="none" w:sz="0" w:space="0" w:color="auto"/>
        <w:right w:val="none" w:sz="0" w:space="0" w:color="auto"/>
      </w:divBdr>
      <w:divsChild>
        <w:div w:id="950819572">
          <w:marLeft w:val="480"/>
          <w:marRight w:val="0"/>
          <w:marTop w:val="0"/>
          <w:marBottom w:val="0"/>
          <w:divBdr>
            <w:top w:val="none" w:sz="0" w:space="0" w:color="auto"/>
            <w:left w:val="none" w:sz="0" w:space="0" w:color="auto"/>
            <w:bottom w:val="none" w:sz="0" w:space="0" w:color="auto"/>
            <w:right w:val="none" w:sz="0" w:space="0" w:color="auto"/>
          </w:divBdr>
        </w:div>
      </w:divsChild>
    </w:div>
    <w:div w:id="236788613">
      <w:bodyDiv w:val="1"/>
      <w:marLeft w:val="0"/>
      <w:marRight w:val="0"/>
      <w:marTop w:val="0"/>
      <w:marBottom w:val="0"/>
      <w:divBdr>
        <w:top w:val="none" w:sz="0" w:space="0" w:color="auto"/>
        <w:left w:val="none" w:sz="0" w:space="0" w:color="auto"/>
        <w:bottom w:val="none" w:sz="0" w:space="0" w:color="auto"/>
        <w:right w:val="none" w:sz="0" w:space="0" w:color="auto"/>
      </w:divBdr>
    </w:div>
    <w:div w:id="552958983">
      <w:bodyDiv w:val="1"/>
      <w:marLeft w:val="0"/>
      <w:marRight w:val="0"/>
      <w:marTop w:val="0"/>
      <w:marBottom w:val="0"/>
      <w:divBdr>
        <w:top w:val="none" w:sz="0" w:space="0" w:color="auto"/>
        <w:left w:val="none" w:sz="0" w:space="0" w:color="auto"/>
        <w:bottom w:val="none" w:sz="0" w:space="0" w:color="auto"/>
        <w:right w:val="none" w:sz="0" w:space="0" w:color="auto"/>
      </w:divBdr>
    </w:div>
    <w:div w:id="2029982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ature.com/articles/s42003-023-04598-4" TargetMode="Externa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hyperlink" Target="https://www.nature.com/articles/s42003-023-04598-4"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nature.com/articles/s42003-023-04598-4" TargetMode="External"/><Relationship Id="rId11" Type="http://schemas.openxmlformats.org/officeDocument/2006/relationships/hyperlink" Target="https://www.nature.com/articles/s42003-023-04598-4" TargetMode="External"/><Relationship Id="rId5" Type="http://schemas.openxmlformats.org/officeDocument/2006/relationships/webSettings" Target="webSettings.xml"/><Relationship Id="rId10" Type="http://schemas.openxmlformats.org/officeDocument/2006/relationships/hyperlink" Target="https://www.nature.com/articles/s42003-023-04598-4" TargetMode="External"/><Relationship Id="rId4" Type="http://schemas.openxmlformats.org/officeDocument/2006/relationships/settings" Target="settings.xml"/><Relationship Id="rId9" Type="http://schemas.openxmlformats.org/officeDocument/2006/relationships/hyperlink" Target="https://www.nature.com/articles/s42003-023-04598-4" TargetMode="External"/><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E47FC85-E1CB-4F53-B043-0A1826E48F10}"/>
      </w:docPartPr>
      <w:docPartBody>
        <w:p w:rsidR="0001040F" w:rsidRDefault="0001040F">
          <w:r w:rsidRPr="009B783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040F"/>
    <w:rsid w:val="00010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1040F"/>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68FD4A-7A9A-4062-BE51-13F7C36E7393}">
  <we:reference id="wa104382081" version="1.55.1.0" store="en-GB" storeType="OMEX"/>
  <we:alternateReferences>
    <we:reference id="wa104382081" version="1.55.1.0" store="" storeType="OMEX"/>
  </we:alternateReferences>
  <we:properties>
    <we:property name="MENDELEY_CITATIONS" value="[{&quot;citationID&quot;:&quot;MENDELEY_CITATION_65a18a2d-2565-4894-8df4-f1f9afa84d85&quot;,&quot;properties&quot;:{&quot;noteIndex&quot;:0},&quot;isEdited&quot;:false,&quot;manualOverride&quot;:{&quot;isManuallyOverridden&quot;:false,&quot;citeprocText&quot;:&quot;(Schöllhorn et al., 2023)&quot;,&quot;manualOverrideText&quot;:&quot;&quot;},&quot;citationTag&quot;:&quot;MENDELEY_CITATION_v3_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&quot;,&quot;citationItems&quot;:[{&quot;id&quot;:&quot;0cf0cdd9-f2e8-35c7-ac2d-4bd88a052756&quot;,&quot;itemData&quot;:{&quot;type&quot;:&quot;article-journal&quot;,&quot;id&quot;:&quot;0cf0cdd9-f2e8-35c7-ac2d-4bd88a052756&quot;,&quot;title&quot;:&quot;Melanopic irradiance defines the impact of evening display light on sleep latency, melatonin and alertness&quot;,&quot;author&quot;:[{&quot;family&quot;:&quot;Schöllhorn&quot;,&quot;given&quot;:&quot;Isabel&quot;,&quot;parse-names&quot;:false,&quot;dropping-particle&quot;:&quot;&quot;,&quot;non-dropping-particle&quot;:&quot;&quot;},{&quot;family&quot;:&quot;Stefani&quot;,&quot;given&quot;:&quot;Oliver&quot;,&quot;parse-names&quot;:false,&quot;dropping-particle&quot;:&quot;&quot;,&quot;non-dropping-particle&quot;:&quot;&quot;},{&quot;family&quot;:&quot;Lucas&quot;,&quot;given&quot;:&quot;Robert J.&quot;,&quot;parse-names&quot;:false,&quot;dropping-particle&quot;:&quot;&quot;,&quot;non-dropping-particle&quot;:&quot;&quot;},{&quot;family&quot;:&quot;Spitschan&quot;,&quot;given&quot;:&quot;Manuel&quot;,&quot;parse-names&quot;:false,&quot;dropping-particle&quot;:&quot;&quot;,&quot;non-dropping-particle&quot;:&quot;&quot;},{&quot;family&quot;:&quot;Slawik&quot;,&quot;given&quot;:&quot;Helen C.&quot;,&quot;parse-names&quot;:false,&quot;dropping-particle&quot;:&quot;&quot;,&quot;non-dropping-particle&quot;:&quot;&quot;},{&quot;family&quot;:&quot;Cajochen&quot;,&quot;given&quot;:&quot;Christian&quot;,&quot;parse-names&quot;:false,&quot;dropping-particle&quot;:&quot;&quot;,&quot;non-dropping-particle&quot;:&quot;&quot;}],&quot;container-title&quot;:&quot;Communications Biology 2023 6:1&quot;,&quot;accessed&quot;:{&quot;date-parts&quot;:[[2024,4,25]]},&quot;DOI&quot;:&quot;10.1038/s42003-023-04598-4&quot;,&quot;ISSN&quot;:&quot;2399-3642&quot;,&quot;PMID&quot;:&quot;36854795&quot;,&quot;URL&quot;:&quot;https://www.nature.com/articles/s42003-023-04598-4&quot;,&quot;issued&quot;:{&quot;date-parts&quot;:[[2023,3,1]]},&quot;page&quot;:&quot;1-10&quot;,&quot;abstract&quot;:&quot;Evening light-emitting visual displays may disrupt sleep, suppress melatonin and increase alertness. Here, we control melanopic irradiance independent of display luminance and colour, in 72 healthy males 4 h before habitual bedtime and expose each of them to one of four luminance levels (i.e., dim light,&amp;nbsp;smartphone, tablet or computer screen illuminance) at a low and a high melanopic irradiance setting. Low melanopic light shortens the time to fall asleep, attenuates evening melatonin suppression, reduces morning melatonin, advances evening melatonin onset and decreases alertness compared to high melanopic light. In addition, we observe dose-dependent increases in sleep latency, reductions in melatonin concentration and delays in melatonin onset as a function of melanopic irradiance—not so for subjective alertness. We identify melanopic irradiance as an appropriate parameter to mitigate the unwanted effects of screen use at night. Our results may help the many people who sit in front of screens in the evening or at night to fall asleep faster, feel sleepier, and have a more stable melatonin phase by spectrally tuning the visual display light without compromising the visual appearance. An analysis of sleep patterns and melatonin concentrations in a cohort of male participants exposed to varying luminance levels commonly experienced in the evening showed that melanopic irradiance is a meaningful target for efforts to limit the impact of evening display light on the time to fall asleep, melatonin and alertness.&quot;,&quot;publisher&quot;:&quot;Nature Publishing Group&quot;,&quot;issue&quot;:&quot;1&quot;,&quot;volume&quot;:&quot;6&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B747BD9-9FD4-4727-9349-1B5859311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1</Pages>
  <Words>369</Words>
  <Characters>2106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 Hindson</dc:creator>
  <cp:keywords/>
  <dc:description/>
  <cp:lastModifiedBy>Holly Hindson</cp:lastModifiedBy>
  <cp:revision>3</cp:revision>
  <dcterms:created xsi:type="dcterms:W3CDTF">2024-04-23T09:18:00Z</dcterms:created>
  <dcterms:modified xsi:type="dcterms:W3CDTF">2024-04-25T13:11:00Z</dcterms:modified>
</cp:coreProperties>
</file>