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In this activity, you’ll practice creating layouts with CSS Flexbox. You’ll make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CSS Flexbox containers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 1: Add HTML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step, you’ll build the HTML for our two separate flex layouts.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file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index.html.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It’s located in the Unit 18 Activities folder, inside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18.1_activities.zip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Remember: Get into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Use this text: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 dolor sit amet, consectetur adipiscing elit, sed do eiusmod tempor incididunt ut labore et dolore magna aliqua.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8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before="20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00" w:before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more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you just created and paste it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twice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its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total of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 within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each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before="200" w:lineRule="auto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</w:p>
    <w:tbl>
      <w:tblPr>
        <w:tblStyle w:val="Table3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Step 2: Create Your CSS Flexbox Layout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rPr>
          <w:rFonts w:ascii="Roboto" w:cs="Roboto" w:eastAsia="Roboto" w:hAnsi="Roboto"/>
          <w:i w:val="1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In this step, you’ll turn items into flex containers and set their flex direction.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a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The layout isn’t quite right yet and doesn’t respond fully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file located in 01_Your_First_Flex_Layout/css.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file includes some styling, but it’s missing the properties necessary to make items stretch within a parent container. You’ll add these throughout the rest of the activity.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property will define any HTML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class to become a flexible parent container.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column;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#column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will define the direction of an item stacked within its parent container (which must be set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row;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the changes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 refresh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result should resemble the following image, but it’s OK if it doesn’t: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93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color w:val="999999"/>
        <w:sz w:val="23"/>
        <w:szCs w:val="23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jc w:val="center"/>
      <w:rPr>
        <w:sz w:val="48"/>
        <w:szCs w:val="48"/>
      </w:rPr>
    </w:pPr>
    <w:bookmarkStart w:colFirst="0" w:colLast="0" w:name="_heading=h.1fob9te" w:id="2"/>
    <w:bookmarkEnd w:id="2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18.1 | Your First CSS Flexbox Layout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~15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Individual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heading=h.3znysh7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bI1kTNERyP++e6vkswUugnFxQ==">AMUW2mWVAv4bJ5xF5Lh07NT1nw6KuUSGJiw0v7KnLMjl2UpqUedAFdVinUHKSc3x1Bdj8xe9p5G8d0wppik3kowprY/pcmjfqSHwFnhsizxeT14qswcOUrAh6gRSZkYCLZa70eWZOEfwyVujLzPQX1pXpcyB7ruvZYCE1QYMvvhmN0MDiaWbpKY=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