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B3BFB" w14:textId="0DFE6972" w:rsidR="004E6F17" w:rsidRPr="00941A3C" w:rsidRDefault="00941A3C" w:rsidP="00941A3C">
      <w:r>
        <w:t>Name: _____</w:t>
      </w:r>
      <w:r w:rsidR="00AD3D22">
        <w:t>Ian Holm</w:t>
      </w:r>
      <w:r>
        <w:t>___</w:t>
      </w:r>
      <w:r w:rsidR="00757F91">
        <w:t>_____________</w:t>
      </w:r>
      <w:r w:rsidR="00757F91">
        <w:tab/>
      </w:r>
      <w:r w:rsidR="00757F91">
        <w:tab/>
      </w:r>
      <w:r w:rsidR="00757F91">
        <w:tab/>
      </w:r>
      <w:r w:rsidR="00757F91">
        <w:tab/>
      </w:r>
      <w:r w:rsidR="00EE0A18">
        <w:tab/>
      </w:r>
      <w:r>
        <w:rPr>
          <w:sz w:val="32"/>
        </w:rPr>
        <w:t xml:space="preserve">SG </w:t>
      </w:r>
      <w:r w:rsidR="004E6F17" w:rsidRPr="004E6F17">
        <w:rPr>
          <w:sz w:val="32"/>
        </w:rPr>
        <w:t>Section 46</w:t>
      </w:r>
      <w:r w:rsidR="00757F91">
        <w:rPr>
          <w:sz w:val="32"/>
        </w:rPr>
        <w:t>-49</w:t>
      </w:r>
      <w:r w:rsidR="004E6F17" w:rsidRPr="004E6F17">
        <w:rPr>
          <w:sz w:val="32"/>
        </w:rPr>
        <w:t xml:space="preserve"> </w:t>
      </w:r>
    </w:p>
    <w:p w14:paraId="5028F7A1" w14:textId="77777777" w:rsidR="004E6F17" w:rsidRDefault="004E6F17"/>
    <w:p w14:paraId="7C66ECA1" w14:textId="237222BE" w:rsidR="00EE0A18" w:rsidRDefault="004E6F17" w:rsidP="00EE0A18">
      <w:pPr>
        <w:pBdr>
          <w:bottom w:val="single" w:sz="12" w:space="1" w:color="auto"/>
        </w:pBdr>
      </w:pPr>
      <w:r>
        <w:t>Historical Introduction</w:t>
      </w:r>
      <w:r w:rsidR="00757F91">
        <w:t xml:space="preserve"> – </w:t>
      </w:r>
      <w:r w:rsidR="00757F91" w:rsidRPr="00757F91">
        <w:rPr>
          <w:b/>
        </w:rPr>
        <w:t>Section 46</w:t>
      </w:r>
      <w:r>
        <w:t>: What looks to be the question Joseph is asking</w:t>
      </w:r>
      <w:r w:rsidR="00757F91">
        <w:t>?</w:t>
      </w:r>
      <w:r>
        <w:br/>
      </w:r>
      <w:r w:rsidR="00A63104">
        <w:t>Question: ____________</w:t>
      </w:r>
      <w:r w:rsidR="00AD3D22">
        <w:t xml:space="preserve">Who is supposed to be in sacrament meetings? </w:t>
      </w:r>
      <w:r w:rsidR="00A63104">
        <w:t>______________________________</w:t>
      </w:r>
    </w:p>
    <w:p w14:paraId="0E366CF0" w14:textId="77777777" w:rsidR="00AD3D22" w:rsidRDefault="00AD3D22" w:rsidP="00EE0A18">
      <w:pPr>
        <w:pBdr>
          <w:bottom w:val="single" w:sz="12" w:space="1" w:color="auto"/>
        </w:pBdr>
      </w:pPr>
    </w:p>
    <w:p w14:paraId="3943CF0B" w14:textId="61FFAF36" w:rsidR="00EE0A18" w:rsidRDefault="00EE0A18" w:rsidP="00EE0A18">
      <w:pPr>
        <w:pBdr>
          <w:bottom w:val="single" w:sz="12" w:space="1" w:color="auto"/>
        </w:pBdr>
      </w:pPr>
      <w:r>
        <w:t>Title: ___________</w:t>
      </w:r>
      <w:r w:rsidR="00AD3D22">
        <w:t xml:space="preserve">Spiritual Gifts </w:t>
      </w:r>
      <w:r>
        <w:t>____________________________________________________________</w:t>
      </w:r>
    </w:p>
    <w:p w14:paraId="21BA4015" w14:textId="77777777" w:rsidR="00AD3D22" w:rsidRDefault="00AD3D22" w:rsidP="00EE0A18">
      <w:pPr>
        <w:pBdr>
          <w:bottom w:val="single" w:sz="12" w:space="1" w:color="auto"/>
        </w:pBdr>
      </w:pPr>
    </w:p>
    <w:p w14:paraId="306C27BF" w14:textId="77777777" w:rsidR="00EE0A18" w:rsidRDefault="00EE0A18"/>
    <w:p w14:paraId="1D3ADD27" w14:textId="6497D8FC" w:rsidR="004E6F17" w:rsidRDefault="009512A4">
      <w:r>
        <w:t>What is the</w:t>
      </w:r>
      <w:r w:rsidR="004E6F17">
        <w:t xml:space="preserve"> answer God </w:t>
      </w:r>
      <w:r w:rsidR="00A63104">
        <w:t>gives Joseph in the revelation for the question he was asking the Lord</w:t>
      </w:r>
      <w:r w:rsidR="004E6F17">
        <w:t>? (</w:t>
      </w:r>
      <w:r w:rsidR="00A63104">
        <w:t xml:space="preserve">see </w:t>
      </w:r>
      <w:r w:rsidR="004E6F17">
        <w:t>v. 1-7)</w:t>
      </w:r>
    </w:p>
    <w:p w14:paraId="7642D7CA" w14:textId="77777777" w:rsidR="004E6F17" w:rsidRDefault="004E6F17"/>
    <w:p w14:paraId="0BE2F4AB" w14:textId="4A2B8C4F" w:rsidR="00AD3D22" w:rsidRDefault="00AD3D22">
      <w:r>
        <w:t>That he should allow everyone into sacrament meetings, not just baptized members.</w:t>
      </w:r>
    </w:p>
    <w:p w14:paraId="7D5D4A2E" w14:textId="77777777" w:rsidR="004E6F17" w:rsidRDefault="004E6F17"/>
    <w:p w14:paraId="7EF3B2D4" w14:textId="77777777" w:rsidR="004E6F17" w:rsidRDefault="004E6F17">
      <w:r>
        <w:t>Why spiritual gifts? (v. 8-10, 25)</w:t>
      </w:r>
    </w:p>
    <w:p w14:paraId="66207369" w14:textId="56AED905" w:rsidR="004E6F17" w:rsidRDefault="004E6F17">
      <w:r>
        <w:t>1.</w:t>
      </w:r>
      <w:r w:rsidR="008D2BED">
        <w:t>Verse 9 mentions that spiritual gifts are meant to help us not need to seek signs from god that he’s real.</w:t>
      </w:r>
    </w:p>
    <w:p w14:paraId="05F881DA" w14:textId="18A15FAA" w:rsidR="004E6F17" w:rsidRDefault="004E6F17">
      <w:r>
        <w:t>2.</w:t>
      </w:r>
      <w:r w:rsidR="008D2BED">
        <w:t xml:space="preserve"> Verse 8 talks about how gifts are to help us not be deceived.</w:t>
      </w:r>
    </w:p>
    <w:p w14:paraId="299A4198" w14:textId="1B068AE6" w:rsidR="004E6F17" w:rsidRDefault="004E6F17">
      <w:r>
        <w:t>3.</w:t>
      </w:r>
      <w:r w:rsidR="008D2BED">
        <w:t xml:space="preserve"> Verse 26 talks about how the gifts are a way for god to benefit us.</w:t>
      </w:r>
    </w:p>
    <w:p w14:paraId="4013B138" w14:textId="1E07045A" w:rsidR="009512A4" w:rsidRDefault="009512A4" w:rsidP="00757F91">
      <w:r>
        <w:br/>
      </w:r>
      <w:r w:rsidR="00757F91">
        <w:t xml:space="preserve">How has one of these spiritual gifts been a blessing in your life? </w:t>
      </w:r>
    </w:p>
    <w:p w14:paraId="08F7AC94" w14:textId="77777777" w:rsidR="008D2BED" w:rsidRDefault="008D2BED" w:rsidP="00757F91"/>
    <w:p w14:paraId="5BF32CB2" w14:textId="5E013367" w:rsidR="008D2BED" w:rsidRDefault="008D2BED" w:rsidP="00757F91">
      <w:r>
        <w:t xml:space="preserve">I have seen the gift of faith to be healed before. When I was about 10 years old, I was sick with a weird lung </w:t>
      </w:r>
      <w:r w:rsidR="00AD2C7D">
        <w:t>infection,</w:t>
      </w:r>
      <w:r>
        <w:t xml:space="preserve"> and I was in bed for a long time. I</w:t>
      </w:r>
      <w:r w:rsidR="00AD2C7D">
        <w:t xml:space="preserve"> had a hard time breathing, and I couldn’t go to school. My dad gave me a blessing, and I eventually got better and was able to get back to normal life.</w:t>
      </w:r>
    </w:p>
    <w:p w14:paraId="7F704F45" w14:textId="77777777" w:rsidR="009512A4" w:rsidRDefault="009512A4"/>
    <w:p w14:paraId="129E124A" w14:textId="77777777" w:rsidR="004E6F17" w:rsidRDefault="004E6F17"/>
    <w:p w14:paraId="55305D0D" w14:textId="44B2C6B5" w:rsidR="004E6F17" w:rsidRDefault="00BB4A0A" w:rsidP="00472CE2">
      <w:r>
        <w:t xml:space="preserve">Briefly title and describe </w:t>
      </w:r>
      <w:r w:rsidR="00A63104">
        <w:t xml:space="preserve">in your own words </w:t>
      </w:r>
      <w:r w:rsidR="00EE0A18">
        <w:t xml:space="preserve">your understanding of </w:t>
      </w:r>
      <w:r w:rsidR="00A63104">
        <w:t>each</w:t>
      </w:r>
      <w:r>
        <w:t xml:space="preserve"> </w:t>
      </w:r>
      <w:r w:rsidR="00472CE2">
        <w:t xml:space="preserve">of </w:t>
      </w:r>
      <w:r>
        <w:t>the spiritual gifts listed</w:t>
      </w:r>
      <w:r w:rsidR="00472CE2">
        <w:t xml:space="preserve"> in DC </w:t>
      </w:r>
      <w:r>
        <w:t>46</w:t>
      </w:r>
      <w:r w:rsidR="00EE0A18">
        <w:t>.</w:t>
      </w:r>
      <w:r>
        <w:t xml:space="preserve"> </w:t>
      </w:r>
    </w:p>
    <w:p w14:paraId="186F18EC" w14:textId="16DD70AC" w:rsidR="004E6F17" w:rsidRDefault="004E6F17">
      <w:r>
        <w:t>v. 13</w:t>
      </w:r>
      <w:r w:rsidR="00AD2C7D">
        <w:t xml:space="preserve"> – The Gift of Faith – This gift is the ability to easily believe in god and Jesus Christ.</w:t>
      </w:r>
    </w:p>
    <w:p w14:paraId="791BC89C" w14:textId="1A030697" w:rsidR="004E6F17" w:rsidRDefault="004E6F17">
      <w:r>
        <w:t>v. 14</w:t>
      </w:r>
      <w:r w:rsidR="00AD2C7D">
        <w:t xml:space="preserve"> – The Gift of Belief in Others – This gift is the ability to believe it when people teach you about the gospel.</w:t>
      </w:r>
    </w:p>
    <w:p w14:paraId="39EBEF53" w14:textId="07D9AD2D" w:rsidR="004E6F17" w:rsidRDefault="004E6F17">
      <w:r>
        <w:t>v. 15</w:t>
      </w:r>
      <w:r w:rsidR="00AD2C7D">
        <w:t xml:space="preserve"> – The Gift of Administration – This gift is the ability to understand how spiritual gifts work.</w:t>
      </w:r>
    </w:p>
    <w:p w14:paraId="2B49174C" w14:textId="16D08E7A" w:rsidR="004E6F17" w:rsidRDefault="004E6F17">
      <w:r>
        <w:t>v. 16</w:t>
      </w:r>
      <w:r w:rsidR="00AD2C7D">
        <w:t xml:space="preserve"> – The Gift of Operations – This gift is used to know how things should be run in the church.</w:t>
      </w:r>
    </w:p>
    <w:p w14:paraId="51D170D8" w14:textId="58B7C3FA" w:rsidR="00732A13" w:rsidRDefault="00732A13">
      <w:r>
        <w:t>v. 17 – The Gift of Wisdom – This gift allows god to help you understand things that you need to know.</w:t>
      </w:r>
    </w:p>
    <w:p w14:paraId="2E0F97C7" w14:textId="13BCEFAE" w:rsidR="004E6F17" w:rsidRDefault="004E6F17">
      <w:r>
        <w:t>v. 1</w:t>
      </w:r>
      <w:r w:rsidR="00732A13">
        <w:t xml:space="preserve">8 </w:t>
      </w:r>
      <w:r w:rsidR="00AD2C7D">
        <w:t>– The Gift of Knowledge – This gift is the ability to learn and apply information.</w:t>
      </w:r>
    </w:p>
    <w:p w14:paraId="273E669D" w14:textId="058B90B3" w:rsidR="004E6F17" w:rsidRDefault="004E6F17">
      <w:r>
        <w:t>v. 1</w:t>
      </w:r>
      <w:r w:rsidR="00732A13">
        <w:t>9</w:t>
      </w:r>
      <w:r w:rsidR="00AD2C7D">
        <w:t xml:space="preserve"> – The Gift of the Faith to be Healed – This gift is the ability to know that god will help you with health </w:t>
      </w:r>
      <w:r w:rsidR="00732A13">
        <w:t>issues</w:t>
      </w:r>
      <w:r w:rsidR="00AD2C7D">
        <w:t xml:space="preserve"> if it’s in his plan fo</w:t>
      </w:r>
      <w:r w:rsidR="00732A13">
        <w:t>r you.</w:t>
      </w:r>
    </w:p>
    <w:p w14:paraId="1FF36D27" w14:textId="41461A3D" w:rsidR="004E6F17" w:rsidRDefault="004E6F17">
      <w:r>
        <w:t xml:space="preserve">v. </w:t>
      </w:r>
      <w:r w:rsidR="00732A13">
        <w:t>20 – The Gift to Heal – This gift is the ability to heal others.</w:t>
      </w:r>
    </w:p>
    <w:p w14:paraId="58AF3C05" w14:textId="1F2268D8" w:rsidR="004E6F17" w:rsidRDefault="004E6F17">
      <w:r>
        <w:t>v. 2</w:t>
      </w:r>
      <w:r w:rsidR="00732A13">
        <w:t>1 – The Gift of Working Miracles – This gift is the ability to have go work through you to bless others.</w:t>
      </w:r>
    </w:p>
    <w:p w14:paraId="559E7743" w14:textId="1DF89289" w:rsidR="004E6F17" w:rsidRDefault="004E6F17">
      <w:r>
        <w:t>v. 2</w:t>
      </w:r>
      <w:r w:rsidR="00732A13">
        <w:t>2 – The Gift of Prophecy – This gift allows god to give you guidance to help your life.</w:t>
      </w:r>
    </w:p>
    <w:p w14:paraId="3B523150" w14:textId="021FE35D" w:rsidR="004E6F17" w:rsidRDefault="004E6F17">
      <w:r>
        <w:t>v. 2</w:t>
      </w:r>
      <w:r w:rsidR="00732A13">
        <w:t>3 – The Gift of Discerning Spirits – This gift allows you to know good spirits from bad ones.</w:t>
      </w:r>
    </w:p>
    <w:p w14:paraId="5B3A9A16" w14:textId="7C3C3500" w:rsidR="004E6F17" w:rsidRDefault="009512A4">
      <w:r>
        <w:t>v</w:t>
      </w:r>
      <w:r w:rsidR="004E6F17">
        <w:t>. 2</w:t>
      </w:r>
      <w:r w:rsidR="00732A13">
        <w:t>4 – The Gift of Tongues – This gift allows you to speak in a way that helps people understand you.</w:t>
      </w:r>
    </w:p>
    <w:p w14:paraId="0EC3FFEA" w14:textId="75E57DFC" w:rsidR="00325849" w:rsidRDefault="004E6F17" w:rsidP="00325849">
      <w:r>
        <w:t>v. 2</w:t>
      </w:r>
      <w:r w:rsidR="00732A13">
        <w:t>5 – The Gift of Interpretation of tongues – This gift allows you to understand people when they speak with you.</w:t>
      </w:r>
    </w:p>
    <w:p w14:paraId="2258103D" w14:textId="77777777" w:rsidR="00732A13" w:rsidRDefault="00732A13" w:rsidP="00325849"/>
    <w:p w14:paraId="36EFCFED" w14:textId="16D8293E" w:rsidR="00757F91" w:rsidRDefault="00757F91" w:rsidP="00757F91">
      <w:pPr>
        <w:pBdr>
          <w:bottom w:val="single" w:sz="12" w:space="1" w:color="auto"/>
        </w:pBdr>
      </w:pPr>
      <w:r>
        <w:t xml:space="preserve">Historical Introduction – </w:t>
      </w:r>
      <w:r w:rsidRPr="00757F91">
        <w:rPr>
          <w:b/>
        </w:rPr>
        <w:t>Section 47</w:t>
      </w:r>
      <w:r>
        <w:t>: What looks to be the question Joseph is asking?</w:t>
      </w:r>
      <w:r>
        <w:br/>
      </w:r>
      <w:r w:rsidR="00732A13">
        <w:t>Who should be in charge of keeping records for the church?</w:t>
      </w:r>
    </w:p>
    <w:p w14:paraId="29087CDC" w14:textId="77777777" w:rsidR="00757F91" w:rsidRDefault="00757F91" w:rsidP="00757F91"/>
    <w:p w14:paraId="45AABB85" w14:textId="4CCC5844" w:rsidR="00757F91" w:rsidRDefault="00757F91" w:rsidP="00757F91">
      <w:r>
        <w:t>What is the answer God gives Joseph and the Church concerning the question he asked? (v. 1-3)</w:t>
      </w:r>
    </w:p>
    <w:p w14:paraId="29B6DCB3" w14:textId="77777777" w:rsidR="004E6F17" w:rsidRDefault="004E6F17"/>
    <w:p w14:paraId="257A180E" w14:textId="39F5000A" w:rsidR="00AA2055" w:rsidRDefault="00AA2055">
      <w:r>
        <w:t>That John Whitmer should keep a record of the church’s doings and then report to the church in meetings.</w:t>
      </w:r>
    </w:p>
    <w:p w14:paraId="724A2FBD" w14:textId="77777777" w:rsidR="00AA2055" w:rsidRDefault="00AA2055"/>
    <w:p w14:paraId="5663064A" w14:textId="7EF7315C" w:rsidR="00757F91" w:rsidRDefault="00757F91" w:rsidP="00757F91">
      <w:pPr>
        <w:pBdr>
          <w:bottom w:val="single" w:sz="12" w:space="1" w:color="auto"/>
        </w:pBdr>
      </w:pPr>
      <w:r>
        <w:t xml:space="preserve">Historical Introduction – </w:t>
      </w:r>
      <w:r w:rsidRPr="00757F91">
        <w:rPr>
          <w:b/>
        </w:rPr>
        <w:t>Section 49</w:t>
      </w:r>
      <w:r>
        <w:t>: What looks to be the question Joseph is asking?</w:t>
      </w:r>
      <w:r>
        <w:br/>
      </w:r>
      <w:r w:rsidR="00AA2055">
        <w:t>Are any of the teachings of the Shakers true?</w:t>
      </w:r>
    </w:p>
    <w:p w14:paraId="2FF519B4" w14:textId="77777777" w:rsidR="00757F91" w:rsidRDefault="00757F91" w:rsidP="00757F91"/>
    <w:p w14:paraId="68E7D98B" w14:textId="11E966D6" w:rsidR="00757F91" w:rsidRDefault="00757F91" w:rsidP="00757F91">
      <w:r>
        <w:t>What is the answer God gives Joseph concerning Shaker beliefs concerning…? (</w:t>
      </w:r>
      <w:r w:rsidRPr="00757F91">
        <w:rPr>
          <w:i/>
        </w:rPr>
        <w:t>reference &amp; explain</w:t>
      </w:r>
      <w:r>
        <w:t>)</w:t>
      </w:r>
    </w:p>
    <w:p w14:paraId="762DFEC4" w14:textId="579BCE6C" w:rsidR="00757F91" w:rsidRDefault="00757F91" w:rsidP="00757F91">
      <w:pPr>
        <w:pStyle w:val="ListParagraph"/>
        <w:numPr>
          <w:ilvl w:val="0"/>
          <w:numId w:val="1"/>
        </w:numPr>
      </w:pPr>
      <w:r>
        <w:t xml:space="preserve">Second Coming: </w:t>
      </w:r>
    </w:p>
    <w:p w14:paraId="2B57511E" w14:textId="77777777" w:rsidR="00AA2055" w:rsidRDefault="00AA2055" w:rsidP="00AA2055"/>
    <w:p w14:paraId="37F4E079" w14:textId="72582F78" w:rsidR="00AA2055" w:rsidRDefault="00AA2055" w:rsidP="00AA2055">
      <w:pPr>
        <w:ind w:left="360"/>
      </w:pPr>
      <w:r>
        <w:t>Verse 7 says “</w:t>
      </w:r>
      <w:r w:rsidRPr="00AA2055">
        <w:t>I, the Lord God, have spoken it; but the hour and the </w:t>
      </w:r>
      <w:hyperlink r:id="rId5" w:anchor="note7a" w:history="1">
        <w:r w:rsidRPr="00AA2055">
          <w:rPr>
            <w:rStyle w:val="Hyperlink"/>
          </w:rPr>
          <w:t>day</w:t>
        </w:r>
      </w:hyperlink>
      <w:r w:rsidRPr="00AA2055">
        <w:t> no man knoweth, neither the angels in heaven, nor shall they know until he comes.</w:t>
      </w:r>
      <w:r>
        <w:t>” This shows that the second coming hasn’t come yet, as well as that nobody can know when it will actually happen.</w:t>
      </w:r>
    </w:p>
    <w:p w14:paraId="0C68E216" w14:textId="77777777" w:rsidR="00A63104" w:rsidRDefault="00A63104" w:rsidP="00A63104">
      <w:pPr>
        <w:pStyle w:val="ListParagraph"/>
      </w:pPr>
    </w:p>
    <w:p w14:paraId="2EB61A98" w14:textId="197DF6E2" w:rsidR="00A63104" w:rsidRDefault="00757F91" w:rsidP="00A63104">
      <w:pPr>
        <w:pStyle w:val="ListParagraph"/>
        <w:numPr>
          <w:ilvl w:val="0"/>
          <w:numId w:val="1"/>
        </w:numPr>
      </w:pPr>
      <w:r>
        <w:t xml:space="preserve">Necessity of Baptism: </w:t>
      </w:r>
    </w:p>
    <w:p w14:paraId="00A744FB" w14:textId="77777777" w:rsidR="00AA2055" w:rsidRDefault="00AA2055" w:rsidP="00AA2055"/>
    <w:p w14:paraId="6124014C" w14:textId="30A43F60" w:rsidR="00AA2055" w:rsidRDefault="00AA2055" w:rsidP="00AA2055">
      <w:pPr>
        <w:ind w:left="360"/>
      </w:pPr>
      <w:r>
        <w:t>Verse 8 says “</w:t>
      </w:r>
      <w:r w:rsidRPr="00AA2055">
        <w:t>Wherefore, I will that all men shall repent, for all are under </w:t>
      </w:r>
      <w:hyperlink r:id="rId6" w:anchor="note8a" w:history="1">
        <w:r w:rsidRPr="00AA2055">
          <w:rPr>
            <w:rStyle w:val="Hyperlink"/>
          </w:rPr>
          <w:t>sin</w:t>
        </w:r>
      </w:hyperlink>
      <w:r w:rsidRPr="00AA2055">
        <w:t>, except those which I have </w:t>
      </w:r>
      <w:hyperlink r:id="rId7" w:anchor="note8b" w:history="1">
        <w:r w:rsidRPr="00AA2055">
          <w:rPr>
            <w:rStyle w:val="Hyperlink"/>
          </w:rPr>
          <w:t>reserved</w:t>
        </w:r>
      </w:hyperlink>
      <w:r w:rsidRPr="00AA2055">
        <w:t> unto myself, </w:t>
      </w:r>
      <w:hyperlink r:id="rId8" w:anchor="note8c" w:history="1">
        <w:r w:rsidRPr="00AA2055">
          <w:rPr>
            <w:rStyle w:val="Hyperlink"/>
          </w:rPr>
          <w:t>holy</w:t>
        </w:r>
      </w:hyperlink>
      <w:r w:rsidRPr="00AA2055">
        <w:t> men that ye know not of.</w:t>
      </w:r>
      <w:r>
        <w:t>” This shows that it is necessary for us to repent, and baptism is a fundamental part of repentance.</w:t>
      </w:r>
    </w:p>
    <w:p w14:paraId="1074E983" w14:textId="77777777" w:rsidR="00EE0A18" w:rsidRDefault="00EE0A18" w:rsidP="00EE0A18"/>
    <w:p w14:paraId="029C96C0" w14:textId="5AB4A450" w:rsidR="00757F91" w:rsidRDefault="00757F91" w:rsidP="00757F91">
      <w:pPr>
        <w:pStyle w:val="ListParagraph"/>
        <w:numPr>
          <w:ilvl w:val="0"/>
          <w:numId w:val="1"/>
        </w:numPr>
      </w:pPr>
      <w:r>
        <w:t xml:space="preserve">Eating of Meat (pork): </w:t>
      </w:r>
    </w:p>
    <w:p w14:paraId="741CD943" w14:textId="77777777" w:rsidR="00AA2055" w:rsidRDefault="00AA2055" w:rsidP="00AA2055">
      <w:pPr>
        <w:ind w:left="360"/>
      </w:pPr>
    </w:p>
    <w:p w14:paraId="62EE911D" w14:textId="4818B75B" w:rsidR="00AA2055" w:rsidRDefault="00AA2055" w:rsidP="00AA2055">
      <w:pPr>
        <w:ind w:left="360"/>
      </w:pPr>
      <w:r>
        <w:t>Verse 19 says “</w:t>
      </w:r>
      <w:r w:rsidRPr="00AA2055">
        <w:t>For, behold, the </w:t>
      </w:r>
      <w:hyperlink r:id="rId9" w:anchor="note19a" w:history="1">
        <w:r w:rsidRPr="00AA2055">
          <w:rPr>
            <w:rStyle w:val="Hyperlink"/>
          </w:rPr>
          <w:t>beasts</w:t>
        </w:r>
      </w:hyperlink>
      <w:r w:rsidRPr="00AA2055">
        <w:t> of the field and the fowls of the air, and that which cometh of the earth, is </w:t>
      </w:r>
      <w:hyperlink r:id="rId10" w:anchor="note19b" w:history="1">
        <w:r w:rsidRPr="00AA2055">
          <w:rPr>
            <w:rStyle w:val="Hyperlink"/>
          </w:rPr>
          <w:t>ordained</w:t>
        </w:r>
      </w:hyperlink>
      <w:r w:rsidRPr="00AA2055">
        <w:t> for the use of man for food and for </w:t>
      </w:r>
      <w:hyperlink r:id="rId11" w:anchor="note19c" w:history="1">
        <w:r w:rsidRPr="00AA2055">
          <w:rPr>
            <w:rStyle w:val="Hyperlink"/>
          </w:rPr>
          <w:t>raiment</w:t>
        </w:r>
      </w:hyperlink>
      <w:r w:rsidRPr="00AA2055">
        <w:t>, and that he might have in abundance.</w:t>
      </w:r>
      <w:r>
        <w:t>” This shows that animals were created as a way for us to get food and clothes, so it’s ok to eat animals.</w:t>
      </w:r>
    </w:p>
    <w:p w14:paraId="6386E2C4" w14:textId="77777777" w:rsidR="00A63104" w:rsidRDefault="00A63104" w:rsidP="00A63104">
      <w:pPr>
        <w:pStyle w:val="ListParagraph"/>
      </w:pPr>
    </w:p>
    <w:p w14:paraId="673D99B0" w14:textId="4C4FE578" w:rsidR="00941A3C" w:rsidRDefault="00757F91" w:rsidP="00757F91">
      <w:pPr>
        <w:pStyle w:val="ListParagraph"/>
        <w:numPr>
          <w:ilvl w:val="0"/>
          <w:numId w:val="1"/>
        </w:numPr>
      </w:pPr>
      <w:r>
        <w:t xml:space="preserve">Celibacy: </w:t>
      </w:r>
    </w:p>
    <w:p w14:paraId="43911D0F" w14:textId="77777777" w:rsidR="00AA2055" w:rsidRDefault="00AA2055" w:rsidP="00AA2055"/>
    <w:p w14:paraId="37F3977F" w14:textId="2DBB5239" w:rsidR="00AA2055" w:rsidRDefault="000E27B9" w:rsidP="00AA2055">
      <w:pPr>
        <w:ind w:left="360"/>
      </w:pPr>
      <w:r>
        <w:t>Verse 15 says “</w:t>
      </w:r>
      <w:r w:rsidRPr="000E27B9">
        <w:rPr>
          <w:b/>
          <w:bCs/>
        </w:rPr>
        <w:t>15 </w:t>
      </w:r>
      <w:r w:rsidRPr="000E27B9">
        <w:t>And again, verily I say unto you, that whoso </w:t>
      </w:r>
      <w:proofErr w:type="spellStart"/>
      <w:r w:rsidRPr="000E27B9">
        <w:fldChar w:fldCharType="begin"/>
      </w:r>
      <w:r w:rsidRPr="000E27B9">
        <w:instrText>HYPERLINK "https://www.churchofjesuschrist.org/study/scriptures/dc-testament/dc/49?lang=eng" \l "note15a"</w:instrText>
      </w:r>
      <w:r w:rsidRPr="000E27B9">
        <w:fldChar w:fldCharType="separate"/>
      </w:r>
      <w:r w:rsidRPr="000E27B9">
        <w:rPr>
          <w:rStyle w:val="Hyperlink"/>
        </w:rPr>
        <w:t>forbiddeth</w:t>
      </w:r>
      <w:proofErr w:type="spellEnd"/>
      <w:r w:rsidRPr="000E27B9">
        <w:fldChar w:fldCharType="end"/>
      </w:r>
      <w:r w:rsidRPr="000E27B9">
        <w:t> to marry is not ordained of God, for </w:t>
      </w:r>
      <w:hyperlink r:id="rId12" w:anchor="note15b" w:history="1">
        <w:r w:rsidRPr="000E27B9">
          <w:rPr>
            <w:rStyle w:val="Hyperlink"/>
          </w:rPr>
          <w:t>marriage</w:t>
        </w:r>
      </w:hyperlink>
      <w:r w:rsidRPr="000E27B9">
        <w:t> is ordained of God unto man.</w:t>
      </w:r>
      <w:r>
        <w:t xml:space="preserve">” This clearly shows that </w:t>
      </w:r>
      <w:proofErr w:type="gramStart"/>
      <w:r>
        <w:t>god</w:t>
      </w:r>
      <w:proofErr w:type="gramEnd"/>
      <w:r>
        <w:t xml:space="preserve"> intends for us to be able to marry.</w:t>
      </w:r>
    </w:p>
    <w:p w14:paraId="51001D17" w14:textId="77777777" w:rsidR="00A63104" w:rsidRDefault="00A63104"/>
    <w:p w14:paraId="05101A2C" w14:textId="5DD5CF76" w:rsidR="00AA2055" w:rsidRDefault="00BB4A0A">
      <w:r>
        <w:t>Question</w:t>
      </w:r>
      <w:r w:rsidR="00325849">
        <w:t>s</w:t>
      </w:r>
    </w:p>
    <w:p w14:paraId="7E5FB96B" w14:textId="77777777" w:rsidR="000E27B9" w:rsidRDefault="000E27B9"/>
    <w:p w14:paraId="2FB21072" w14:textId="4FF2B686" w:rsidR="000E27B9" w:rsidRDefault="000E27B9">
      <w:r>
        <w:t>Who are the shakers, and why did some members believe some of their teachings?</w:t>
      </w:r>
    </w:p>
    <w:p w14:paraId="19F28C24" w14:textId="77777777" w:rsidR="000E27B9" w:rsidRDefault="000E27B9"/>
    <w:p w14:paraId="0566F962" w14:textId="4F4AF6CB" w:rsidR="000E27B9" w:rsidRDefault="000E27B9">
      <w:r>
        <w:t>Are there other spiritual gifts that aren’t listed here?</w:t>
      </w:r>
    </w:p>
    <w:sectPr w:rsidR="000E27B9" w:rsidSect="00A6310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83F7C"/>
    <w:multiLevelType w:val="hybridMultilevel"/>
    <w:tmpl w:val="53BC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49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17"/>
    <w:rsid w:val="000D5971"/>
    <w:rsid w:val="000E27B9"/>
    <w:rsid w:val="000E5814"/>
    <w:rsid w:val="00184313"/>
    <w:rsid w:val="00325849"/>
    <w:rsid w:val="00326F17"/>
    <w:rsid w:val="00472CE2"/>
    <w:rsid w:val="004E6F17"/>
    <w:rsid w:val="00584E16"/>
    <w:rsid w:val="00732A13"/>
    <w:rsid w:val="00757F91"/>
    <w:rsid w:val="00791026"/>
    <w:rsid w:val="007B1457"/>
    <w:rsid w:val="008D2BED"/>
    <w:rsid w:val="0090317A"/>
    <w:rsid w:val="00941A3C"/>
    <w:rsid w:val="009512A4"/>
    <w:rsid w:val="00A450A0"/>
    <w:rsid w:val="00A63104"/>
    <w:rsid w:val="00AA2055"/>
    <w:rsid w:val="00AD2C7D"/>
    <w:rsid w:val="00AD3D22"/>
    <w:rsid w:val="00BB4A0A"/>
    <w:rsid w:val="00EE0A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F1425F"/>
  <w15:docId w15:val="{B9EAC3B3-32B0-49FB-ABE1-D4B3DD59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5E"/>
    <w:rPr>
      <w:rFonts w:ascii="Times" w:hAnsi="Tim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F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1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57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0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urchofjesuschrist.org/study/scriptures/dc-testament/dc/49?lang=e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hurchofjesuschrist.org/study/scriptures/dc-testament/dc/49?lang=eng" TargetMode="External"/><Relationship Id="rId12" Type="http://schemas.openxmlformats.org/officeDocument/2006/relationships/hyperlink" Target="https://www.churchofjesuschrist.org/study/scriptures/dc-testament/dc/49?lang=e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urchofjesuschrist.org/study/scriptures/dc-testament/dc/49?lang=eng" TargetMode="External"/><Relationship Id="rId11" Type="http://schemas.openxmlformats.org/officeDocument/2006/relationships/hyperlink" Target="https://www.churchofjesuschrist.org/study/scriptures/dc-testament/dc/49?lang=eng" TargetMode="External"/><Relationship Id="rId5" Type="http://schemas.openxmlformats.org/officeDocument/2006/relationships/hyperlink" Target="https://www.churchofjesuschrist.org/study/scriptures/dc-testament/dc/49?lang=eng" TargetMode="External"/><Relationship Id="rId10" Type="http://schemas.openxmlformats.org/officeDocument/2006/relationships/hyperlink" Target="https://www.churchofjesuschrist.org/study/scriptures/dc-testament/dc/49?lang=e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urchofjesuschrist.org/study/scriptures/dc-testament/dc/49?lang=e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Williams</dc:creator>
  <cp:keywords/>
  <dc:description/>
  <cp:lastModifiedBy>Ian Holm</cp:lastModifiedBy>
  <cp:revision>2</cp:revision>
  <cp:lastPrinted>2010-11-08T23:23:00Z</cp:lastPrinted>
  <dcterms:created xsi:type="dcterms:W3CDTF">2024-11-18T06:23:00Z</dcterms:created>
  <dcterms:modified xsi:type="dcterms:W3CDTF">2024-11-18T06:23:00Z</dcterms:modified>
</cp:coreProperties>
</file>