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ee0000"/>
          <w:sz w:val="18"/>
          <w:szCs w:val="18"/>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 and how they are addressed by the materials.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e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ee0000"/>
          <w:sz w:val="18"/>
          <w:szCs w:val="18"/>
          <w:u w:val="none"/>
          <w:shd w:fill="auto" w:val="clear"/>
          <w:vertAlign w:val="baseline"/>
          <w:rtl w:val="0"/>
        </w:rPr>
        <w:t xml:space="preserve">&lt;/HTML&gt;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e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ee0000"/>
          <w:sz w:val="18"/>
          <w:szCs w:val="18"/>
          <w:u w:val="none"/>
          <w:shd w:fill="auto" w:val="clear"/>
          <w:vertAlign w:val="baseline"/>
          <w:rtl w:val="0"/>
        </w:rPr>
        <w:t xml:space="preserve">&lt;HTML&gt; BTEC National Unit 6 – Microcontrollers &lt;filename&gt; “CO0001 – BTEC.HTM”&lt;/filename&gt;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you are teaching the BTEC National unit 6 on Microcontrollers then the following spreadsheet will show you how this syllabus is addressed by the Introduction to Microcontrollers course.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e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ee0000"/>
          <w:sz w:val="18"/>
          <w:szCs w:val="18"/>
          <w:u w:val="none"/>
          <w:shd w:fill="auto" w:val="clear"/>
          <w:vertAlign w:val="baseline"/>
          <w:rtl w:val="0"/>
        </w:rPr>
        <w:t xml:space="preserve">&lt;/HTML&gt;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e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e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ee0000"/>
          <w:sz w:val="18"/>
          <w:szCs w:val="18"/>
          <w:u w:val="none"/>
          <w:shd w:fill="auto" w:val="clear"/>
          <w:vertAlign w:val="baseline"/>
          <w:rtl w:val="0"/>
        </w:rPr>
        <w:t xml:space="preserve">&lt;HTML&gt; T levels &lt;filename&gt; “CO0001 – T levels.HTM”&lt;/filename&gt;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you are delivering a T level in Control and instrumentation then the following spreadsheet will show you how this syllabus is addressed by the T levels course.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e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ee0000"/>
          <w:sz w:val="18"/>
          <w:szCs w:val="18"/>
          <w:u w:val="none"/>
          <w:shd w:fill="auto" w:val="clear"/>
          <w:vertAlign w:val="baseline"/>
          <w:rtl w:val="0"/>
        </w:rPr>
        <w:t xml:space="preserve">&lt;/HTML&gt;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e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e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ee0000"/>
          <w:sz w:val="18"/>
          <w:szCs w:val="18"/>
          <w:u w:val="none"/>
          <w:shd w:fill="auto" w:val="clear"/>
          <w:vertAlign w:val="baseline"/>
          <w:rtl w:val="0"/>
        </w:rPr>
        <w:t xml:space="preserve">&lt;HTML&gt; Digital Techniques &lt;filename&gt; “CO0001 – Digital Techniques.HTM”&lt;/filename&gt;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you are running a course for aviation technicians using the EASA Unit 5 Digital Techniques framework then the following spreadsheet will show you how the syllabus is addressed.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e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ee0000"/>
          <w:sz w:val="18"/>
          <w:szCs w:val="18"/>
          <w:u w:val="none"/>
          <w:shd w:fill="auto" w:val="clear"/>
          <w:vertAlign w:val="baseline"/>
          <w:rtl w:val="0"/>
        </w:rPr>
        <w:t xml:space="preserve">&lt;/HTML&gt;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e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e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ee0000"/>
          <w:sz w:val="18"/>
          <w:szCs w:val="18"/>
          <w:u w:val="none"/>
          <w:shd w:fill="auto" w:val="clear"/>
          <w:vertAlign w:val="baseline"/>
          <w:rtl w:val="0"/>
        </w:rPr>
        <w:t xml:space="preserve">&lt;HTML&gt; Video introductions &lt;filename&gt; “CO0001 – videos.HTM”&lt;/filename&gt;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next two videos will introduce you to Flowcode software and E-blocks hardware.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should show these to your students when you introduce them to the hardware and software.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e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ee0000"/>
          <w:sz w:val="18"/>
          <w:szCs w:val="18"/>
          <w:u w:val="none"/>
          <w:shd w:fill="auto" w:val="clear"/>
          <w:vertAlign w:val="baseline"/>
          <w:rtl w:val="0"/>
        </w:rPr>
        <w:t xml:space="preserve">&lt;/HTML&gt;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e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e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ee0000"/>
          <w:sz w:val="18"/>
          <w:szCs w:val="18"/>
          <w:u w:val="none"/>
          <w:shd w:fill="auto" w:val="clear"/>
          <w:vertAlign w:val="baseline"/>
          <w:rtl w:val="0"/>
        </w:rPr>
        <w:t xml:space="preserve">&lt;HTML&gt; Datasheet &lt;filename&gt; “CO0001 – Datasheet.HTM”&lt;/filename&gt;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the next screen you will be presented with the E-blocks datasheet. There is a massive amount of detail in this file. You don’t need to understand it all right now. But you need to be aware that this level of details exists. You or your students may need it later on when students are creating projects or want details of how certain E-blocks are wired up.</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file is also available on the Matrix web site.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e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ee0000"/>
          <w:sz w:val="18"/>
          <w:szCs w:val="18"/>
          <w:u w:val="none"/>
          <w:shd w:fill="auto" w:val="clear"/>
          <w:vertAlign w:val="baseline"/>
          <w:rtl w:val="0"/>
        </w:rPr>
        <w:t xml:space="preserve">&lt;/HTML&gt;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e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e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ee0000"/>
          <w:sz w:val="18"/>
          <w:szCs w:val="18"/>
          <w:u w:val="none"/>
          <w:shd w:fill="auto" w:val="clear"/>
          <w:vertAlign w:val="baseline"/>
          <w:rtl w:val="0"/>
        </w:rPr>
        <w:t xml:space="preserve">&lt;HTML&gt; Presentations &lt;filename&gt; “CO0001 – Presentations.HTM”&lt;/filename&gt;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next two screens contain two PowerPoint presentations. They cover the basics of microcontrollers.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can use these in front of your students in the first one or two lessons to explain how microcontrollers work.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is a good idea to work through them and make sure you are familiar with the content.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e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ee0000"/>
          <w:sz w:val="18"/>
          <w:szCs w:val="18"/>
          <w:u w:val="none"/>
          <w:shd w:fill="auto" w:val="clear"/>
          <w:vertAlign w:val="baseline"/>
          <w:rtl w:val="0"/>
        </w:rPr>
        <w:t xml:space="preserve">&lt;/HTML&gt;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e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e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e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e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ee0000"/>
          <w:sz w:val="18"/>
          <w:szCs w:val="18"/>
          <w:u w:val="none"/>
          <w:shd w:fill="auto" w:val="clear"/>
          <w:vertAlign w:val="baseline"/>
          <w:rtl w:val="0"/>
        </w:rPr>
        <w:t xml:space="preserve">&lt;HTML&gt; How to deliver this course &lt;filename&gt; “CO0001 – How to deliver this course.HTM”&lt;/filename&gt;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e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Programming is very much a student-centred activity: Students learn it by having a set of hardware and software and continually trying to complete set activities.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suggest that you spend the first lesson or two introducing students to the concepts of microcontrollers and to the hardware and software they will be using. With this in mind, we have given you a number of videos and PowerPoint presentations to help you.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you need to make sure that every student knows how to use the hardware and software.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microcontroller courses include a series of worksheets that students work through. For most of these students load an example in Flowcode and are then asked to modify it. Starting from a working example minimises the problems that students can have getting programs working for the first time.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Many worksheets include a video. You can either let students watch these at their own pace, or you can have them as a whole class activity at the beginning of a lesson.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Introduction to Microcontrollers course takes up to 60 hours of time to complete. Other courses are shorter. In our courses we have also included Homework and some Assessments.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of the resources we provide are editable: you can modify them all.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pattern of learning is: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Introductory lessons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Introductory videos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Worksheet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Worksheet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Homework</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Worksheet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Worksheet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Assessment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Worksheet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Worksheet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Etc.</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Whilst this is student-centered we anticipate that you will be present in class to help students with problems they have.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e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e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ee0000"/>
          <w:sz w:val="18"/>
          <w:szCs w:val="18"/>
          <w:u w:val="none"/>
          <w:shd w:fill="auto" w:val="clear"/>
          <w:vertAlign w:val="baseline"/>
          <w:rtl w:val="0"/>
        </w:rPr>
        <w:t xml:space="preserve">&lt;/HTML&gt;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e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e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e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ee0000"/>
          <w:sz w:val="18"/>
          <w:szCs w:val="18"/>
          <w:u w:val="none"/>
          <w:shd w:fill="auto" w:val="clear"/>
          <w:vertAlign w:val="baseline"/>
          <w:rtl w:val="0"/>
        </w:rPr>
        <w:t xml:space="preserve">&lt;HTML&gt; Using Flowcode at home &lt;filename&gt; “CO0001 – Flowcode at home.HTM”&lt;/filename&gt;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There is a student version of Flowcode that students are able to use at home. Flowcode includes full simulation facility which means that students can do a lot of work without the hardware in front of them.</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Flowcode is also compatible with third party hardware systems like Arduino Uno which students can buy for use at home.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e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ee0000"/>
          <w:sz w:val="18"/>
          <w:szCs w:val="18"/>
          <w:u w:val="none"/>
          <w:shd w:fill="auto" w:val="clear"/>
          <w:vertAlign w:val="baseline"/>
          <w:rtl w:val="0"/>
        </w:rPr>
        <w:t xml:space="preserve">&lt;/HTML&gt;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e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e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ee0000"/>
          <w:sz w:val="18"/>
          <w:szCs w:val="18"/>
          <w:u w:val="none"/>
          <w:shd w:fill="auto" w:val="clear"/>
          <w:vertAlign w:val="baseline"/>
          <w:rtl w:val="0"/>
        </w:rPr>
        <w:t xml:space="preserve">&lt;HTML&gt; Over to you &lt;filename&gt; “CO0001 – Over to you.HTM”&lt;/filename&gt;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e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We have given you an introduction to the hardware and the software. </w:t>
      </w:r>
    </w:p>
    <w:p w:rsidR="00000000" w:rsidDel="00000000" w:rsidP="00000000" w:rsidRDefault="00000000" w:rsidRPr="00000000" w14:paraId="0000004E">
      <w:pPr>
        <w:rPr/>
      </w:pPr>
      <w:r w:rsidDel="00000000" w:rsidR="00000000" w:rsidRPr="00000000">
        <w:rPr>
          <w:rtl w:val="0"/>
        </w:rPr>
        <w:t xml:space="preserve">We have shown you where the resources you need are, and how you can deliver a course.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Now its your turn…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You need to spend a few hours working with the hardware and software, and working through the learning materials.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e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e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ee0000"/>
          <w:sz w:val="18"/>
          <w:szCs w:val="18"/>
          <w:u w:val="none"/>
          <w:shd w:fill="auto" w:val="clear"/>
          <w:vertAlign w:val="baseline"/>
          <w:rtl w:val="0"/>
        </w:rPr>
        <w:t xml:space="preserve">&lt;/HTML&gt;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e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8">
      <w:pPr>
        <w:widowControl w:val="1"/>
        <w:spacing w:after="160" w:line="259" w:lineRule="auto"/>
        <w:rPr>
          <w:color w:val="ee0000"/>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e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e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ee0000"/>
          <w:sz w:val="18"/>
          <w:szCs w:val="18"/>
          <w:u w:val="none"/>
          <w:shd w:fill="auto" w:val="clear"/>
          <w:vertAlign w:val="baseline"/>
          <w:rtl w:val="0"/>
        </w:rPr>
        <w:t xml:space="preserve">&lt;Document&gt; Certificate &lt;filename&gt; “CO0001-CPDcert” &lt;/filename&gt;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e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e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e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e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e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e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e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e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3">
      <w:pPr>
        <w:pStyle w:val="Heading1"/>
        <w:jc w:val="center"/>
        <w:rPr/>
      </w:pPr>
      <w:r w:rsidDel="00000000" w:rsidR="00000000" w:rsidRPr="00000000">
        <w:rPr>
          <w:rtl w:val="0"/>
        </w:rPr>
        <w:t xml:space="preserve">This is to certify that:</w:t>
      </w:r>
    </w:p>
    <w:p w:rsidR="00000000" w:rsidDel="00000000" w:rsidP="00000000" w:rsidRDefault="00000000" w:rsidRPr="00000000" w14:paraId="00000064">
      <w:pPr>
        <w:pStyle w:val="Heading1"/>
        <w:jc w:val="center"/>
        <w:rPr/>
      </w:pPr>
      <w:r w:rsidDel="00000000" w:rsidR="00000000" w:rsidRPr="00000000">
        <w:rPr>
          <w:rtl w:val="0"/>
        </w:rPr>
      </w:r>
    </w:p>
    <w:p w:rsidR="00000000" w:rsidDel="00000000" w:rsidP="00000000" w:rsidRDefault="00000000" w:rsidRPr="00000000" w14:paraId="00000065">
      <w:pPr>
        <w:pStyle w:val="Heading1"/>
        <w:jc w:val="center"/>
        <w:rPr/>
      </w:pPr>
      <w:r w:rsidDel="00000000" w:rsidR="00000000" w:rsidRPr="00000000">
        <w:rPr>
          <w:rtl w:val="0"/>
        </w:rPr>
        <w:t xml:space="preserve">&lt;name&gt;</w:t>
      </w:r>
    </w:p>
    <w:p w:rsidR="00000000" w:rsidDel="00000000" w:rsidP="00000000" w:rsidRDefault="00000000" w:rsidRPr="00000000" w14:paraId="00000066">
      <w:pPr>
        <w:pStyle w:val="Heading1"/>
        <w:jc w:val="center"/>
        <w:rPr/>
      </w:pPr>
      <w:r w:rsidDel="00000000" w:rsidR="00000000" w:rsidRPr="00000000">
        <w:rPr>
          <w:rtl w:val="0"/>
        </w:rPr>
      </w:r>
    </w:p>
    <w:p w:rsidR="00000000" w:rsidDel="00000000" w:rsidP="00000000" w:rsidRDefault="00000000" w:rsidRPr="00000000" w14:paraId="00000067">
      <w:pPr>
        <w:pStyle w:val="Heading1"/>
        <w:jc w:val="center"/>
        <w:rPr/>
      </w:pPr>
      <w:r w:rsidDel="00000000" w:rsidR="00000000" w:rsidRPr="00000000">
        <w:rPr>
          <w:rtl w:val="0"/>
        </w:rPr>
        <w:t xml:space="preserve">Has completed a Continuous Professional Development training course on E-blocks 3 and Flowcode</w:t>
      </w:r>
    </w:p>
    <w:p w:rsidR="00000000" w:rsidDel="00000000" w:rsidP="00000000" w:rsidRDefault="00000000" w:rsidRPr="00000000" w14:paraId="00000068">
      <w:pPr>
        <w:pStyle w:val="Heading1"/>
        <w:jc w:val="center"/>
        <w:rPr/>
      </w:pPr>
      <w:r w:rsidDel="00000000" w:rsidR="00000000" w:rsidRPr="00000000">
        <w:rPr>
          <w:rtl w:val="0"/>
        </w:rPr>
      </w:r>
    </w:p>
    <w:p w:rsidR="00000000" w:rsidDel="00000000" w:rsidP="00000000" w:rsidRDefault="00000000" w:rsidRPr="00000000" w14:paraId="00000069">
      <w:pPr>
        <w:pStyle w:val="Heading1"/>
        <w:jc w:val="center"/>
        <w:rPr/>
      </w:pPr>
      <w:r w:rsidDel="00000000" w:rsidR="00000000" w:rsidRPr="00000000">
        <w:rPr>
          <w:rtl w:val="0"/>
        </w:rPr>
        <w:t xml:space="preserve">On:</w:t>
      </w:r>
    </w:p>
    <w:p w:rsidR="00000000" w:rsidDel="00000000" w:rsidP="00000000" w:rsidRDefault="00000000" w:rsidRPr="00000000" w14:paraId="0000006A">
      <w:pPr>
        <w:pStyle w:val="Heading1"/>
        <w:jc w:val="center"/>
        <w:rPr/>
      </w:pPr>
      <w:r w:rsidDel="00000000" w:rsidR="00000000" w:rsidRPr="00000000">
        <w:rPr>
          <w:rtl w:val="0"/>
        </w:rPr>
        <w:t xml:space="preserve">&lt;Date&gt;</w:t>
      </w:r>
    </w:p>
    <w:p w:rsidR="00000000" w:rsidDel="00000000" w:rsidP="00000000" w:rsidRDefault="00000000" w:rsidRPr="00000000" w14:paraId="0000006B">
      <w:pPr>
        <w:pStyle w:val="Heading1"/>
        <w:jc w:val="center"/>
        <w:rPr/>
      </w:pPr>
      <w:r w:rsidDel="00000000" w:rsidR="00000000" w:rsidRPr="00000000">
        <w:rPr>
          <w:rtl w:val="0"/>
        </w:rPr>
      </w:r>
    </w:p>
    <w:p w:rsidR="00000000" w:rsidDel="00000000" w:rsidP="00000000" w:rsidRDefault="00000000" w:rsidRPr="00000000" w14:paraId="0000006C">
      <w:pPr>
        <w:pStyle w:val="Heading1"/>
        <w:jc w:val="center"/>
        <w:rPr/>
      </w:pPr>
      <w:r w:rsidDel="00000000" w:rsidR="00000000" w:rsidRPr="00000000">
        <w:rPr>
          <w:rtl w:val="0"/>
        </w:rPr>
        <w:t xml:space="preserve">Signed:</w:t>
      </w:r>
    </w:p>
    <w:p w:rsidR="00000000" w:rsidDel="00000000" w:rsidP="00000000" w:rsidRDefault="00000000" w:rsidRPr="00000000" w14:paraId="0000006D">
      <w:pPr>
        <w:pStyle w:val="Heading1"/>
        <w:jc w:val="center"/>
        <w:rPr>
          <w:i w:val="1"/>
          <w:iCs w:val="1"/>
        </w:rPr>
      </w:pPr>
      <w:r w:rsidDel="00000000" w:rsidR="00000000" w:rsidRPr="00000000">
        <w:rPr>
          <w:i w:val="1"/>
          <w:iCs w:val="1"/>
          <w:rtl w:val="0"/>
        </w:rPr>
        <w:t xml:space="preserve">The Matrix team.</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e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e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e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ee0000"/>
          <w:sz w:val="18"/>
          <w:szCs w:val="18"/>
          <w:u w:val="none"/>
          <w:shd w:fill="auto" w:val="clear"/>
          <w:vertAlign w:val="baseline"/>
          <w:rtl w:val="0"/>
        </w:rPr>
        <w:t xml:space="preserve">&lt;/Document&gt;</w:t>
      </w:r>
    </w:p>
    <w:p w:rsidR="00000000" w:rsidDel="00000000" w:rsidP="00000000" w:rsidRDefault="00000000" w:rsidRPr="00000000" w14:paraId="00000072">
      <w:pPr>
        <w:rPr/>
      </w:pPr>
      <w:r w:rsidDel="00000000" w:rsidR="00000000" w:rsidRPr="00000000">
        <w:rPr>
          <w:rtl w:val="0"/>
        </w:rPr>
      </w:r>
    </w:p>
    <w:sectPr>
      <w:pgSz w:h="16838" w:w="11906" w:orient="portrait"/>
      <w:pgMar w:bottom="567" w:top="567" w:left="567" w:right="567"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Play">
    <w:embedRegular w:fontKey="{00000000-0000-0000-0000-000000000000}" r:id="rId1" w:subsetted="0"/>
    <w:embedBold w:fontKey="{00000000-0000-0000-0000-000000000000}" r:id="rId2" w:subsetted="0"/>
  </w:font>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widowControl w:val="1"/>
      <w:spacing w:after="80" w:before="360" w:line="259" w:lineRule="auto"/>
    </w:pPr>
    <w:rPr>
      <w:rFonts w:ascii="Play" w:cs="Play" w:eastAsia="Play" w:hAnsi="Play"/>
      <w:color w:val="0f4761"/>
      <w:sz w:val="40"/>
      <w:szCs w:val="40"/>
    </w:rPr>
  </w:style>
  <w:style w:type="paragraph" w:styleId="Heading2">
    <w:name w:val="heading 2"/>
    <w:basedOn w:val="Normal"/>
    <w:next w:val="Normal"/>
    <w:pPr>
      <w:keepNext w:val="1"/>
      <w:keepLines w:val="1"/>
      <w:widowControl w:val="1"/>
      <w:spacing w:after="80" w:before="160" w:line="259" w:lineRule="auto"/>
    </w:pPr>
    <w:rPr>
      <w:rFonts w:ascii="Play" w:cs="Play" w:eastAsia="Play" w:hAnsi="Play"/>
      <w:color w:val="0f4761"/>
      <w:sz w:val="32"/>
      <w:szCs w:val="32"/>
    </w:rPr>
  </w:style>
  <w:style w:type="paragraph" w:styleId="Heading3">
    <w:name w:val="heading 3"/>
    <w:basedOn w:val="Normal"/>
    <w:next w:val="Normal"/>
    <w:pPr>
      <w:keepNext w:val="1"/>
      <w:keepLines w:val="1"/>
      <w:widowControl w:val="1"/>
      <w:spacing w:after="80" w:before="160" w:line="259" w:lineRule="auto"/>
    </w:pPr>
    <w:rPr>
      <w:rFonts w:ascii="Aptos" w:cs="Aptos" w:eastAsia="Aptos" w:hAnsi="Aptos"/>
      <w:color w:val="0f4761"/>
      <w:sz w:val="28"/>
      <w:szCs w:val="28"/>
    </w:rPr>
  </w:style>
  <w:style w:type="paragraph" w:styleId="Heading4">
    <w:name w:val="heading 4"/>
    <w:basedOn w:val="Normal"/>
    <w:next w:val="Normal"/>
    <w:pPr>
      <w:keepNext w:val="1"/>
      <w:keepLines w:val="1"/>
      <w:widowControl w:val="1"/>
      <w:spacing w:after="40" w:before="80" w:line="259" w:lineRule="auto"/>
    </w:pPr>
    <w:rPr>
      <w:rFonts w:ascii="Aptos" w:cs="Aptos" w:eastAsia="Aptos" w:hAnsi="Aptos"/>
      <w:i w:val="1"/>
      <w:iCs w:val="1"/>
      <w:color w:val="0f4761"/>
    </w:rPr>
  </w:style>
  <w:style w:type="paragraph" w:styleId="Heading5">
    <w:name w:val="heading 5"/>
    <w:basedOn w:val="Normal"/>
    <w:next w:val="Normal"/>
    <w:pPr>
      <w:keepNext w:val="1"/>
      <w:keepLines w:val="1"/>
      <w:widowControl w:val="1"/>
      <w:spacing w:after="40" w:before="80" w:line="259" w:lineRule="auto"/>
    </w:pPr>
    <w:rPr>
      <w:rFonts w:ascii="Aptos" w:cs="Aptos" w:eastAsia="Aptos" w:hAnsi="Aptos"/>
      <w:color w:val="0f4761"/>
    </w:rPr>
  </w:style>
  <w:style w:type="paragraph" w:styleId="Heading6">
    <w:name w:val="heading 6"/>
    <w:basedOn w:val="Normal"/>
    <w:next w:val="Normal"/>
    <w:pPr>
      <w:keepNext w:val="1"/>
      <w:keepLines w:val="1"/>
      <w:widowControl w:val="1"/>
      <w:spacing w:before="40" w:line="259" w:lineRule="auto"/>
    </w:pPr>
    <w:rPr>
      <w:rFonts w:ascii="Aptos" w:cs="Aptos" w:eastAsia="Aptos" w:hAnsi="Aptos"/>
      <w:i w:val="1"/>
      <w:iCs w:val="1"/>
      <w:color w:val="595959"/>
    </w:rPr>
  </w:style>
  <w:style w:type="paragraph" w:styleId="Title">
    <w:name w:val="Title"/>
    <w:basedOn w:val="Normal"/>
    <w:next w:val="Normal"/>
    <w:pPr>
      <w:widowControl w:val="1"/>
      <w:spacing w:after="80" w:lineRule="auto"/>
    </w:pPr>
    <w:rPr>
      <w:rFonts w:ascii="Play" w:cs="Play" w:eastAsia="Play" w:hAnsi="Play"/>
      <w:sz w:val="56"/>
      <w:szCs w:val="56"/>
    </w:rPr>
  </w:style>
  <w:style w:type="paragraph" w:styleId="Subtitle">
    <w:name w:val="Subtitle"/>
    <w:basedOn w:val="Normal"/>
    <w:next w:val="Normal"/>
    <w:pPr>
      <w:widowControl w:val="1"/>
      <w:spacing w:after="160" w:line="259" w:lineRule="auto"/>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GuRdGROjAP7DeKk2Vs0QVScG5Q==">CgMxLjA4AHIhMTJVSjRMaWpOakRfVHhsQ2QyLXRVRE0zNzFrLWZ3UGRB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