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In the last few screens you have learned about Flowcode and E-blocks. Hopefully you have a basic grasp of how the equipment works and where to look for more information.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next step is that you need to try the equipment for yourself and understand how the worksheets structure the students’ learning and will help you learn how to use Flowcode and E-blocks.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In the following screens we will present you with the first 4 worksheets that students follow. We recommend that you take the time to go through them.</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