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 on Assessment 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