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157F" w14:textId="55CA7C9A" w:rsidR="00EF68F3" w:rsidRDefault="008A307E">
      <w:pPr>
        <w:pStyle w:val="Heading1"/>
      </w:pPr>
      <w:bookmarkStart w:id="0" w:name="Xcb3962d442c55cf4c1c15b6e7162a665a6ac938"/>
      <w:bookmarkStart w:id="1" w:name="content"/>
      <w:proofErr w:type="spellStart"/>
      <w:r>
        <w:t>SysML</w:t>
      </w:r>
      <w:proofErr w:type="spellEnd"/>
      <w:r>
        <w:t xml:space="preserve"> Diagrams</w:t>
      </w:r>
      <w:r w:rsidR="00000000">
        <w:t xml:space="preserve"> for Elevator Simulator</w:t>
      </w:r>
    </w:p>
    <w:p w14:paraId="4B29DA48" w14:textId="43769290" w:rsidR="008A307E" w:rsidRPr="008A307E" w:rsidRDefault="00000000" w:rsidP="008A307E">
      <w:pPr>
        <w:pStyle w:val="Heading2"/>
      </w:pPr>
      <w:bookmarkStart w:id="2" w:name="use-case-diagram-actors-and-interactions"/>
      <w:r>
        <w:t>Use Case Diagram – Actors and Interactions</w:t>
      </w:r>
      <w:bookmarkEnd w:id="0"/>
      <w:bookmarkEnd w:id="1"/>
      <w:bookmarkEnd w:id="2"/>
    </w:p>
    <w:p w14:paraId="507E1B6E" w14:textId="4B783F9E" w:rsidR="00EF68F3" w:rsidRDefault="008A307E" w:rsidP="008A307E">
      <w:pPr>
        <w:pStyle w:val="FirstParagraph"/>
      </w:pPr>
      <w:r w:rsidRPr="008A307E">
        <w:rPr>
          <w:lang w:val="en-US"/>
        </w:rPr>
        <w:t>This diagram captures the high</w:t>
      </w:r>
      <w:r w:rsidRPr="008A307E">
        <w:rPr>
          <w:lang w:val="en-US"/>
        </w:rPr>
        <w:noBreakHyphen/>
        <w:t xml:space="preserve">level interactions between the </w:t>
      </w:r>
      <w:r w:rsidRPr="008A307E">
        <w:rPr>
          <w:b/>
          <w:bCs/>
          <w:lang w:val="en-US"/>
        </w:rPr>
        <w:t>Passenger</w:t>
      </w:r>
      <w:r w:rsidRPr="008A307E">
        <w:rPr>
          <w:lang w:val="en-US"/>
        </w:rPr>
        <w:t xml:space="preserve"> (guest) and </w:t>
      </w:r>
      <w:r w:rsidRPr="008A307E">
        <w:rPr>
          <w:b/>
          <w:bCs/>
          <w:lang w:val="en-US"/>
        </w:rPr>
        <w:t>Simulation Operator</w:t>
      </w:r>
      <w:r w:rsidRPr="008A307E">
        <w:rPr>
          <w:lang w:val="en-US"/>
        </w:rPr>
        <w:t xml:space="preserve"> and the system use cases. Passengers call the elevator, enter/exit and select floors, while the operator configures and manages the simulation. Dependencies (e.</w:t>
      </w:r>
      <w:proofErr w:type="gramStart"/>
      <w:r w:rsidRPr="008A307E">
        <w:rPr>
          <w:lang w:val="en-US"/>
        </w:rPr>
        <w:t>g. «</w:t>
      </w:r>
      <w:proofErr w:type="gramEnd"/>
      <w:r w:rsidRPr="008A307E">
        <w:rPr>
          <w:lang w:val="en-US"/>
        </w:rPr>
        <w:t>includes» and «extends») show common functions across use cases.</w:t>
      </w:r>
      <w:r w:rsidRPr="008A307E">
        <w:rPr>
          <w:lang w:val="en-US"/>
        </w:rPr>
        <w:br/>
      </w:r>
    </w:p>
    <w:p w14:paraId="7F802EC9" w14:textId="3856C5FB" w:rsidR="008A307E" w:rsidRDefault="008A307E" w:rsidP="008A307E">
      <w:pPr>
        <w:pStyle w:val="BodyText"/>
      </w:pPr>
      <w:r w:rsidRPr="008A307E">
        <w:drawing>
          <wp:inline distT="0" distB="0" distL="0" distR="0" wp14:anchorId="73F60D7D" wp14:editId="088F2EF0">
            <wp:extent cx="5943600" cy="3603625"/>
            <wp:effectExtent l="0" t="0" r="0" b="0"/>
            <wp:docPr id="161840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2942" name=""/>
                    <pic:cNvPicPr/>
                  </pic:nvPicPr>
                  <pic:blipFill>
                    <a:blip r:embed="rId5"/>
                    <a:stretch>
                      <a:fillRect/>
                    </a:stretch>
                  </pic:blipFill>
                  <pic:spPr>
                    <a:xfrm>
                      <a:off x="0" y="0"/>
                      <a:ext cx="5943600" cy="3603625"/>
                    </a:xfrm>
                    <a:prstGeom prst="rect">
                      <a:avLst/>
                    </a:prstGeom>
                  </pic:spPr>
                </pic:pic>
              </a:graphicData>
            </a:graphic>
          </wp:inline>
        </w:drawing>
      </w:r>
    </w:p>
    <w:p w14:paraId="2CAAC623" w14:textId="77777777" w:rsidR="008A307E" w:rsidRDefault="008A307E" w:rsidP="008A307E">
      <w:pPr>
        <w:pStyle w:val="BodyText"/>
      </w:pPr>
    </w:p>
    <w:p w14:paraId="02685EEF" w14:textId="77777777" w:rsidR="008A307E" w:rsidRDefault="008A307E">
      <w:pPr>
        <w:rPr>
          <w:rFonts w:asciiTheme="majorHAnsi" w:eastAsiaTheme="majorEastAsia" w:hAnsiTheme="majorHAnsi" w:cstheme="majorBidi"/>
          <w:color w:val="0F4761" w:themeColor="accent1" w:themeShade="BF"/>
          <w:sz w:val="32"/>
          <w:szCs w:val="32"/>
        </w:rPr>
      </w:pPr>
      <w:r>
        <w:br w:type="page"/>
      </w:r>
    </w:p>
    <w:p w14:paraId="1B5F3211" w14:textId="64469253" w:rsidR="008A307E" w:rsidRPr="008A307E" w:rsidRDefault="008A307E" w:rsidP="008A307E">
      <w:pPr>
        <w:pStyle w:val="Heading2"/>
      </w:pPr>
      <w:r w:rsidRPr="008A307E">
        <w:lastRenderedPageBreak/>
        <w:t>Block Definition Diagram (BDD)</w:t>
      </w:r>
    </w:p>
    <w:p w14:paraId="2E10853A" w14:textId="77777777" w:rsidR="008A307E" w:rsidRPr="008A307E" w:rsidRDefault="008A307E" w:rsidP="008A307E">
      <w:pPr>
        <w:pStyle w:val="BodyText"/>
        <w:rPr>
          <w:lang w:val="en-US"/>
        </w:rPr>
      </w:pPr>
      <w:r w:rsidRPr="008A307E">
        <w:rPr>
          <w:lang w:val="en-US"/>
        </w:rPr>
        <w:t xml:space="preserve">The structural view decomposes the system into classes/blocks corresponding to the C# simulator: </w:t>
      </w:r>
      <w:r w:rsidRPr="008A307E">
        <w:rPr>
          <w:b/>
          <w:bCs/>
          <w:lang w:val="en-US"/>
        </w:rPr>
        <w:t>Building</w:t>
      </w:r>
      <w:r w:rsidRPr="008A307E">
        <w:rPr>
          <w:lang w:val="en-US"/>
        </w:rPr>
        <w:t xml:space="preserve">, </w:t>
      </w:r>
      <w:proofErr w:type="spellStart"/>
      <w:r w:rsidRPr="008A307E">
        <w:rPr>
          <w:b/>
          <w:bCs/>
          <w:lang w:val="en-US"/>
        </w:rPr>
        <w:t>PassengerController</w:t>
      </w:r>
      <w:proofErr w:type="spellEnd"/>
      <w:r w:rsidRPr="008A307E">
        <w:rPr>
          <w:lang w:val="en-US"/>
        </w:rPr>
        <w:t xml:space="preserve">, </w:t>
      </w:r>
      <w:proofErr w:type="spellStart"/>
      <w:r w:rsidRPr="008A307E">
        <w:rPr>
          <w:b/>
          <w:bCs/>
          <w:lang w:val="en-US"/>
        </w:rPr>
        <w:t>ElevatorController</w:t>
      </w:r>
      <w:proofErr w:type="spellEnd"/>
      <w:r w:rsidRPr="008A307E">
        <w:rPr>
          <w:lang w:val="en-US"/>
        </w:rPr>
        <w:t xml:space="preserve">, </w:t>
      </w:r>
      <w:r w:rsidRPr="008A307E">
        <w:rPr>
          <w:b/>
          <w:bCs/>
          <w:lang w:val="en-US"/>
        </w:rPr>
        <w:t>Elevator</w:t>
      </w:r>
      <w:r w:rsidRPr="008A307E">
        <w:rPr>
          <w:lang w:val="en-US"/>
        </w:rPr>
        <w:t xml:space="preserve">, </w:t>
      </w:r>
      <w:r w:rsidRPr="008A307E">
        <w:rPr>
          <w:b/>
          <w:bCs/>
          <w:lang w:val="en-US"/>
        </w:rPr>
        <w:t>Person</w:t>
      </w:r>
      <w:r w:rsidRPr="008A307E">
        <w:rPr>
          <w:lang w:val="en-US"/>
        </w:rPr>
        <w:t xml:space="preserve">, </w:t>
      </w:r>
      <w:proofErr w:type="spellStart"/>
      <w:r w:rsidRPr="008A307E">
        <w:rPr>
          <w:b/>
          <w:bCs/>
          <w:lang w:val="en-US"/>
        </w:rPr>
        <w:t>ConfigLoader</w:t>
      </w:r>
      <w:proofErr w:type="spellEnd"/>
      <w:r w:rsidRPr="008A307E">
        <w:rPr>
          <w:lang w:val="en-US"/>
        </w:rPr>
        <w:t xml:space="preserve">, </w:t>
      </w:r>
      <w:proofErr w:type="spellStart"/>
      <w:r w:rsidRPr="008A307E">
        <w:rPr>
          <w:b/>
          <w:bCs/>
          <w:lang w:val="en-US"/>
        </w:rPr>
        <w:t>DataLogger</w:t>
      </w:r>
      <w:proofErr w:type="spellEnd"/>
      <w:r w:rsidRPr="008A307E">
        <w:rPr>
          <w:lang w:val="en-US"/>
        </w:rPr>
        <w:t xml:space="preserve">, and the strategy interface </w:t>
      </w:r>
      <w:proofErr w:type="spellStart"/>
      <w:r w:rsidRPr="008A307E">
        <w:rPr>
          <w:b/>
          <w:bCs/>
          <w:lang w:val="en-US"/>
        </w:rPr>
        <w:t>IElevatorDispatchStrategy</w:t>
      </w:r>
      <w:proofErr w:type="spellEnd"/>
      <w:r w:rsidRPr="008A307E">
        <w:rPr>
          <w:lang w:val="en-US"/>
        </w:rPr>
        <w:t xml:space="preserve">. Composition relationships model how the building owns elevators and controllers. Associations indicate that </w:t>
      </w:r>
      <w:proofErr w:type="spellStart"/>
      <w:r w:rsidRPr="008A307E">
        <w:rPr>
          <w:lang w:val="en-US"/>
        </w:rPr>
        <w:t>PassengerController</w:t>
      </w:r>
      <w:proofErr w:type="spellEnd"/>
      <w:r w:rsidRPr="008A307E">
        <w:rPr>
          <w:lang w:val="en-US"/>
        </w:rPr>
        <w:t xml:space="preserve"> creates </w:t>
      </w:r>
      <w:proofErr w:type="gramStart"/>
      <w:r w:rsidRPr="008A307E">
        <w:rPr>
          <w:lang w:val="en-US"/>
        </w:rPr>
        <w:t>persons</w:t>
      </w:r>
      <w:proofErr w:type="gramEnd"/>
      <w:r w:rsidRPr="008A307E">
        <w:rPr>
          <w:lang w:val="en-US"/>
        </w:rPr>
        <w:t xml:space="preserve">, </w:t>
      </w:r>
      <w:proofErr w:type="spellStart"/>
      <w:r w:rsidRPr="008A307E">
        <w:rPr>
          <w:lang w:val="en-US"/>
        </w:rPr>
        <w:t>ElevatorController</w:t>
      </w:r>
      <w:proofErr w:type="spellEnd"/>
      <w:r w:rsidRPr="008A307E">
        <w:rPr>
          <w:lang w:val="en-US"/>
        </w:rPr>
        <w:t xml:space="preserve"> controls elevators and uses strategies, and </w:t>
      </w:r>
      <w:proofErr w:type="spellStart"/>
      <w:r w:rsidRPr="008A307E">
        <w:rPr>
          <w:lang w:val="en-US"/>
        </w:rPr>
        <w:t>DataLogger</w:t>
      </w:r>
      <w:proofErr w:type="spellEnd"/>
      <w:r w:rsidRPr="008A307E">
        <w:rPr>
          <w:lang w:val="en-US"/>
        </w:rPr>
        <w:t xml:space="preserve"> records events.</w:t>
      </w:r>
    </w:p>
    <w:p w14:paraId="7F4095FF" w14:textId="172E847D" w:rsidR="008A307E" w:rsidRDefault="008A307E" w:rsidP="008A307E">
      <w:pPr>
        <w:pStyle w:val="BodyText"/>
        <w:rPr>
          <w:lang w:val="en-US"/>
        </w:rPr>
      </w:pPr>
      <w:r w:rsidRPr="008A307E">
        <w:rPr>
          <w:lang w:val="en-US"/>
        </w:rPr>
        <w:drawing>
          <wp:inline distT="0" distB="0" distL="0" distR="0" wp14:anchorId="6E9D6B46" wp14:editId="03CEE074">
            <wp:extent cx="5943600" cy="4467860"/>
            <wp:effectExtent l="0" t="0" r="0" b="0"/>
            <wp:docPr id="179379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97271" name=""/>
                    <pic:cNvPicPr/>
                  </pic:nvPicPr>
                  <pic:blipFill>
                    <a:blip r:embed="rId6"/>
                    <a:stretch>
                      <a:fillRect/>
                    </a:stretch>
                  </pic:blipFill>
                  <pic:spPr>
                    <a:xfrm>
                      <a:off x="0" y="0"/>
                      <a:ext cx="5943600" cy="4467860"/>
                    </a:xfrm>
                    <a:prstGeom prst="rect">
                      <a:avLst/>
                    </a:prstGeom>
                  </pic:spPr>
                </pic:pic>
              </a:graphicData>
            </a:graphic>
          </wp:inline>
        </w:drawing>
      </w:r>
    </w:p>
    <w:p w14:paraId="472E86DA" w14:textId="77777777" w:rsidR="008A307E" w:rsidRDefault="008A307E" w:rsidP="008A307E">
      <w:pPr>
        <w:pStyle w:val="BodyText"/>
        <w:rPr>
          <w:lang w:val="en-US"/>
        </w:rPr>
      </w:pPr>
    </w:p>
    <w:p w14:paraId="446B6958" w14:textId="77777777" w:rsidR="008A307E" w:rsidRDefault="008A307E">
      <w:pPr>
        <w:rPr>
          <w:rFonts w:asciiTheme="majorHAnsi" w:eastAsiaTheme="majorEastAsia" w:hAnsiTheme="majorHAnsi" w:cstheme="majorBidi"/>
          <w:color w:val="0F4761" w:themeColor="accent1" w:themeShade="BF"/>
          <w:sz w:val="32"/>
          <w:szCs w:val="32"/>
        </w:rPr>
      </w:pPr>
      <w:r>
        <w:br w:type="page"/>
      </w:r>
    </w:p>
    <w:p w14:paraId="034D78EB" w14:textId="790EB60F" w:rsidR="008A307E" w:rsidRPr="008A307E" w:rsidRDefault="008A307E" w:rsidP="008A307E">
      <w:pPr>
        <w:pStyle w:val="Heading2"/>
      </w:pPr>
      <w:r w:rsidRPr="008A307E">
        <w:lastRenderedPageBreak/>
        <w:t>Internal Block Diagram (IBD)</w:t>
      </w:r>
    </w:p>
    <w:p w14:paraId="4E2482FF" w14:textId="77777777" w:rsidR="008A307E" w:rsidRPr="008A307E" w:rsidRDefault="008A307E" w:rsidP="008A307E">
      <w:pPr>
        <w:pStyle w:val="BodyText"/>
        <w:rPr>
          <w:lang w:val="en-US"/>
        </w:rPr>
      </w:pPr>
      <w:r w:rsidRPr="008A307E">
        <w:rPr>
          <w:lang w:val="en-US"/>
        </w:rPr>
        <w:t xml:space="preserve">This diagram shows the internal connections and signal flow between components. The </w:t>
      </w:r>
      <w:proofErr w:type="gramStart"/>
      <w:r w:rsidRPr="008A307E">
        <w:rPr>
          <w:b/>
          <w:bCs/>
          <w:lang w:val="en-US"/>
        </w:rPr>
        <w:t>Building</w:t>
      </w:r>
      <w:proofErr w:type="gramEnd"/>
      <w:r w:rsidRPr="008A307E">
        <w:rPr>
          <w:lang w:val="en-US"/>
        </w:rPr>
        <w:t xml:space="preserve"> contains the </w:t>
      </w:r>
      <w:proofErr w:type="spellStart"/>
      <w:r w:rsidRPr="008A307E">
        <w:rPr>
          <w:b/>
          <w:bCs/>
          <w:lang w:val="en-US"/>
        </w:rPr>
        <w:t>PassengerController</w:t>
      </w:r>
      <w:proofErr w:type="spellEnd"/>
      <w:r w:rsidRPr="008A307E">
        <w:rPr>
          <w:lang w:val="en-US"/>
        </w:rPr>
        <w:t xml:space="preserve">, </w:t>
      </w:r>
      <w:proofErr w:type="spellStart"/>
      <w:r w:rsidRPr="008A307E">
        <w:rPr>
          <w:b/>
          <w:bCs/>
          <w:lang w:val="en-US"/>
        </w:rPr>
        <w:t>ElevatorController</w:t>
      </w:r>
      <w:proofErr w:type="spellEnd"/>
      <w:r w:rsidRPr="008A307E">
        <w:rPr>
          <w:lang w:val="en-US"/>
        </w:rPr>
        <w:t xml:space="preserve">, </w:t>
      </w:r>
      <w:r w:rsidRPr="008A307E">
        <w:rPr>
          <w:b/>
          <w:bCs/>
          <w:lang w:val="en-US"/>
        </w:rPr>
        <w:t>Elevator</w:t>
      </w:r>
      <w:r w:rsidRPr="008A307E">
        <w:rPr>
          <w:lang w:val="en-US"/>
        </w:rPr>
        <w:t xml:space="preserve">, and </w:t>
      </w:r>
      <w:proofErr w:type="spellStart"/>
      <w:r w:rsidRPr="008A307E">
        <w:rPr>
          <w:b/>
          <w:bCs/>
          <w:lang w:val="en-US"/>
        </w:rPr>
        <w:t>DataLogger</w:t>
      </w:r>
      <w:proofErr w:type="spellEnd"/>
      <w:r w:rsidRPr="008A307E">
        <w:rPr>
          <w:lang w:val="en-US"/>
        </w:rPr>
        <w:t xml:space="preserve">. A passenger outside the system signals a “call elevator” event to the </w:t>
      </w:r>
      <w:proofErr w:type="spellStart"/>
      <w:r w:rsidRPr="008A307E">
        <w:rPr>
          <w:lang w:val="en-US"/>
        </w:rPr>
        <w:t>PassengerController</w:t>
      </w:r>
      <w:proofErr w:type="spellEnd"/>
      <w:r w:rsidRPr="008A307E">
        <w:rPr>
          <w:lang w:val="en-US"/>
        </w:rPr>
        <w:t xml:space="preserve">; the controller forwards requests to the </w:t>
      </w:r>
      <w:proofErr w:type="spellStart"/>
      <w:r w:rsidRPr="008A307E">
        <w:rPr>
          <w:lang w:val="en-US"/>
        </w:rPr>
        <w:t>ElevatorController</w:t>
      </w:r>
      <w:proofErr w:type="spellEnd"/>
      <w:r w:rsidRPr="008A307E">
        <w:rPr>
          <w:lang w:val="en-US"/>
        </w:rPr>
        <w:t>. The controller commands the Elevator and receives status feedback, then notifies the passenger when the elevator arrives. Logging connections illustrate decoupled event reporting.</w:t>
      </w:r>
    </w:p>
    <w:p w14:paraId="73070F39" w14:textId="41F334C5" w:rsidR="008A307E" w:rsidRDefault="008A307E" w:rsidP="008A307E">
      <w:pPr>
        <w:pStyle w:val="BodyText"/>
        <w:rPr>
          <w:lang w:val="en-US"/>
        </w:rPr>
      </w:pPr>
      <w:r w:rsidRPr="008A307E">
        <w:rPr>
          <w:lang w:val="en-US"/>
        </w:rPr>
        <w:drawing>
          <wp:inline distT="0" distB="0" distL="0" distR="0" wp14:anchorId="2A3C53F8" wp14:editId="351E2DA6">
            <wp:extent cx="5943600" cy="3596640"/>
            <wp:effectExtent l="0" t="0" r="0" b="0"/>
            <wp:docPr id="82022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25482" name=""/>
                    <pic:cNvPicPr/>
                  </pic:nvPicPr>
                  <pic:blipFill>
                    <a:blip r:embed="rId7"/>
                    <a:stretch>
                      <a:fillRect/>
                    </a:stretch>
                  </pic:blipFill>
                  <pic:spPr>
                    <a:xfrm>
                      <a:off x="0" y="0"/>
                      <a:ext cx="5943600" cy="3596640"/>
                    </a:xfrm>
                    <a:prstGeom prst="rect">
                      <a:avLst/>
                    </a:prstGeom>
                  </pic:spPr>
                </pic:pic>
              </a:graphicData>
            </a:graphic>
          </wp:inline>
        </w:drawing>
      </w:r>
    </w:p>
    <w:p w14:paraId="20336548" w14:textId="77777777" w:rsidR="008A307E" w:rsidRDefault="008A307E" w:rsidP="008A307E">
      <w:pPr>
        <w:pStyle w:val="BodyText"/>
        <w:rPr>
          <w:lang w:val="en-US"/>
        </w:rPr>
      </w:pPr>
    </w:p>
    <w:p w14:paraId="2B395F3D" w14:textId="77777777" w:rsidR="008A307E" w:rsidRDefault="008A307E">
      <w:pPr>
        <w:rPr>
          <w:rFonts w:asciiTheme="majorHAnsi" w:eastAsiaTheme="majorEastAsia" w:hAnsiTheme="majorHAnsi" w:cstheme="majorBidi"/>
          <w:color w:val="0F4761" w:themeColor="accent1" w:themeShade="BF"/>
          <w:sz w:val="32"/>
          <w:szCs w:val="32"/>
        </w:rPr>
      </w:pPr>
      <w:r>
        <w:br w:type="page"/>
      </w:r>
    </w:p>
    <w:p w14:paraId="10A97D6A" w14:textId="67B5242A" w:rsidR="008A307E" w:rsidRPr="008A307E" w:rsidRDefault="008A307E" w:rsidP="008A307E">
      <w:pPr>
        <w:pStyle w:val="Heading2"/>
      </w:pPr>
      <w:r w:rsidRPr="008A307E">
        <w:lastRenderedPageBreak/>
        <w:t>Activity Diagram – Passenger Ride Scenario</w:t>
      </w:r>
    </w:p>
    <w:p w14:paraId="513D1576" w14:textId="77777777" w:rsidR="008A307E" w:rsidRPr="008A307E" w:rsidRDefault="008A307E" w:rsidP="008A307E">
      <w:pPr>
        <w:pStyle w:val="BodyText"/>
        <w:rPr>
          <w:lang w:val="en-US"/>
        </w:rPr>
      </w:pPr>
      <w:r w:rsidRPr="008A307E">
        <w:rPr>
          <w:lang w:val="en-US"/>
        </w:rPr>
        <w:t>The activity flow models the sequence of actions for a single passenger: arrival and elevator call, assignment and arrival of the elevator, boarding, selecting a destination floor, riding to that floor and exiting. This flow ensures all necessary actions (like button press, door opening, movement and exit) are represented in the simulation logic.</w:t>
      </w:r>
    </w:p>
    <w:p w14:paraId="03E4B180" w14:textId="77777777" w:rsidR="008A307E" w:rsidRDefault="008A307E" w:rsidP="008A307E">
      <w:pPr>
        <w:pStyle w:val="BodyText"/>
        <w:rPr>
          <w:lang w:val="en-US"/>
        </w:rPr>
      </w:pPr>
    </w:p>
    <w:p w14:paraId="6F7335D9" w14:textId="428FEAAF" w:rsidR="008A307E" w:rsidRDefault="008A307E" w:rsidP="008A307E">
      <w:pPr>
        <w:pStyle w:val="BodyText"/>
        <w:rPr>
          <w:lang w:val="en-US"/>
        </w:rPr>
      </w:pPr>
      <w:r w:rsidRPr="008A307E">
        <w:rPr>
          <w:lang w:val="en-US"/>
        </w:rPr>
        <w:drawing>
          <wp:inline distT="0" distB="0" distL="0" distR="0" wp14:anchorId="262B1A36" wp14:editId="1C27E85E">
            <wp:extent cx="4534682" cy="5638800"/>
            <wp:effectExtent l="0" t="0" r="0" b="0"/>
            <wp:docPr id="64583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35247" name=""/>
                    <pic:cNvPicPr/>
                  </pic:nvPicPr>
                  <pic:blipFill>
                    <a:blip r:embed="rId8"/>
                    <a:stretch>
                      <a:fillRect/>
                    </a:stretch>
                  </pic:blipFill>
                  <pic:spPr>
                    <a:xfrm>
                      <a:off x="0" y="0"/>
                      <a:ext cx="4536723" cy="5641338"/>
                    </a:xfrm>
                    <a:prstGeom prst="rect">
                      <a:avLst/>
                    </a:prstGeom>
                  </pic:spPr>
                </pic:pic>
              </a:graphicData>
            </a:graphic>
          </wp:inline>
        </w:drawing>
      </w:r>
    </w:p>
    <w:p w14:paraId="28481F27" w14:textId="77777777" w:rsidR="008A307E" w:rsidRDefault="008A307E" w:rsidP="008A307E">
      <w:pPr>
        <w:pStyle w:val="BodyText"/>
        <w:rPr>
          <w:lang w:val="en-US"/>
        </w:rPr>
      </w:pPr>
    </w:p>
    <w:p w14:paraId="1A72AB32" w14:textId="77777777" w:rsidR="008A307E" w:rsidRPr="008A307E" w:rsidRDefault="008A307E" w:rsidP="008A307E">
      <w:pPr>
        <w:pStyle w:val="Heading2"/>
      </w:pPr>
      <w:r w:rsidRPr="008A307E">
        <w:lastRenderedPageBreak/>
        <w:t>Elevator State Machine</w:t>
      </w:r>
    </w:p>
    <w:p w14:paraId="3C1E4C38" w14:textId="77777777" w:rsidR="008A307E" w:rsidRPr="008A307E" w:rsidRDefault="008A307E" w:rsidP="008A307E">
      <w:pPr>
        <w:pStyle w:val="BodyText"/>
        <w:rPr>
          <w:lang w:val="en-US"/>
        </w:rPr>
      </w:pPr>
      <w:r w:rsidRPr="008A307E">
        <w:rPr>
          <w:lang w:val="en-US"/>
        </w:rPr>
        <w:t xml:space="preserve">This state machine defines the operational states of an elevator: </w:t>
      </w:r>
      <w:r w:rsidRPr="008A307E">
        <w:rPr>
          <w:b/>
          <w:bCs/>
          <w:lang w:val="en-US"/>
        </w:rPr>
        <w:t>Idle</w:t>
      </w:r>
      <w:r w:rsidRPr="008A307E">
        <w:rPr>
          <w:lang w:val="en-US"/>
        </w:rPr>
        <w:t xml:space="preserve">, </w:t>
      </w:r>
      <w:proofErr w:type="spellStart"/>
      <w:r w:rsidRPr="008A307E">
        <w:rPr>
          <w:b/>
          <w:bCs/>
          <w:lang w:val="en-US"/>
        </w:rPr>
        <w:t>MovingUp</w:t>
      </w:r>
      <w:proofErr w:type="spellEnd"/>
      <w:r w:rsidRPr="008A307E">
        <w:rPr>
          <w:lang w:val="en-US"/>
        </w:rPr>
        <w:t xml:space="preserve">, </w:t>
      </w:r>
      <w:proofErr w:type="spellStart"/>
      <w:r w:rsidRPr="008A307E">
        <w:rPr>
          <w:b/>
          <w:bCs/>
          <w:lang w:val="en-US"/>
        </w:rPr>
        <w:t>MovingDown</w:t>
      </w:r>
      <w:proofErr w:type="spellEnd"/>
      <w:r w:rsidRPr="008A307E">
        <w:rPr>
          <w:lang w:val="en-US"/>
        </w:rPr>
        <w:t xml:space="preserve"> and </w:t>
      </w:r>
      <w:r w:rsidRPr="008A307E">
        <w:rPr>
          <w:b/>
          <w:bCs/>
          <w:lang w:val="en-US"/>
        </w:rPr>
        <w:t>Loading</w:t>
      </w:r>
      <w:r w:rsidRPr="008A307E">
        <w:rPr>
          <w:lang w:val="en-US"/>
        </w:rPr>
        <w:t>. Transitions between states are triggered by events such as new requests, reaching a floor and completing loading. Idle represents no pending requests; moving states capture direction and speed; loading covers door opening and passenger transfers.</w:t>
      </w:r>
    </w:p>
    <w:p w14:paraId="3368F1B5" w14:textId="3FEA9E95" w:rsidR="008A307E" w:rsidRDefault="008A307E" w:rsidP="008A307E">
      <w:pPr>
        <w:pStyle w:val="BodyText"/>
        <w:rPr>
          <w:lang w:val="en-US"/>
        </w:rPr>
      </w:pPr>
      <w:r w:rsidRPr="008A307E">
        <w:rPr>
          <w:lang w:val="en-US"/>
        </w:rPr>
        <w:drawing>
          <wp:inline distT="0" distB="0" distL="0" distR="0" wp14:anchorId="26D28CDA" wp14:editId="68600CF0">
            <wp:extent cx="5943600" cy="5923280"/>
            <wp:effectExtent l="0" t="0" r="0" b="0"/>
            <wp:docPr id="131947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71852" name=""/>
                    <pic:cNvPicPr/>
                  </pic:nvPicPr>
                  <pic:blipFill>
                    <a:blip r:embed="rId9"/>
                    <a:stretch>
                      <a:fillRect/>
                    </a:stretch>
                  </pic:blipFill>
                  <pic:spPr>
                    <a:xfrm>
                      <a:off x="0" y="0"/>
                      <a:ext cx="5943600" cy="5923280"/>
                    </a:xfrm>
                    <a:prstGeom prst="rect">
                      <a:avLst/>
                    </a:prstGeom>
                  </pic:spPr>
                </pic:pic>
              </a:graphicData>
            </a:graphic>
          </wp:inline>
        </w:drawing>
      </w:r>
    </w:p>
    <w:p w14:paraId="0B7CB290" w14:textId="77777777" w:rsidR="008A307E" w:rsidRDefault="008A307E" w:rsidP="008A307E">
      <w:pPr>
        <w:pStyle w:val="BodyText"/>
        <w:rPr>
          <w:lang w:val="en-US"/>
        </w:rPr>
      </w:pPr>
    </w:p>
    <w:p w14:paraId="1460C3B3" w14:textId="77777777" w:rsidR="008A307E" w:rsidRPr="008A307E" w:rsidRDefault="008A307E" w:rsidP="008A307E">
      <w:pPr>
        <w:pStyle w:val="Heading2"/>
      </w:pPr>
      <w:r w:rsidRPr="008A307E">
        <w:lastRenderedPageBreak/>
        <w:t>Passenger State Machine</w:t>
      </w:r>
    </w:p>
    <w:p w14:paraId="5F406A77" w14:textId="77777777" w:rsidR="008A307E" w:rsidRPr="008A307E" w:rsidRDefault="008A307E" w:rsidP="008A307E">
      <w:pPr>
        <w:pStyle w:val="BodyText"/>
        <w:rPr>
          <w:lang w:val="en-US"/>
        </w:rPr>
      </w:pPr>
      <w:r w:rsidRPr="008A307E">
        <w:rPr>
          <w:lang w:val="en-US"/>
        </w:rPr>
        <w:t xml:space="preserve">The passenger lifecycle comprises </w:t>
      </w:r>
      <w:r w:rsidRPr="008A307E">
        <w:rPr>
          <w:b/>
          <w:bCs/>
          <w:lang w:val="en-US"/>
        </w:rPr>
        <w:t>Waiting</w:t>
      </w:r>
      <w:r w:rsidRPr="008A307E">
        <w:rPr>
          <w:lang w:val="en-US"/>
        </w:rPr>
        <w:t xml:space="preserve">, </w:t>
      </w:r>
      <w:r w:rsidRPr="008A307E">
        <w:rPr>
          <w:b/>
          <w:bCs/>
          <w:lang w:val="en-US"/>
        </w:rPr>
        <w:t>Riding</w:t>
      </w:r>
      <w:r w:rsidRPr="008A307E">
        <w:rPr>
          <w:lang w:val="en-US"/>
        </w:rPr>
        <w:t xml:space="preserve"> and </w:t>
      </w:r>
      <w:r w:rsidRPr="008A307E">
        <w:rPr>
          <w:b/>
          <w:bCs/>
          <w:lang w:val="en-US"/>
        </w:rPr>
        <w:t>Completed</w:t>
      </w:r>
      <w:r w:rsidRPr="008A307E">
        <w:rPr>
          <w:lang w:val="en-US"/>
        </w:rPr>
        <w:t>. A passenger transitions from waiting to riding when an elevator arrives and boards, and from riding to completed upon reaching the destination and exiting. These states mirror how individual passengers interact with the system.</w:t>
      </w:r>
    </w:p>
    <w:p w14:paraId="702CDC09" w14:textId="7ED64C3B" w:rsidR="008A307E" w:rsidRDefault="008A307E" w:rsidP="008A307E">
      <w:pPr>
        <w:pStyle w:val="BodyText"/>
        <w:rPr>
          <w:lang w:val="en-US"/>
        </w:rPr>
      </w:pPr>
      <w:r w:rsidRPr="008A307E">
        <w:rPr>
          <w:lang w:val="en-US"/>
        </w:rPr>
        <w:drawing>
          <wp:inline distT="0" distB="0" distL="0" distR="0" wp14:anchorId="7E377BE0" wp14:editId="11459E44">
            <wp:extent cx="5943600" cy="5950585"/>
            <wp:effectExtent l="0" t="0" r="0" b="0"/>
            <wp:docPr id="50629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9120" name=""/>
                    <pic:cNvPicPr/>
                  </pic:nvPicPr>
                  <pic:blipFill>
                    <a:blip r:embed="rId10"/>
                    <a:stretch>
                      <a:fillRect/>
                    </a:stretch>
                  </pic:blipFill>
                  <pic:spPr>
                    <a:xfrm>
                      <a:off x="0" y="0"/>
                      <a:ext cx="5943600" cy="5950585"/>
                    </a:xfrm>
                    <a:prstGeom prst="rect">
                      <a:avLst/>
                    </a:prstGeom>
                  </pic:spPr>
                </pic:pic>
              </a:graphicData>
            </a:graphic>
          </wp:inline>
        </w:drawing>
      </w:r>
    </w:p>
    <w:p w14:paraId="3029B145" w14:textId="77777777" w:rsidR="008A307E" w:rsidRDefault="008A307E" w:rsidP="008A307E">
      <w:pPr>
        <w:pStyle w:val="BodyText"/>
        <w:rPr>
          <w:lang w:val="en-US"/>
        </w:rPr>
      </w:pPr>
    </w:p>
    <w:p w14:paraId="0B9AD9A7" w14:textId="355B0292" w:rsidR="008A307E" w:rsidRPr="008A307E" w:rsidRDefault="008A307E" w:rsidP="008A307E">
      <w:pPr>
        <w:pStyle w:val="BodyText"/>
        <w:rPr>
          <w:lang w:val="en-US"/>
        </w:rPr>
      </w:pPr>
      <w:r w:rsidRPr="008A307E">
        <w:rPr>
          <w:lang w:val="en-US"/>
        </w:rPr>
        <w:t xml:space="preserve">These diagrams together present a comprehensive </w:t>
      </w:r>
      <w:proofErr w:type="spellStart"/>
      <w:r w:rsidRPr="008A307E">
        <w:rPr>
          <w:lang w:val="en-US"/>
        </w:rPr>
        <w:t>SysML</w:t>
      </w:r>
      <w:proofErr w:type="spellEnd"/>
      <w:r w:rsidRPr="008A307E">
        <w:rPr>
          <w:lang w:val="en-US"/>
        </w:rPr>
        <w:t xml:space="preserve"> model for the simple elevator simulator. The use</w:t>
      </w:r>
      <w:r w:rsidRPr="008A307E">
        <w:rPr>
          <w:rFonts w:ascii="Cambria Math" w:hAnsi="Cambria Math" w:cs="Cambria Math"/>
          <w:lang w:val="en-US"/>
        </w:rPr>
        <w:t>‑</w:t>
      </w:r>
      <w:r w:rsidRPr="008A307E">
        <w:rPr>
          <w:lang w:val="en-US"/>
        </w:rPr>
        <w:t>case diagram sets the high</w:t>
      </w:r>
      <w:r w:rsidRPr="008A307E">
        <w:rPr>
          <w:rFonts w:ascii="Cambria Math" w:hAnsi="Cambria Math" w:cs="Cambria Math"/>
          <w:lang w:val="en-US"/>
        </w:rPr>
        <w:t>‑</w:t>
      </w:r>
      <w:r w:rsidRPr="008A307E">
        <w:rPr>
          <w:lang w:val="en-US"/>
        </w:rPr>
        <w:t xml:space="preserve">level context; the block definition and internal block diagrams establish structure and communication; the activity diagram </w:t>
      </w:r>
      <w:r w:rsidRPr="008A307E">
        <w:rPr>
          <w:lang w:val="en-US"/>
        </w:rPr>
        <w:lastRenderedPageBreak/>
        <w:t>outlines workflow; and the state machines specify detailed behavior. The design adheres to MBSE principles and provides a solid foundation for implementing the C# simulator.</w:t>
      </w:r>
    </w:p>
    <w:sectPr w:rsidR="008A307E" w:rsidRPr="008A30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54FB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28D8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05423310">
    <w:abstractNumId w:val="0"/>
  </w:num>
  <w:num w:numId="2" w16cid:durableId="733353419">
    <w:abstractNumId w:val="1"/>
  </w:num>
  <w:num w:numId="3" w16cid:durableId="1740983845">
    <w:abstractNumId w:val="1"/>
  </w:num>
  <w:num w:numId="4" w16cid:durableId="523330501">
    <w:abstractNumId w:val="1"/>
  </w:num>
  <w:num w:numId="5" w16cid:durableId="1618754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F68F3"/>
    <w:rsid w:val="008A307E"/>
    <w:rsid w:val="00D30A06"/>
    <w:rsid w:val="00EF6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11C8"/>
  <w15:docId w15:val="{07560771-6B75-4687-97E9-7B0AA013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Kyle Simmons</cp:lastModifiedBy>
  <cp:revision>2</cp:revision>
  <dcterms:created xsi:type="dcterms:W3CDTF">2026-01-11T20:30:00Z</dcterms:created>
  <dcterms:modified xsi:type="dcterms:W3CDTF">2026-01-11T20:42:00Z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