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sz w:val="36"/>
        </w:rPr>
        <w:t>软件工程课程设计文档</w:t>
      </w:r>
    </w:p>
    <w:p>
      <w:pPr>
        <w:spacing w:before="720"/>
        <w:jc w:val="center"/>
      </w:pPr>
      <w:r>
        <w:rPr>
          <w:rFonts w:ascii="Times New Roman" w:hAnsi="Times New Roman" w:eastAsia="黑体"/>
          <w:b/>
          <w:sz w:val="40"/>
        </w:rPr>
        <w:t>基于 Web 的学校部门财务管理系统</w:t>
      </w:r>
    </w:p>
    <w:p>
      <w:pPr>
        <w:spacing w:before="360"/>
        <w:jc w:val="center"/>
      </w:pPr>
      <w:r>
        <w:rPr>
          <w:rFonts w:ascii="Times New Roman" w:hAnsi="Times New Roman" w:eastAsia="黑体"/>
          <w:b/>
          <w:sz w:val="40"/>
        </w:rPr>
        <w:t>概要设计</w:t>
      </w:r>
    </w:p>
    <w:p>
      <w:pPr>
        <w:spacing w:before="360"/>
        <w:jc w:val="center"/>
      </w:pPr>
      <w:r>
        <w:rPr>
          <w:rFonts w:ascii="Times New Roman" w:hAnsi="Times New Roman" w:eastAsia="宋体"/>
          <w:b w:val="0"/>
          <w:sz w:val="28"/>
        </w:rPr>
        <w:t>版本：V1.0</w:t>
      </w:r>
    </w:p>
    <w:p>
      <w:pPr>
        <w:spacing w:before="360"/>
        <w:jc w:val="center"/>
      </w:pPr>
      <w:r>
        <w:rPr>
          <w:rFonts w:ascii="Times New Roman" w:hAnsi="Times New Roman" w:eastAsia="宋体"/>
          <w:b w:val="0"/>
          <w:sz w:val="28"/>
        </w:rPr>
        <w:t>2026 年 6 月 19 日</w:t>
      </w:r>
    </w:p>
    <w:p>
      <w:pPr>
        <w:sectPr>
          <w:pgSz w:w="11906" w:h="16838"/>
          <w:pgMar w:top="1440" w:right="1797" w:bottom="1440" w:left="1797" w:header="720" w:footer="720" w:gutter="0"/>
          <w:cols w:space="720"/>
          <w:docGrid w:linePitch="360"/>
        </w:sectPr>
      </w:pPr>
    </w:p>
    <w:p>
      <w:pPr>
        <w:jc w:val="center"/>
      </w:pPr>
      <w:r>
        <w:rPr>
          <w:rFonts w:ascii="Times New Roman" w:hAnsi="Times New Roman" w:eastAsia="黑体"/>
          <w:b/>
          <w:sz w:val="32"/>
        </w:rPr>
        <w:t>目录</w:t>
      </w:r>
    </w:p>
    <w:p>
      <w:fldSimple w:instr="TOC \o &quot;1-3&quot; \h \z \u">
        <w:r>
          <w:t>目录将在打开文档后自动更新</w:t>
        </w:r>
      </w:fldSimple>
    </w:p>
    <w:p>
      <w:r>
        <w:br w:type="page"/>
      </w:r>
    </w:p>
    <w:p>
      <w:pPr>
        <w:pStyle w:val="Heading1"/>
      </w:pPr>
      <w:r>
        <w:t>概要设计</w:t>
      </w:r>
    </w:p>
    <w:p>
      <w:pPr>
        <w:pStyle w:val="Heading2"/>
      </w:pPr>
      <w:r>
        <w:t>1. 引言</w:t>
      </w:r>
    </w:p>
    <w:p>
      <w:pPr>
        <w:pStyle w:val="Heading3"/>
      </w:pPr>
      <w:r>
        <w:t>1.1 编写目的</w:t>
      </w:r>
    </w:p>
    <w:p>
      <w:pPr>
        <w:spacing w:line="360" w:lineRule="auto" w:before="0" w:after="0"/>
        <w:ind w:firstLine="480"/>
      </w:pPr>
      <w:r>
        <w:rPr>
          <w:rFonts w:ascii="Times New Roman" w:hAnsi="Times New Roman" w:eastAsia="宋体"/>
          <w:b w:val="0"/>
          <w:sz w:val="24"/>
        </w:rPr>
        <w:t>本文档用于说明基于 Web 的学校部门财务管理系统在实现层面之前的总体设计方案，明确系统的架构思路、模块划分、数据边界、接口关系和部署方式，为详细设计、编码实现、测试设计和课程答辩提供统一依据。</w:t>
      </w:r>
    </w:p>
    <w:p>
      <w:pPr>
        <w:pStyle w:val="Heading3"/>
      </w:pPr>
      <w:r>
        <w:t>1.2 项目范围</w:t>
      </w:r>
    </w:p>
    <w:p>
      <w:pPr>
        <w:spacing w:line="360" w:lineRule="auto" w:before="0" w:after="0"/>
        <w:ind w:firstLine="480"/>
      </w:pPr>
      <w:r>
        <w:rPr>
          <w:rFonts w:ascii="Times New Roman" w:hAnsi="Times New Roman" w:eastAsia="宋体"/>
          <w:b w:val="0"/>
          <w:sz w:val="24"/>
        </w:rPr>
        <w:t>系统面向学校内部部门财务管理场景，支持管理员和财务员两类角色，覆盖登录认证、用户管理、部门管理、账户管理、收入类别管理、支出类别管理、收入记录管理、支出记录管理、报表统计以及数据备份与恢复。</w:t>
      </w:r>
    </w:p>
    <w:p>
      <w:pPr>
        <w:pStyle w:val="Heading3"/>
      </w:pPr>
      <w:r>
        <w:t>1.3 设计依据</w:t>
      </w:r>
    </w:p>
    <w:p>
      <w:pPr>
        <w:spacing w:line="360" w:lineRule="auto" w:before="0" w:after="0"/>
        <w:ind w:left="480" w:firstLine="0"/>
      </w:pPr>
      <w:r>
        <w:rPr>
          <w:rFonts w:ascii="Times New Roman" w:hAnsi="Times New Roman" w:eastAsia="宋体"/>
          <w:b w:val="0"/>
          <w:sz w:val="24"/>
        </w:rPr>
        <w:t>• 《软件开发计划书-财务管理系统》</w:t>
      </w:r>
    </w:p>
    <w:p>
      <w:pPr>
        <w:spacing w:line="360" w:lineRule="auto" w:before="0" w:after="0"/>
        <w:ind w:left="480" w:firstLine="0"/>
      </w:pPr>
      <w:r>
        <w:rPr>
          <w:rFonts w:ascii="Times New Roman" w:hAnsi="Times New Roman" w:eastAsia="宋体"/>
          <w:b w:val="0"/>
          <w:sz w:val="24"/>
        </w:rPr>
        <w:t>• 《需求规格说明书-财务管理系统》</w:t>
      </w:r>
    </w:p>
    <w:p>
      <w:pPr>
        <w:spacing w:line="360" w:lineRule="auto" w:before="0" w:after="0"/>
        <w:ind w:left="480" w:firstLine="0"/>
      </w:pPr>
      <w:r>
        <w:rPr>
          <w:rFonts w:ascii="Times New Roman" w:hAnsi="Times New Roman" w:eastAsia="宋体"/>
          <w:b w:val="0"/>
          <w:sz w:val="24"/>
        </w:rPr>
        <w:t>• 当前仓库中的前后端源码、数据库脚本和系统建模图</w:t>
      </w:r>
    </w:p>
    <w:p>
      <w:pPr>
        <w:spacing w:line="360" w:lineRule="auto" w:before="0" w:after="0"/>
        <w:ind w:left="480" w:firstLine="0"/>
      </w:pPr>
      <w:r>
        <w:rPr>
          <w:rFonts w:ascii="Times New Roman" w:hAnsi="Times New Roman" w:eastAsia="宋体"/>
          <w:b w:val="0"/>
          <w:sz w:val="24"/>
        </w:rPr>
        <w:t>• 课程设计文档编写规范</w:t>
      </w:r>
    </w:p>
    <w:p>
      <w:pPr>
        <w:pStyle w:val="Heading2"/>
      </w:pPr>
      <w:r>
        <w:t>2. 设计目标与原则</w:t>
      </w:r>
    </w:p>
    <w:p>
      <w:pPr>
        <w:pStyle w:val="Heading3"/>
      </w:pPr>
      <w:r>
        <w:t>2.1 设计目标</w:t>
      </w:r>
    </w:p>
    <w:p>
      <w:pPr>
        <w:spacing w:line="360" w:lineRule="auto" w:before="0" w:after="0"/>
        <w:ind w:left="480" w:firstLine="0"/>
      </w:pPr>
      <w:r>
        <w:rPr>
          <w:rFonts w:ascii="Times New Roman" w:hAnsi="Times New Roman" w:eastAsia="宋体"/>
          <w:b w:val="0"/>
          <w:sz w:val="24"/>
        </w:rPr>
        <w:t>• 在 4 周课程设计周期内形成可运行、可展示、可归档的财务管理系统。</w:t>
      </w:r>
    </w:p>
    <w:p>
      <w:pPr>
        <w:spacing w:line="360" w:lineRule="auto" w:before="0" w:after="0"/>
        <w:ind w:left="480" w:firstLine="0"/>
      </w:pPr>
      <w:r>
        <w:rPr>
          <w:rFonts w:ascii="Times New Roman" w:hAnsi="Times New Roman" w:eastAsia="宋体"/>
          <w:b w:val="0"/>
          <w:sz w:val="24"/>
        </w:rPr>
        <w:t>• 保证业务主流程完整，即“登录 -&gt; 主数据维护 -&gt; 收支录入 -&gt; 报表统计 -&gt; 数据备份”可顺畅演示。</w:t>
      </w:r>
    </w:p>
    <w:p>
      <w:pPr>
        <w:spacing w:line="360" w:lineRule="auto" w:before="0" w:after="0"/>
        <w:ind w:left="480" w:firstLine="0"/>
      </w:pPr>
      <w:r>
        <w:rPr>
          <w:rFonts w:ascii="Times New Roman" w:hAnsi="Times New Roman" w:eastAsia="宋体"/>
          <w:b w:val="0"/>
          <w:sz w:val="24"/>
        </w:rPr>
        <w:t>• 保证文档、数据库、接口、页面和测试材料之间可以相互追踪。</w:t>
      </w:r>
    </w:p>
    <w:p>
      <w:pPr>
        <w:pStyle w:val="Heading3"/>
      </w:pPr>
      <w:r>
        <w:t>2.2 设计原则</w:t>
      </w:r>
    </w:p>
    <w:p>
      <w:pPr>
        <w:spacing w:line="360" w:lineRule="auto" w:before="0" w:after="0"/>
        <w:ind w:left="480" w:firstLine="0"/>
      </w:pPr>
      <w:r>
        <w:rPr>
          <w:rFonts w:ascii="Times New Roman" w:hAnsi="Times New Roman" w:eastAsia="宋体"/>
          <w:b w:val="0"/>
          <w:sz w:val="24"/>
        </w:rPr>
        <w:t>• 采用前后端分离结构，便于模块职责清晰和联调。</w:t>
      </w:r>
    </w:p>
    <w:p>
      <w:pPr>
        <w:spacing w:line="360" w:lineRule="auto" w:before="0" w:after="0"/>
        <w:ind w:left="480" w:firstLine="0"/>
      </w:pPr>
      <w:r>
        <w:rPr>
          <w:rFonts w:ascii="Times New Roman" w:hAnsi="Times New Roman" w:eastAsia="宋体"/>
          <w:b w:val="0"/>
          <w:sz w:val="24"/>
        </w:rPr>
        <w:t>• 以角色权限为核心控制系统入口，防止非授权访问。</w:t>
      </w:r>
    </w:p>
    <w:p>
      <w:pPr>
        <w:spacing w:line="360" w:lineRule="auto" w:before="0" w:after="0"/>
        <w:ind w:left="480" w:firstLine="0"/>
      </w:pPr>
      <w:r>
        <w:rPr>
          <w:rFonts w:ascii="Times New Roman" w:hAnsi="Times New Roman" w:eastAsia="宋体"/>
          <w:b w:val="0"/>
          <w:sz w:val="24"/>
        </w:rPr>
        <w:t>• 主数据与业务数据分表管理，减少耦合并方便扩展。</w:t>
      </w:r>
    </w:p>
    <w:p>
      <w:pPr>
        <w:spacing w:line="360" w:lineRule="auto" w:before="0" w:after="0"/>
        <w:ind w:left="480" w:firstLine="0"/>
      </w:pPr>
      <w:r>
        <w:rPr>
          <w:rFonts w:ascii="Times New Roman" w:hAnsi="Times New Roman" w:eastAsia="宋体"/>
          <w:b w:val="0"/>
          <w:sz w:val="24"/>
        </w:rPr>
        <w:t>• 统计口径统一，报表模块仅汇总有效状态的收支记录。</w:t>
      </w:r>
    </w:p>
    <w:p>
      <w:pPr>
        <w:spacing w:line="360" w:lineRule="auto" w:before="0" w:after="0"/>
        <w:ind w:left="480" w:firstLine="0"/>
      </w:pPr>
      <w:r>
        <w:rPr>
          <w:rFonts w:ascii="Times New Roman" w:hAnsi="Times New Roman" w:eastAsia="宋体"/>
          <w:b w:val="0"/>
          <w:sz w:val="24"/>
        </w:rPr>
        <w:t>• 保持实现复杂度适中，优先满足课程设计展示与验收要求。</w:t>
      </w:r>
    </w:p>
    <w:p>
      <w:pPr>
        <w:pStyle w:val="Heading2"/>
      </w:pPr>
      <w:r>
        <w:t>3. 系统总体架构</w:t>
      </w:r>
    </w:p>
    <w:p>
      <w:pPr>
        <w:pStyle w:val="Heading3"/>
      </w:pPr>
      <w:r>
        <w:t>3.1 架构模式</w:t>
      </w:r>
    </w:p>
    <w:p>
      <w:pPr>
        <w:spacing w:line="360" w:lineRule="auto" w:before="0" w:after="0"/>
        <w:ind w:firstLine="480"/>
      </w:pPr>
      <w:r>
        <w:rPr>
          <w:rFonts w:ascii="Times New Roman" w:hAnsi="Times New Roman" w:eastAsia="宋体"/>
          <w:b w:val="0"/>
          <w:sz w:val="24"/>
        </w:rPr>
        <w:t>系统采用典型 B/S 架构，浏览器作为客户端访问前端单页应用，前端通过 REST 接口调用后端服务，后端再访问 MySQL 数据库完成持久化和统计查询。</w:t>
      </w:r>
    </w:p>
    <w:p>
      <w:pPr>
        <w:pStyle w:val="Heading3"/>
      </w:pPr>
      <w:r>
        <w:t>3.2 技术架构</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层次</w:t>
            </w:r>
          </w:p>
        </w:tc>
        <w:tc>
          <w:tcPr>
            <w:tcW w:type="dxa" w:w="2771"/>
            <w:vAlign w:val="center"/>
          </w:tcPr>
          <w:p>
            <w:pPr>
              <w:spacing w:line="360" w:lineRule="auto"/>
              <w:jc w:val="center"/>
            </w:pPr>
            <w:r/>
            <w:r>
              <w:rPr>
                <w:rFonts w:ascii="Times New Roman" w:hAnsi="Times New Roman" w:eastAsia="宋体"/>
                <w:b/>
                <w:sz w:val="21"/>
              </w:rPr>
              <w:t>主要技术</w:t>
            </w:r>
          </w:p>
        </w:tc>
        <w:tc>
          <w:tcPr>
            <w:tcW w:type="dxa" w:w="2771"/>
            <w:vAlign w:val="center"/>
          </w:tcPr>
          <w:p>
            <w:pPr>
              <w:spacing w:line="360" w:lineRule="auto"/>
              <w:jc w:val="center"/>
            </w:pPr>
            <w:r/>
            <w:r>
              <w:rPr>
                <w:rFonts w:ascii="Times New Roman" w:hAnsi="Times New Roman" w:eastAsia="宋体"/>
                <w:b/>
                <w:sz w:val="21"/>
              </w:rPr>
              <w:t>职责说明</w:t>
            </w:r>
          </w:p>
        </w:tc>
      </w:tr>
      <w:tr>
        <w:tc>
          <w:tcPr>
            <w:tcW w:type="dxa" w:w="2771"/>
            <w:vAlign w:val="center"/>
          </w:tcPr>
          <w:p>
            <w:pPr>
              <w:spacing w:line="360" w:lineRule="auto"/>
              <w:jc w:val="left"/>
            </w:pPr>
            <w:r/>
            <w:r>
              <w:rPr>
                <w:rFonts w:ascii="Times New Roman" w:hAnsi="Times New Roman" w:eastAsia="宋体"/>
                <w:b w:val="0"/>
                <w:sz w:val="21"/>
              </w:rPr>
              <w:t>表现层</w:t>
            </w:r>
          </w:p>
        </w:tc>
        <w:tc>
          <w:tcPr>
            <w:tcW w:type="dxa" w:w="2771"/>
            <w:vAlign w:val="center"/>
          </w:tcPr>
          <w:p>
            <w:pPr>
              <w:spacing w:line="360" w:lineRule="auto"/>
              <w:jc w:val="left"/>
            </w:pPr>
            <w:r/>
            <w:r>
              <w:rPr>
                <w:rFonts w:ascii="Times New Roman" w:hAnsi="Times New Roman" w:eastAsia="宋体"/>
                <w:b w:val="0"/>
                <w:sz w:val="21"/>
              </w:rPr>
              <w:t>Vue 3、Vite、Element Plus、Vue Router</w:t>
            </w:r>
          </w:p>
        </w:tc>
        <w:tc>
          <w:tcPr>
            <w:tcW w:type="dxa" w:w="2771"/>
            <w:vAlign w:val="center"/>
          </w:tcPr>
          <w:p>
            <w:pPr>
              <w:spacing w:line="360" w:lineRule="auto"/>
              <w:jc w:val="left"/>
            </w:pPr>
            <w:r/>
            <w:r>
              <w:rPr>
                <w:rFonts w:ascii="Times New Roman" w:hAnsi="Times New Roman" w:eastAsia="宋体"/>
                <w:b w:val="0"/>
                <w:sz w:val="21"/>
              </w:rPr>
              <w:t>负责页面展示、交互校验、路由切换和权限菜单控制</w:t>
            </w:r>
          </w:p>
        </w:tc>
      </w:tr>
      <w:tr>
        <w:tc>
          <w:tcPr>
            <w:tcW w:type="dxa" w:w="2771"/>
            <w:vAlign w:val="center"/>
          </w:tcPr>
          <w:p>
            <w:pPr>
              <w:spacing w:line="360" w:lineRule="auto"/>
              <w:jc w:val="left"/>
            </w:pPr>
            <w:r/>
            <w:r>
              <w:rPr>
                <w:rFonts w:ascii="Times New Roman" w:hAnsi="Times New Roman" w:eastAsia="宋体"/>
                <w:b w:val="0"/>
                <w:sz w:val="21"/>
              </w:rPr>
              <w:t>接口通信层</w:t>
            </w:r>
          </w:p>
        </w:tc>
        <w:tc>
          <w:tcPr>
            <w:tcW w:type="dxa" w:w="2771"/>
            <w:vAlign w:val="center"/>
          </w:tcPr>
          <w:p>
            <w:pPr>
              <w:spacing w:line="360" w:lineRule="auto"/>
              <w:jc w:val="left"/>
            </w:pPr>
            <w:r/>
            <w:r>
              <w:rPr>
                <w:rFonts w:ascii="Times New Roman" w:hAnsi="Times New Roman" w:eastAsia="宋体"/>
                <w:b w:val="0"/>
                <w:sz w:val="21"/>
              </w:rPr>
              <w:t>Axios、HTTP、JSON</w:t>
            </w:r>
          </w:p>
        </w:tc>
        <w:tc>
          <w:tcPr>
            <w:tcW w:type="dxa" w:w="2771"/>
            <w:vAlign w:val="center"/>
          </w:tcPr>
          <w:p>
            <w:pPr>
              <w:spacing w:line="360" w:lineRule="auto"/>
              <w:jc w:val="left"/>
            </w:pPr>
            <w:r/>
            <w:r>
              <w:rPr>
                <w:rFonts w:ascii="Times New Roman" w:hAnsi="Times New Roman" w:eastAsia="宋体"/>
                <w:b w:val="0"/>
                <w:sz w:val="21"/>
              </w:rPr>
              <w:t>负责前后端数据传输和统一接口调用</w:t>
            </w:r>
          </w:p>
        </w:tc>
      </w:tr>
      <w:tr>
        <w:tc>
          <w:tcPr>
            <w:tcW w:type="dxa" w:w="2771"/>
            <w:vAlign w:val="center"/>
          </w:tcPr>
          <w:p>
            <w:pPr>
              <w:spacing w:line="360" w:lineRule="auto"/>
              <w:jc w:val="left"/>
            </w:pPr>
            <w:r/>
            <w:r>
              <w:rPr>
                <w:rFonts w:ascii="Times New Roman" w:hAnsi="Times New Roman" w:eastAsia="宋体"/>
                <w:b w:val="0"/>
                <w:sz w:val="21"/>
              </w:rPr>
              <w:t>业务层</w:t>
            </w:r>
          </w:p>
        </w:tc>
        <w:tc>
          <w:tcPr>
            <w:tcW w:type="dxa" w:w="2771"/>
            <w:vAlign w:val="center"/>
          </w:tcPr>
          <w:p>
            <w:pPr>
              <w:spacing w:line="360" w:lineRule="auto"/>
              <w:jc w:val="left"/>
            </w:pPr>
            <w:r/>
            <w:r>
              <w:rPr>
                <w:rFonts w:ascii="Times New Roman" w:hAnsi="Times New Roman" w:eastAsia="宋体"/>
                <w:b w:val="0"/>
                <w:sz w:val="21"/>
              </w:rPr>
              <w:t>Spring Boot 3、Spring Validation</w:t>
            </w:r>
          </w:p>
        </w:tc>
        <w:tc>
          <w:tcPr>
            <w:tcW w:type="dxa" w:w="2771"/>
            <w:vAlign w:val="center"/>
          </w:tcPr>
          <w:p>
            <w:pPr>
              <w:spacing w:line="360" w:lineRule="auto"/>
              <w:jc w:val="left"/>
            </w:pPr>
            <w:r/>
            <w:r>
              <w:rPr>
                <w:rFonts w:ascii="Times New Roman" w:hAnsi="Times New Roman" w:eastAsia="宋体"/>
                <w:b w:val="0"/>
                <w:sz w:val="21"/>
              </w:rPr>
              <w:t>负责登录认证、业务规则校验、异常处理和服务编排</w:t>
            </w:r>
          </w:p>
        </w:tc>
      </w:tr>
      <w:tr>
        <w:tc>
          <w:tcPr>
            <w:tcW w:type="dxa" w:w="2771"/>
            <w:vAlign w:val="center"/>
          </w:tcPr>
          <w:p>
            <w:pPr>
              <w:spacing w:line="360" w:lineRule="auto"/>
              <w:jc w:val="left"/>
            </w:pPr>
            <w:r/>
            <w:r>
              <w:rPr>
                <w:rFonts w:ascii="Times New Roman" w:hAnsi="Times New Roman" w:eastAsia="宋体"/>
                <w:b w:val="0"/>
                <w:sz w:val="21"/>
              </w:rPr>
              <w:t>数据访问层</w:t>
            </w:r>
          </w:p>
        </w:tc>
        <w:tc>
          <w:tcPr>
            <w:tcW w:type="dxa" w:w="2771"/>
            <w:vAlign w:val="center"/>
          </w:tcPr>
          <w:p>
            <w:pPr>
              <w:spacing w:line="360" w:lineRule="auto"/>
              <w:jc w:val="left"/>
            </w:pPr>
            <w:r/>
            <w:r>
              <w:rPr>
                <w:rFonts w:ascii="Times New Roman" w:hAnsi="Times New Roman" w:eastAsia="宋体"/>
                <w:b w:val="0"/>
                <w:sz w:val="21"/>
              </w:rPr>
              <w:t>MyBatis-Plus、JdbcTemplate</w:t>
            </w:r>
          </w:p>
        </w:tc>
        <w:tc>
          <w:tcPr>
            <w:tcW w:type="dxa" w:w="2771"/>
            <w:vAlign w:val="center"/>
          </w:tcPr>
          <w:p>
            <w:pPr>
              <w:spacing w:line="360" w:lineRule="auto"/>
              <w:jc w:val="left"/>
            </w:pPr>
            <w:r/>
            <w:r>
              <w:rPr>
                <w:rFonts w:ascii="Times New Roman" w:hAnsi="Times New Roman" w:eastAsia="宋体"/>
                <w:b w:val="0"/>
                <w:sz w:val="21"/>
              </w:rPr>
              <w:t>负责实体 CRUD、条件查询和报表聚合查询</w:t>
            </w:r>
          </w:p>
        </w:tc>
      </w:tr>
      <w:tr>
        <w:tc>
          <w:tcPr>
            <w:tcW w:type="dxa" w:w="2771"/>
            <w:vAlign w:val="center"/>
          </w:tcPr>
          <w:p>
            <w:pPr>
              <w:spacing w:line="360" w:lineRule="auto"/>
              <w:jc w:val="left"/>
            </w:pPr>
            <w:r/>
            <w:r>
              <w:rPr>
                <w:rFonts w:ascii="Times New Roman" w:hAnsi="Times New Roman" w:eastAsia="宋体"/>
                <w:b w:val="0"/>
                <w:sz w:val="21"/>
              </w:rPr>
              <w:t>数据层</w:t>
            </w:r>
          </w:p>
        </w:tc>
        <w:tc>
          <w:tcPr>
            <w:tcW w:type="dxa" w:w="2771"/>
            <w:vAlign w:val="center"/>
          </w:tcPr>
          <w:p>
            <w:pPr>
              <w:spacing w:line="360" w:lineRule="auto"/>
              <w:jc w:val="left"/>
            </w:pPr>
            <w:r/>
            <w:r>
              <w:rPr>
                <w:rFonts w:ascii="Times New Roman" w:hAnsi="Times New Roman" w:eastAsia="宋体"/>
                <w:b w:val="0"/>
                <w:sz w:val="21"/>
              </w:rPr>
              <w:t>MySQL 8</w:t>
            </w:r>
          </w:p>
        </w:tc>
        <w:tc>
          <w:tcPr>
            <w:tcW w:type="dxa" w:w="2771"/>
            <w:vAlign w:val="center"/>
          </w:tcPr>
          <w:p>
            <w:pPr>
              <w:spacing w:line="360" w:lineRule="auto"/>
              <w:jc w:val="left"/>
            </w:pPr>
            <w:r/>
            <w:r>
              <w:rPr>
                <w:rFonts w:ascii="Times New Roman" w:hAnsi="Times New Roman" w:eastAsia="宋体"/>
                <w:b w:val="0"/>
                <w:sz w:val="21"/>
              </w:rPr>
              <w:t>负责存储用户、角色、主数据、收支记录与备份记录</w:t>
            </w:r>
          </w:p>
        </w:tc>
      </w:tr>
    </w:tbl>
    <w:p/>
    <w:p>
      <w:pPr>
        <w:pStyle w:val="Heading3"/>
      </w:pPr>
      <w:r>
        <w:t>3.3 逻辑结构</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子系统</w:t>
            </w:r>
          </w:p>
        </w:tc>
        <w:tc>
          <w:tcPr>
            <w:tcW w:type="dxa" w:w="2771"/>
            <w:vAlign w:val="center"/>
          </w:tcPr>
          <w:p>
            <w:pPr>
              <w:spacing w:line="360" w:lineRule="auto"/>
              <w:jc w:val="center"/>
            </w:pPr>
            <w:r/>
            <w:r>
              <w:rPr>
                <w:rFonts w:ascii="Times New Roman" w:hAnsi="Times New Roman" w:eastAsia="宋体"/>
                <w:b/>
                <w:sz w:val="21"/>
              </w:rPr>
              <w:t>组成模块</w:t>
            </w:r>
          </w:p>
        </w:tc>
        <w:tc>
          <w:tcPr>
            <w:tcW w:type="dxa" w:w="2771"/>
            <w:vAlign w:val="center"/>
          </w:tcPr>
          <w:p>
            <w:pPr>
              <w:spacing w:line="360" w:lineRule="auto"/>
              <w:jc w:val="center"/>
            </w:pPr>
            <w:r/>
            <w:r>
              <w:rPr>
                <w:rFonts w:ascii="Times New Roman" w:hAnsi="Times New Roman" w:eastAsia="宋体"/>
                <w:b/>
                <w:sz w:val="21"/>
              </w:rPr>
              <w:t>说明</w:t>
            </w:r>
          </w:p>
        </w:tc>
      </w:tr>
      <w:tr>
        <w:tc>
          <w:tcPr>
            <w:tcW w:type="dxa" w:w="2771"/>
            <w:vAlign w:val="center"/>
          </w:tcPr>
          <w:p>
            <w:pPr>
              <w:spacing w:line="360" w:lineRule="auto"/>
              <w:jc w:val="left"/>
            </w:pPr>
            <w:r/>
            <w:r>
              <w:rPr>
                <w:rFonts w:ascii="Times New Roman" w:hAnsi="Times New Roman" w:eastAsia="宋体"/>
                <w:b w:val="0"/>
                <w:sz w:val="21"/>
              </w:rPr>
              <w:t>前端子系统</w:t>
            </w:r>
          </w:p>
        </w:tc>
        <w:tc>
          <w:tcPr>
            <w:tcW w:type="dxa" w:w="2771"/>
            <w:vAlign w:val="center"/>
          </w:tcPr>
          <w:p>
            <w:pPr>
              <w:spacing w:line="360" w:lineRule="auto"/>
              <w:jc w:val="left"/>
            </w:pPr>
            <w:r/>
            <w:r>
              <w:rPr>
                <w:rFonts w:ascii="Times New Roman" w:hAnsi="Times New Roman" w:eastAsia="宋体"/>
                <w:b w:val="0"/>
                <w:sz w:val="21"/>
              </w:rPr>
              <w:t>登录页、仪表盘、主数据页面、收支页面、报表页面、备份页面</w:t>
            </w:r>
          </w:p>
        </w:tc>
        <w:tc>
          <w:tcPr>
            <w:tcW w:type="dxa" w:w="2771"/>
            <w:vAlign w:val="center"/>
          </w:tcPr>
          <w:p>
            <w:pPr>
              <w:spacing w:line="360" w:lineRule="auto"/>
              <w:jc w:val="left"/>
            </w:pPr>
            <w:r/>
            <w:r>
              <w:rPr>
                <w:rFonts w:ascii="Times New Roman" w:hAnsi="Times New Roman" w:eastAsia="宋体"/>
                <w:b w:val="0"/>
                <w:sz w:val="21"/>
              </w:rPr>
              <w:t>统一通过 `MainLayout` 组织页面框架</w:t>
            </w:r>
          </w:p>
        </w:tc>
      </w:tr>
      <w:tr>
        <w:tc>
          <w:tcPr>
            <w:tcW w:type="dxa" w:w="2771"/>
            <w:vAlign w:val="center"/>
          </w:tcPr>
          <w:p>
            <w:pPr>
              <w:spacing w:line="360" w:lineRule="auto"/>
              <w:jc w:val="left"/>
            </w:pPr>
            <w:r/>
            <w:r>
              <w:rPr>
                <w:rFonts w:ascii="Times New Roman" w:hAnsi="Times New Roman" w:eastAsia="宋体"/>
                <w:b w:val="0"/>
                <w:sz w:val="21"/>
              </w:rPr>
              <w:t>后端子系统</w:t>
            </w:r>
          </w:p>
        </w:tc>
        <w:tc>
          <w:tcPr>
            <w:tcW w:type="dxa" w:w="2771"/>
            <w:vAlign w:val="center"/>
          </w:tcPr>
          <w:p>
            <w:pPr>
              <w:spacing w:line="360" w:lineRule="auto"/>
              <w:jc w:val="left"/>
            </w:pPr>
            <w:r/>
            <w:r>
              <w:rPr>
                <w:rFonts w:ascii="Times New Roman" w:hAnsi="Times New Roman" w:eastAsia="宋体"/>
                <w:b w:val="0"/>
                <w:sz w:val="21"/>
              </w:rPr>
              <w:t>控制器、服务、数据访问对象、统一响应与异常处理</w:t>
            </w:r>
          </w:p>
        </w:tc>
        <w:tc>
          <w:tcPr>
            <w:tcW w:type="dxa" w:w="2771"/>
            <w:vAlign w:val="center"/>
          </w:tcPr>
          <w:p>
            <w:pPr>
              <w:spacing w:line="360" w:lineRule="auto"/>
              <w:jc w:val="left"/>
            </w:pPr>
            <w:r/>
            <w:r>
              <w:rPr>
                <w:rFonts w:ascii="Times New Roman" w:hAnsi="Times New Roman" w:eastAsia="宋体"/>
                <w:b w:val="0"/>
                <w:sz w:val="21"/>
              </w:rPr>
              <w:t>提供面向页面的 REST 风格接口</w:t>
            </w:r>
          </w:p>
        </w:tc>
      </w:tr>
      <w:tr>
        <w:tc>
          <w:tcPr>
            <w:tcW w:type="dxa" w:w="2771"/>
            <w:vAlign w:val="center"/>
          </w:tcPr>
          <w:p>
            <w:pPr>
              <w:spacing w:line="360" w:lineRule="auto"/>
              <w:jc w:val="left"/>
            </w:pPr>
            <w:r/>
            <w:r>
              <w:rPr>
                <w:rFonts w:ascii="Times New Roman" w:hAnsi="Times New Roman" w:eastAsia="宋体"/>
                <w:b w:val="0"/>
                <w:sz w:val="21"/>
              </w:rPr>
              <w:t>数据子系统</w:t>
            </w:r>
          </w:p>
        </w:tc>
        <w:tc>
          <w:tcPr>
            <w:tcW w:type="dxa" w:w="2771"/>
            <w:vAlign w:val="center"/>
          </w:tcPr>
          <w:p>
            <w:pPr>
              <w:spacing w:line="360" w:lineRule="auto"/>
              <w:jc w:val="left"/>
            </w:pPr>
            <w:r/>
            <w:r>
              <w:rPr>
                <w:rFonts w:ascii="Times New Roman" w:hAnsi="Times New Roman" w:eastAsia="宋体"/>
                <w:b w:val="0"/>
                <w:sz w:val="21"/>
              </w:rPr>
              <w:t>10 张核心业务表和初始化数据脚本</w:t>
            </w:r>
          </w:p>
        </w:tc>
        <w:tc>
          <w:tcPr>
            <w:tcW w:type="dxa" w:w="2771"/>
            <w:vAlign w:val="center"/>
          </w:tcPr>
          <w:p>
            <w:pPr>
              <w:spacing w:line="360" w:lineRule="auto"/>
              <w:jc w:val="left"/>
            </w:pPr>
            <w:r/>
            <w:r>
              <w:rPr>
                <w:rFonts w:ascii="Times New Roman" w:hAnsi="Times New Roman" w:eastAsia="宋体"/>
                <w:b w:val="0"/>
                <w:sz w:val="21"/>
              </w:rPr>
              <w:t>支撑演示数据、统计分析和备份记录</w:t>
            </w:r>
          </w:p>
        </w:tc>
      </w:tr>
    </w:tbl>
    <w:p/>
    <w:p>
      <w:pPr>
        <w:pStyle w:val="Heading3"/>
      </w:pPr>
      <w:r>
        <w:t>3.4 部署结构</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节点</w:t>
            </w:r>
          </w:p>
        </w:tc>
        <w:tc>
          <w:tcPr>
            <w:tcW w:type="dxa" w:w="2771"/>
            <w:vAlign w:val="center"/>
          </w:tcPr>
          <w:p>
            <w:pPr>
              <w:spacing w:line="360" w:lineRule="auto"/>
              <w:jc w:val="center"/>
            </w:pPr>
            <w:r/>
            <w:r>
              <w:rPr>
                <w:rFonts w:ascii="Times New Roman" w:hAnsi="Times New Roman" w:eastAsia="宋体"/>
                <w:b/>
                <w:sz w:val="21"/>
              </w:rPr>
              <w:t>部署内容</w:t>
            </w:r>
          </w:p>
        </w:tc>
        <w:tc>
          <w:tcPr>
            <w:tcW w:type="dxa" w:w="2771"/>
            <w:vAlign w:val="center"/>
          </w:tcPr>
          <w:p>
            <w:pPr>
              <w:spacing w:line="360" w:lineRule="auto"/>
              <w:jc w:val="center"/>
            </w:pPr>
            <w:r/>
            <w:r>
              <w:rPr>
                <w:rFonts w:ascii="Times New Roman" w:hAnsi="Times New Roman" w:eastAsia="宋体"/>
                <w:b/>
                <w:sz w:val="21"/>
              </w:rPr>
              <w:t>默认说明</w:t>
            </w:r>
          </w:p>
        </w:tc>
      </w:tr>
      <w:tr>
        <w:tc>
          <w:tcPr>
            <w:tcW w:type="dxa" w:w="2771"/>
            <w:vAlign w:val="center"/>
          </w:tcPr>
          <w:p>
            <w:pPr>
              <w:spacing w:line="360" w:lineRule="auto"/>
              <w:jc w:val="left"/>
            </w:pPr>
            <w:r/>
            <w:r>
              <w:rPr>
                <w:rFonts w:ascii="Times New Roman" w:hAnsi="Times New Roman" w:eastAsia="宋体"/>
                <w:b w:val="0"/>
                <w:sz w:val="21"/>
              </w:rPr>
              <w:t>浏览器客户端</w:t>
            </w:r>
          </w:p>
        </w:tc>
        <w:tc>
          <w:tcPr>
            <w:tcW w:type="dxa" w:w="2771"/>
            <w:vAlign w:val="center"/>
          </w:tcPr>
          <w:p>
            <w:pPr>
              <w:spacing w:line="360" w:lineRule="auto"/>
              <w:jc w:val="left"/>
            </w:pPr>
            <w:r/>
            <w:r>
              <w:rPr>
                <w:rFonts w:ascii="Times New Roman" w:hAnsi="Times New Roman" w:eastAsia="宋体"/>
                <w:b w:val="0"/>
                <w:sz w:val="21"/>
              </w:rPr>
              <w:t>前端静态资源</w:t>
            </w:r>
          </w:p>
        </w:tc>
        <w:tc>
          <w:tcPr>
            <w:tcW w:type="dxa" w:w="2771"/>
            <w:vAlign w:val="center"/>
          </w:tcPr>
          <w:p>
            <w:pPr>
              <w:spacing w:line="360" w:lineRule="auto"/>
              <w:jc w:val="left"/>
            </w:pPr>
            <w:r/>
            <w:r>
              <w:rPr>
                <w:rFonts w:ascii="Times New Roman" w:hAnsi="Times New Roman" w:eastAsia="宋体"/>
                <w:b w:val="0"/>
                <w:sz w:val="21"/>
              </w:rPr>
              <w:t>本地调试通过 Vite 启动，默认端口 `5173`</w:t>
            </w:r>
          </w:p>
        </w:tc>
      </w:tr>
      <w:tr>
        <w:tc>
          <w:tcPr>
            <w:tcW w:type="dxa" w:w="2771"/>
            <w:vAlign w:val="center"/>
          </w:tcPr>
          <w:p>
            <w:pPr>
              <w:spacing w:line="360" w:lineRule="auto"/>
              <w:jc w:val="left"/>
            </w:pPr>
            <w:r/>
            <w:r>
              <w:rPr>
                <w:rFonts w:ascii="Times New Roman" w:hAnsi="Times New Roman" w:eastAsia="宋体"/>
                <w:b w:val="0"/>
                <w:sz w:val="21"/>
              </w:rPr>
              <w:t>应用服务端</w:t>
            </w:r>
          </w:p>
        </w:tc>
        <w:tc>
          <w:tcPr>
            <w:tcW w:type="dxa" w:w="2771"/>
            <w:vAlign w:val="center"/>
          </w:tcPr>
          <w:p>
            <w:pPr>
              <w:spacing w:line="360" w:lineRule="auto"/>
              <w:jc w:val="left"/>
            </w:pPr>
            <w:r/>
            <w:r>
              <w:rPr>
                <w:rFonts w:ascii="Times New Roman" w:hAnsi="Times New Roman" w:eastAsia="宋体"/>
                <w:b w:val="0"/>
                <w:sz w:val="21"/>
              </w:rPr>
              <w:t>Spring Boot 后端服务</w:t>
            </w:r>
          </w:p>
        </w:tc>
        <w:tc>
          <w:tcPr>
            <w:tcW w:type="dxa" w:w="2771"/>
            <w:vAlign w:val="center"/>
          </w:tcPr>
          <w:p>
            <w:pPr>
              <w:spacing w:line="360" w:lineRule="auto"/>
              <w:jc w:val="left"/>
            </w:pPr>
            <w:r/>
            <w:r>
              <w:rPr>
                <w:rFonts w:ascii="Times New Roman" w:hAnsi="Times New Roman" w:eastAsia="宋体"/>
                <w:b w:val="0"/>
                <w:sz w:val="21"/>
              </w:rPr>
              <w:t>本地启动后默认端口 `8080`</w:t>
            </w:r>
          </w:p>
        </w:tc>
      </w:tr>
      <w:tr>
        <w:tc>
          <w:tcPr>
            <w:tcW w:type="dxa" w:w="2771"/>
            <w:vAlign w:val="center"/>
          </w:tcPr>
          <w:p>
            <w:pPr>
              <w:spacing w:line="360" w:lineRule="auto"/>
              <w:jc w:val="left"/>
            </w:pPr>
            <w:r/>
            <w:r>
              <w:rPr>
                <w:rFonts w:ascii="Times New Roman" w:hAnsi="Times New Roman" w:eastAsia="宋体"/>
                <w:b w:val="0"/>
                <w:sz w:val="21"/>
              </w:rPr>
              <w:t>数据库服务器</w:t>
            </w:r>
          </w:p>
        </w:tc>
        <w:tc>
          <w:tcPr>
            <w:tcW w:type="dxa" w:w="2771"/>
            <w:vAlign w:val="center"/>
          </w:tcPr>
          <w:p>
            <w:pPr>
              <w:spacing w:line="360" w:lineRule="auto"/>
              <w:jc w:val="left"/>
            </w:pPr>
            <w:r/>
            <w:r>
              <w:rPr>
                <w:rFonts w:ascii="Times New Roman" w:hAnsi="Times New Roman" w:eastAsia="宋体"/>
                <w:b w:val="0"/>
                <w:sz w:val="21"/>
              </w:rPr>
              <w:t>MySQL 8 实例</w:t>
            </w:r>
          </w:p>
        </w:tc>
        <w:tc>
          <w:tcPr>
            <w:tcW w:type="dxa" w:w="2771"/>
            <w:vAlign w:val="center"/>
          </w:tcPr>
          <w:p>
            <w:pPr>
              <w:spacing w:line="360" w:lineRule="auto"/>
              <w:jc w:val="left"/>
            </w:pPr>
            <w:r/>
            <w:r>
              <w:rPr>
                <w:rFonts w:ascii="Times New Roman" w:hAnsi="Times New Roman" w:eastAsia="宋体"/>
                <w:b w:val="0"/>
                <w:sz w:val="21"/>
              </w:rPr>
              <w:t>默认数据库名 `finance_management_system`</w:t>
            </w:r>
          </w:p>
        </w:tc>
      </w:tr>
      <w:tr>
        <w:tc>
          <w:tcPr>
            <w:tcW w:type="dxa" w:w="2771"/>
            <w:vAlign w:val="center"/>
          </w:tcPr>
          <w:p>
            <w:pPr>
              <w:spacing w:line="360" w:lineRule="auto"/>
              <w:jc w:val="left"/>
            </w:pPr>
            <w:r/>
            <w:r>
              <w:rPr>
                <w:rFonts w:ascii="Times New Roman" w:hAnsi="Times New Roman" w:eastAsia="宋体"/>
                <w:b w:val="0"/>
                <w:sz w:val="21"/>
              </w:rPr>
              <w:t>本地文件目录</w:t>
            </w:r>
          </w:p>
        </w:tc>
        <w:tc>
          <w:tcPr>
            <w:tcW w:type="dxa" w:w="2771"/>
            <w:vAlign w:val="center"/>
          </w:tcPr>
          <w:p>
            <w:pPr>
              <w:spacing w:line="360" w:lineRule="auto"/>
              <w:jc w:val="left"/>
            </w:pPr>
            <w:r/>
            <w:r>
              <w:rPr>
                <w:rFonts w:ascii="Times New Roman" w:hAnsi="Times New Roman" w:eastAsia="宋体"/>
                <w:b w:val="0"/>
                <w:sz w:val="21"/>
              </w:rPr>
              <w:t>`backend/backups/` 备份目录</w:t>
            </w:r>
          </w:p>
        </w:tc>
        <w:tc>
          <w:tcPr>
            <w:tcW w:type="dxa" w:w="2771"/>
            <w:vAlign w:val="center"/>
          </w:tcPr>
          <w:p>
            <w:pPr>
              <w:spacing w:line="360" w:lineRule="auto"/>
              <w:jc w:val="left"/>
            </w:pPr>
            <w:r/>
            <w:r>
              <w:rPr>
                <w:rFonts w:ascii="Times New Roman" w:hAnsi="Times New Roman" w:eastAsia="宋体"/>
                <w:b w:val="0"/>
                <w:sz w:val="21"/>
              </w:rPr>
              <w:t>保存数据库备份文件及恢复记录</w:t>
            </w:r>
          </w:p>
        </w:tc>
      </w:tr>
    </w:tbl>
    <w:p/>
    <w:p>
      <w:pPr>
        <w:pStyle w:val="Heading2"/>
      </w:pPr>
      <w:r>
        <w:t>4. 功能结构设计</w:t>
      </w:r>
    </w:p>
    <w:p>
      <w:pPr>
        <w:pStyle w:val="Heading3"/>
      </w:pPr>
      <w:r>
        <w:t>4.1 功能模块划分</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模块名称</w:t>
            </w:r>
          </w:p>
        </w:tc>
        <w:tc>
          <w:tcPr>
            <w:tcW w:type="dxa" w:w="2771"/>
            <w:vAlign w:val="center"/>
          </w:tcPr>
          <w:p>
            <w:pPr>
              <w:spacing w:line="360" w:lineRule="auto"/>
              <w:jc w:val="center"/>
            </w:pPr>
            <w:r/>
            <w:r>
              <w:rPr>
                <w:rFonts w:ascii="Times New Roman" w:hAnsi="Times New Roman" w:eastAsia="宋体"/>
                <w:b/>
                <w:sz w:val="21"/>
              </w:rPr>
              <w:t>主要功能</w:t>
            </w:r>
          </w:p>
        </w:tc>
        <w:tc>
          <w:tcPr>
            <w:tcW w:type="dxa" w:w="2771"/>
            <w:vAlign w:val="center"/>
          </w:tcPr>
          <w:p>
            <w:pPr>
              <w:spacing w:line="360" w:lineRule="auto"/>
              <w:jc w:val="center"/>
            </w:pPr>
            <w:r/>
            <w:r>
              <w:rPr>
                <w:rFonts w:ascii="Times New Roman" w:hAnsi="Times New Roman" w:eastAsia="宋体"/>
                <w:b/>
                <w:sz w:val="21"/>
              </w:rPr>
              <w:t>主要角色</w:t>
            </w:r>
          </w:p>
        </w:tc>
      </w:tr>
      <w:tr>
        <w:tc>
          <w:tcPr>
            <w:tcW w:type="dxa" w:w="2771"/>
            <w:vAlign w:val="center"/>
          </w:tcPr>
          <w:p>
            <w:pPr>
              <w:spacing w:line="360" w:lineRule="auto"/>
              <w:jc w:val="left"/>
            </w:pPr>
            <w:r/>
            <w:r>
              <w:rPr>
                <w:rFonts w:ascii="Times New Roman" w:hAnsi="Times New Roman" w:eastAsia="宋体"/>
                <w:b w:val="0"/>
                <w:sz w:val="21"/>
              </w:rPr>
              <w:t>登录与权限管理</w:t>
            </w:r>
          </w:p>
        </w:tc>
        <w:tc>
          <w:tcPr>
            <w:tcW w:type="dxa" w:w="2771"/>
            <w:vAlign w:val="center"/>
          </w:tcPr>
          <w:p>
            <w:pPr>
              <w:spacing w:line="360" w:lineRule="auto"/>
              <w:jc w:val="left"/>
            </w:pPr>
            <w:r/>
            <w:r>
              <w:rPr>
                <w:rFonts w:ascii="Times New Roman" w:hAnsi="Times New Roman" w:eastAsia="宋体"/>
                <w:b w:val="0"/>
                <w:sz w:val="21"/>
              </w:rPr>
              <w:t>登录、退出、角色识别、路由守卫</w:t>
            </w:r>
          </w:p>
        </w:tc>
        <w:tc>
          <w:tcPr>
            <w:tcW w:type="dxa" w:w="2771"/>
            <w:vAlign w:val="center"/>
          </w:tcPr>
          <w:p>
            <w:pPr>
              <w:spacing w:line="360" w:lineRule="auto"/>
              <w:jc w:val="left"/>
            </w:pPr>
            <w:r/>
            <w:r>
              <w:rPr>
                <w:rFonts w:ascii="Times New Roman" w:hAnsi="Times New Roman" w:eastAsia="宋体"/>
                <w:b w:val="0"/>
                <w:sz w:val="21"/>
              </w:rPr>
              <w:t>管理员、财务员</w:t>
            </w:r>
          </w:p>
        </w:tc>
      </w:tr>
      <w:tr>
        <w:tc>
          <w:tcPr>
            <w:tcW w:type="dxa" w:w="2771"/>
            <w:vAlign w:val="center"/>
          </w:tcPr>
          <w:p>
            <w:pPr>
              <w:spacing w:line="360" w:lineRule="auto"/>
              <w:jc w:val="left"/>
            </w:pPr>
            <w:r/>
            <w:r>
              <w:rPr>
                <w:rFonts w:ascii="Times New Roman" w:hAnsi="Times New Roman" w:eastAsia="宋体"/>
                <w:b w:val="0"/>
                <w:sz w:val="21"/>
              </w:rPr>
              <w:t>用户管理</w:t>
            </w:r>
          </w:p>
        </w:tc>
        <w:tc>
          <w:tcPr>
            <w:tcW w:type="dxa" w:w="2771"/>
            <w:vAlign w:val="center"/>
          </w:tcPr>
          <w:p>
            <w:pPr>
              <w:spacing w:line="360" w:lineRule="auto"/>
              <w:jc w:val="left"/>
            </w:pPr>
            <w:r/>
            <w:r>
              <w:rPr>
                <w:rFonts w:ascii="Times New Roman" w:hAnsi="Times New Roman" w:eastAsia="宋体"/>
                <w:b w:val="0"/>
                <w:sz w:val="21"/>
              </w:rPr>
              <w:t>用户新增、修改、启停、角色分配</w:t>
            </w:r>
          </w:p>
        </w:tc>
        <w:tc>
          <w:tcPr>
            <w:tcW w:type="dxa" w:w="2771"/>
            <w:vAlign w:val="center"/>
          </w:tcPr>
          <w:p>
            <w:pPr>
              <w:spacing w:line="360" w:lineRule="auto"/>
              <w:jc w:val="left"/>
            </w:pPr>
            <w:r/>
            <w:r>
              <w:rPr>
                <w:rFonts w:ascii="Times New Roman" w:hAnsi="Times New Roman" w:eastAsia="宋体"/>
                <w:b w:val="0"/>
                <w:sz w:val="21"/>
              </w:rPr>
              <w:t>管理员</w:t>
            </w:r>
          </w:p>
        </w:tc>
      </w:tr>
      <w:tr>
        <w:tc>
          <w:tcPr>
            <w:tcW w:type="dxa" w:w="2771"/>
            <w:vAlign w:val="center"/>
          </w:tcPr>
          <w:p>
            <w:pPr>
              <w:spacing w:line="360" w:lineRule="auto"/>
              <w:jc w:val="left"/>
            </w:pPr>
            <w:r/>
            <w:r>
              <w:rPr>
                <w:rFonts w:ascii="Times New Roman" w:hAnsi="Times New Roman" w:eastAsia="宋体"/>
                <w:b w:val="0"/>
                <w:sz w:val="21"/>
              </w:rPr>
              <w:t>部门管理</w:t>
            </w:r>
          </w:p>
        </w:tc>
        <w:tc>
          <w:tcPr>
            <w:tcW w:type="dxa" w:w="2771"/>
            <w:vAlign w:val="center"/>
          </w:tcPr>
          <w:p>
            <w:pPr>
              <w:spacing w:line="360" w:lineRule="auto"/>
              <w:jc w:val="left"/>
            </w:pPr>
            <w:r/>
            <w:r>
              <w:rPr>
                <w:rFonts w:ascii="Times New Roman" w:hAnsi="Times New Roman" w:eastAsia="宋体"/>
                <w:b w:val="0"/>
                <w:sz w:val="21"/>
              </w:rPr>
              <w:t>部门基础信息维护</w:t>
            </w:r>
          </w:p>
        </w:tc>
        <w:tc>
          <w:tcPr>
            <w:tcW w:type="dxa" w:w="2771"/>
            <w:vAlign w:val="center"/>
          </w:tcPr>
          <w:p>
            <w:pPr>
              <w:spacing w:line="360" w:lineRule="auto"/>
              <w:jc w:val="left"/>
            </w:pPr>
            <w:r/>
            <w:r>
              <w:rPr>
                <w:rFonts w:ascii="Times New Roman" w:hAnsi="Times New Roman" w:eastAsia="宋体"/>
                <w:b w:val="0"/>
                <w:sz w:val="21"/>
              </w:rPr>
              <w:t>管理员</w:t>
            </w:r>
          </w:p>
        </w:tc>
      </w:tr>
      <w:tr>
        <w:tc>
          <w:tcPr>
            <w:tcW w:type="dxa" w:w="2771"/>
            <w:vAlign w:val="center"/>
          </w:tcPr>
          <w:p>
            <w:pPr>
              <w:spacing w:line="360" w:lineRule="auto"/>
              <w:jc w:val="left"/>
            </w:pPr>
            <w:r/>
            <w:r>
              <w:rPr>
                <w:rFonts w:ascii="Times New Roman" w:hAnsi="Times New Roman" w:eastAsia="宋体"/>
                <w:b w:val="0"/>
                <w:sz w:val="21"/>
              </w:rPr>
              <w:t>账户管理</w:t>
            </w:r>
          </w:p>
        </w:tc>
        <w:tc>
          <w:tcPr>
            <w:tcW w:type="dxa" w:w="2771"/>
            <w:vAlign w:val="center"/>
          </w:tcPr>
          <w:p>
            <w:pPr>
              <w:spacing w:line="360" w:lineRule="auto"/>
              <w:jc w:val="left"/>
            </w:pPr>
            <w:r/>
            <w:r>
              <w:rPr>
                <w:rFonts w:ascii="Times New Roman" w:hAnsi="Times New Roman" w:eastAsia="宋体"/>
                <w:b w:val="0"/>
                <w:sz w:val="21"/>
              </w:rPr>
              <w:t>账户基础信息维护</w:t>
            </w:r>
          </w:p>
        </w:tc>
        <w:tc>
          <w:tcPr>
            <w:tcW w:type="dxa" w:w="2771"/>
            <w:vAlign w:val="center"/>
          </w:tcPr>
          <w:p>
            <w:pPr>
              <w:spacing w:line="360" w:lineRule="auto"/>
              <w:jc w:val="left"/>
            </w:pPr>
            <w:r/>
            <w:r>
              <w:rPr>
                <w:rFonts w:ascii="Times New Roman" w:hAnsi="Times New Roman" w:eastAsia="宋体"/>
                <w:b w:val="0"/>
                <w:sz w:val="21"/>
              </w:rPr>
              <w:t>管理员</w:t>
            </w:r>
          </w:p>
        </w:tc>
      </w:tr>
      <w:tr>
        <w:tc>
          <w:tcPr>
            <w:tcW w:type="dxa" w:w="2771"/>
            <w:vAlign w:val="center"/>
          </w:tcPr>
          <w:p>
            <w:pPr>
              <w:spacing w:line="360" w:lineRule="auto"/>
              <w:jc w:val="left"/>
            </w:pPr>
            <w:r/>
            <w:r>
              <w:rPr>
                <w:rFonts w:ascii="Times New Roman" w:hAnsi="Times New Roman" w:eastAsia="宋体"/>
                <w:b w:val="0"/>
                <w:sz w:val="21"/>
              </w:rPr>
              <w:t>类别管理</w:t>
            </w:r>
          </w:p>
        </w:tc>
        <w:tc>
          <w:tcPr>
            <w:tcW w:type="dxa" w:w="2771"/>
            <w:vAlign w:val="center"/>
          </w:tcPr>
          <w:p>
            <w:pPr>
              <w:spacing w:line="360" w:lineRule="auto"/>
              <w:jc w:val="left"/>
            </w:pPr>
            <w:r/>
            <w:r>
              <w:rPr>
                <w:rFonts w:ascii="Times New Roman" w:hAnsi="Times New Roman" w:eastAsia="宋体"/>
                <w:b w:val="0"/>
                <w:sz w:val="21"/>
              </w:rPr>
              <w:t>收入类别、支出类别维护</w:t>
            </w:r>
          </w:p>
        </w:tc>
        <w:tc>
          <w:tcPr>
            <w:tcW w:type="dxa" w:w="2771"/>
            <w:vAlign w:val="center"/>
          </w:tcPr>
          <w:p>
            <w:pPr>
              <w:spacing w:line="360" w:lineRule="auto"/>
              <w:jc w:val="left"/>
            </w:pPr>
            <w:r/>
            <w:r>
              <w:rPr>
                <w:rFonts w:ascii="Times New Roman" w:hAnsi="Times New Roman" w:eastAsia="宋体"/>
                <w:b w:val="0"/>
                <w:sz w:val="21"/>
              </w:rPr>
              <w:t>管理员</w:t>
            </w:r>
          </w:p>
        </w:tc>
      </w:tr>
      <w:tr>
        <w:tc>
          <w:tcPr>
            <w:tcW w:type="dxa" w:w="2771"/>
            <w:vAlign w:val="center"/>
          </w:tcPr>
          <w:p>
            <w:pPr>
              <w:spacing w:line="360" w:lineRule="auto"/>
              <w:jc w:val="left"/>
            </w:pPr>
            <w:r/>
            <w:r>
              <w:rPr>
                <w:rFonts w:ascii="Times New Roman" w:hAnsi="Times New Roman" w:eastAsia="宋体"/>
                <w:b w:val="0"/>
                <w:sz w:val="21"/>
              </w:rPr>
              <w:t>收入记录管理</w:t>
            </w:r>
          </w:p>
        </w:tc>
        <w:tc>
          <w:tcPr>
            <w:tcW w:type="dxa" w:w="2771"/>
            <w:vAlign w:val="center"/>
          </w:tcPr>
          <w:p>
            <w:pPr>
              <w:spacing w:line="360" w:lineRule="auto"/>
              <w:jc w:val="left"/>
            </w:pPr>
            <w:r/>
            <w:r>
              <w:rPr>
                <w:rFonts w:ascii="Times New Roman" w:hAnsi="Times New Roman" w:eastAsia="宋体"/>
                <w:b w:val="0"/>
                <w:sz w:val="21"/>
              </w:rPr>
              <w:t>收入记录新增、修改、查询、状态维护</w:t>
            </w:r>
          </w:p>
        </w:tc>
        <w:tc>
          <w:tcPr>
            <w:tcW w:type="dxa" w:w="2771"/>
            <w:vAlign w:val="center"/>
          </w:tcPr>
          <w:p>
            <w:pPr>
              <w:spacing w:line="360" w:lineRule="auto"/>
              <w:jc w:val="left"/>
            </w:pPr>
            <w:r/>
            <w:r>
              <w:rPr>
                <w:rFonts w:ascii="Times New Roman" w:hAnsi="Times New Roman" w:eastAsia="宋体"/>
                <w:b w:val="0"/>
                <w:sz w:val="21"/>
              </w:rPr>
              <w:t>管理员、财务员</w:t>
            </w:r>
          </w:p>
        </w:tc>
      </w:tr>
      <w:tr>
        <w:tc>
          <w:tcPr>
            <w:tcW w:type="dxa" w:w="2771"/>
            <w:vAlign w:val="center"/>
          </w:tcPr>
          <w:p>
            <w:pPr>
              <w:spacing w:line="360" w:lineRule="auto"/>
              <w:jc w:val="left"/>
            </w:pPr>
            <w:r/>
            <w:r>
              <w:rPr>
                <w:rFonts w:ascii="Times New Roman" w:hAnsi="Times New Roman" w:eastAsia="宋体"/>
                <w:b w:val="0"/>
                <w:sz w:val="21"/>
              </w:rPr>
              <w:t>支出记录管理</w:t>
            </w:r>
          </w:p>
        </w:tc>
        <w:tc>
          <w:tcPr>
            <w:tcW w:type="dxa" w:w="2771"/>
            <w:vAlign w:val="center"/>
          </w:tcPr>
          <w:p>
            <w:pPr>
              <w:spacing w:line="360" w:lineRule="auto"/>
              <w:jc w:val="left"/>
            </w:pPr>
            <w:r/>
            <w:r>
              <w:rPr>
                <w:rFonts w:ascii="Times New Roman" w:hAnsi="Times New Roman" w:eastAsia="宋体"/>
                <w:b w:val="0"/>
                <w:sz w:val="21"/>
              </w:rPr>
              <w:t>支出记录新增、修改、查询、状态维护</w:t>
            </w:r>
          </w:p>
        </w:tc>
        <w:tc>
          <w:tcPr>
            <w:tcW w:type="dxa" w:w="2771"/>
            <w:vAlign w:val="center"/>
          </w:tcPr>
          <w:p>
            <w:pPr>
              <w:spacing w:line="360" w:lineRule="auto"/>
              <w:jc w:val="left"/>
            </w:pPr>
            <w:r/>
            <w:r>
              <w:rPr>
                <w:rFonts w:ascii="Times New Roman" w:hAnsi="Times New Roman" w:eastAsia="宋体"/>
                <w:b w:val="0"/>
                <w:sz w:val="21"/>
              </w:rPr>
              <w:t>管理员、财务员</w:t>
            </w:r>
          </w:p>
        </w:tc>
      </w:tr>
      <w:tr>
        <w:tc>
          <w:tcPr>
            <w:tcW w:type="dxa" w:w="2771"/>
            <w:vAlign w:val="center"/>
          </w:tcPr>
          <w:p>
            <w:pPr>
              <w:spacing w:line="360" w:lineRule="auto"/>
              <w:jc w:val="left"/>
            </w:pPr>
            <w:r/>
            <w:r>
              <w:rPr>
                <w:rFonts w:ascii="Times New Roman" w:hAnsi="Times New Roman" w:eastAsia="宋体"/>
                <w:b w:val="0"/>
                <w:sz w:val="21"/>
              </w:rPr>
              <w:t>报表统计</w:t>
            </w:r>
          </w:p>
        </w:tc>
        <w:tc>
          <w:tcPr>
            <w:tcW w:type="dxa" w:w="2771"/>
            <w:vAlign w:val="center"/>
          </w:tcPr>
          <w:p>
            <w:pPr>
              <w:spacing w:line="360" w:lineRule="auto"/>
              <w:jc w:val="left"/>
            </w:pPr>
            <w:r/>
            <w:r>
              <w:rPr>
                <w:rFonts w:ascii="Times New Roman" w:hAnsi="Times New Roman" w:eastAsia="宋体"/>
                <w:b w:val="0"/>
                <w:sz w:val="21"/>
              </w:rPr>
              <w:t>仪表盘、周报、月报、年报、自定义区间报表</w:t>
            </w:r>
          </w:p>
        </w:tc>
        <w:tc>
          <w:tcPr>
            <w:tcW w:type="dxa" w:w="2771"/>
            <w:vAlign w:val="center"/>
          </w:tcPr>
          <w:p>
            <w:pPr>
              <w:spacing w:line="360" w:lineRule="auto"/>
              <w:jc w:val="left"/>
            </w:pPr>
            <w:r/>
            <w:r>
              <w:rPr>
                <w:rFonts w:ascii="Times New Roman" w:hAnsi="Times New Roman" w:eastAsia="宋体"/>
                <w:b w:val="0"/>
                <w:sz w:val="21"/>
              </w:rPr>
              <w:t>管理员、财务员</w:t>
            </w:r>
          </w:p>
        </w:tc>
      </w:tr>
      <w:tr>
        <w:tc>
          <w:tcPr>
            <w:tcW w:type="dxa" w:w="2771"/>
            <w:vAlign w:val="center"/>
          </w:tcPr>
          <w:p>
            <w:pPr>
              <w:spacing w:line="360" w:lineRule="auto"/>
              <w:jc w:val="left"/>
            </w:pPr>
            <w:r/>
            <w:r>
              <w:rPr>
                <w:rFonts w:ascii="Times New Roman" w:hAnsi="Times New Roman" w:eastAsia="宋体"/>
                <w:b w:val="0"/>
                <w:sz w:val="21"/>
              </w:rPr>
              <w:t>备份管理</w:t>
            </w:r>
          </w:p>
        </w:tc>
        <w:tc>
          <w:tcPr>
            <w:tcW w:type="dxa" w:w="2771"/>
            <w:vAlign w:val="center"/>
          </w:tcPr>
          <w:p>
            <w:pPr>
              <w:spacing w:line="360" w:lineRule="auto"/>
              <w:jc w:val="left"/>
            </w:pPr>
            <w:r/>
            <w:r>
              <w:rPr>
                <w:rFonts w:ascii="Times New Roman" w:hAnsi="Times New Roman" w:eastAsia="宋体"/>
                <w:b w:val="0"/>
                <w:sz w:val="21"/>
              </w:rPr>
              <w:t>备份创建、下载、恢复、历史追踪</w:t>
            </w:r>
          </w:p>
        </w:tc>
        <w:tc>
          <w:tcPr>
            <w:tcW w:type="dxa" w:w="2771"/>
            <w:vAlign w:val="center"/>
          </w:tcPr>
          <w:p>
            <w:pPr>
              <w:spacing w:line="360" w:lineRule="auto"/>
              <w:jc w:val="left"/>
            </w:pPr>
            <w:r/>
            <w:r>
              <w:rPr>
                <w:rFonts w:ascii="Times New Roman" w:hAnsi="Times New Roman" w:eastAsia="宋体"/>
                <w:b w:val="0"/>
                <w:sz w:val="21"/>
              </w:rPr>
              <w:t>管理员</w:t>
            </w:r>
          </w:p>
        </w:tc>
      </w:tr>
    </w:tbl>
    <w:p/>
    <w:p>
      <w:pPr>
        <w:pStyle w:val="Heading3"/>
      </w:pPr>
      <w:r>
        <w:t>4.2 角色权限设计</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功能项</w:t>
            </w:r>
          </w:p>
        </w:tc>
        <w:tc>
          <w:tcPr>
            <w:tcW w:type="dxa" w:w="2771"/>
            <w:vAlign w:val="center"/>
          </w:tcPr>
          <w:p>
            <w:pPr>
              <w:spacing w:line="360" w:lineRule="auto"/>
              <w:jc w:val="center"/>
            </w:pPr>
            <w:r/>
            <w:r>
              <w:rPr>
                <w:rFonts w:ascii="Times New Roman" w:hAnsi="Times New Roman" w:eastAsia="宋体"/>
                <w:b/>
                <w:sz w:val="21"/>
              </w:rPr>
              <w:t>管理员 ADMIN</w:t>
            </w:r>
          </w:p>
        </w:tc>
        <w:tc>
          <w:tcPr>
            <w:tcW w:type="dxa" w:w="2771"/>
            <w:vAlign w:val="center"/>
          </w:tcPr>
          <w:p>
            <w:pPr>
              <w:spacing w:line="360" w:lineRule="auto"/>
              <w:jc w:val="center"/>
            </w:pPr>
            <w:r/>
            <w:r>
              <w:rPr>
                <w:rFonts w:ascii="Times New Roman" w:hAnsi="Times New Roman" w:eastAsia="宋体"/>
                <w:b/>
                <w:sz w:val="21"/>
              </w:rPr>
              <w:t>财务员 FINANCE</w:t>
            </w:r>
          </w:p>
        </w:tc>
      </w:tr>
      <w:tr>
        <w:tc>
          <w:tcPr>
            <w:tcW w:type="dxa" w:w="2771"/>
            <w:vAlign w:val="center"/>
          </w:tcPr>
          <w:p>
            <w:pPr>
              <w:spacing w:line="360" w:lineRule="auto"/>
              <w:jc w:val="left"/>
            </w:pPr>
            <w:r/>
            <w:r>
              <w:rPr>
                <w:rFonts w:ascii="Times New Roman" w:hAnsi="Times New Roman" w:eastAsia="宋体"/>
                <w:b w:val="0"/>
                <w:sz w:val="21"/>
              </w:rPr>
              <w:t>登录与退出</w:t>
            </w:r>
          </w:p>
        </w:tc>
        <w:tc>
          <w:tcPr>
            <w:tcW w:type="dxa" w:w="2771"/>
            <w:vAlign w:val="center"/>
          </w:tcPr>
          <w:p>
            <w:pPr>
              <w:spacing w:line="360" w:lineRule="auto"/>
              <w:jc w:val="left"/>
            </w:pPr>
            <w:r/>
            <w:r>
              <w:rPr>
                <w:rFonts w:ascii="Times New Roman" w:hAnsi="Times New Roman" w:eastAsia="宋体"/>
                <w:b w:val="0"/>
                <w:sz w:val="21"/>
              </w:rPr>
              <w:t>支持</w:t>
            </w:r>
          </w:p>
        </w:tc>
        <w:tc>
          <w:tcPr>
            <w:tcW w:type="dxa" w:w="2771"/>
            <w:vAlign w:val="center"/>
          </w:tcPr>
          <w:p>
            <w:pPr>
              <w:spacing w:line="360" w:lineRule="auto"/>
              <w:jc w:val="left"/>
            </w:pPr>
            <w:r/>
            <w:r>
              <w:rPr>
                <w:rFonts w:ascii="Times New Roman" w:hAnsi="Times New Roman" w:eastAsia="宋体"/>
                <w:b w:val="0"/>
                <w:sz w:val="21"/>
              </w:rPr>
              <w:t>支持</w:t>
            </w:r>
          </w:p>
        </w:tc>
      </w:tr>
      <w:tr>
        <w:tc>
          <w:tcPr>
            <w:tcW w:type="dxa" w:w="2771"/>
            <w:vAlign w:val="center"/>
          </w:tcPr>
          <w:p>
            <w:pPr>
              <w:spacing w:line="360" w:lineRule="auto"/>
              <w:jc w:val="left"/>
            </w:pPr>
            <w:r/>
            <w:r>
              <w:rPr>
                <w:rFonts w:ascii="Times New Roman" w:hAnsi="Times New Roman" w:eastAsia="宋体"/>
                <w:b w:val="0"/>
                <w:sz w:val="21"/>
              </w:rPr>
              <w:t>首页仪表盘</w:t>
            </w:r>
          </w:p>
        </w:tc>
        <w:tc>
          <w:tcPr>
            <w:tcW w:type="dxa" w:w="2771"/>
            <w:vAlign w:val="center"/>
          </w:tcPr>
          <w:p>
            <w:pPr>
              <w:spacing w:line="360" w:lineRule="auto"/>
              <w:jc w:val="left"/>
            </w:pPr>
            <w:r/>
            <w:r>
              <w:rPr>
                <w:rFonts w:ascii="Times New Roman" w:hAnsi="Times New Roman" w:eastAsia="宋体"/>
                <w:b w:val="0"/>
                <w:sz w:val="21"/>
              </w:rPr>
              <w:t>支持</w:t>
            </w:r>
          </w:p>
        </w:tc>
        <w:tc>
          <w:tcPr>
            <w:tcW w:type="dxa" w:w="2771"/>
            <w:vAlign w:val="center"/>
          </w:tcPr>
          <w:p>
            <w:pPr>
              <w:spacing w:line="360" w:lineRule="auto"/>
              <w:jc w:val="left"/>
            </w:pPr>
            <w:r/>
            <w:r>
              <w:rPr>
                <w:rFonts w:ascii="Times New Roman" w:hAnsi="Times New Roman" w:eastAsia="宋体"/>
                <w:b w:val="0"/>
                <w:sz w:val="21"/>
              </w:rPr>
              <w:t>支持</w:t>
            </w:r>
          </w:p>
        </w:tc>
      </w:tr>
      <w:tr>
        <w:tc>
          <w:tcPr>
            <w:tcW w:type="dxa" w:w="2771"/>
            <w:vAlign w:val="center"/>
          </w:tcPr>
          <w:p>
            <w:pPr>
              <w:spacing w:line="360" w:lineRule="auto"/>
              <w:jc w:val="left"/>
            </w:pPr>
            <w:r/>
            <w:r>
              <w:rPr>
                <w:rFonts w:ascii="Times New Roman" w:hAnsi="Times New Roman" w:eastAsia="宋体"/>
                <w:b w:val="0"/>
                <w:sz w:val="21"/>
              </w:rPr>
              <w:t>用户管理</w:t>
            </w:r>
          </w:p>
        </w:tc>
        <w:tc>
          <w:tcPr>
            <w:tcW w:type="dxa" w:w="2771"/>
            <w:vAlign w:val="center"/>
          </w:tcPr>
          <w:p>
            <w:pPr>
              <w:spacing w:line="360" w:lineRule="auto"/>
              <w:jc w:val="left"/>
            </w:pPr>
            <w:r/>
            <w:r>
              <w:rPr>
                <w:rFonts w:ascii="Times New Roman" w:hAnsi="Times New Roman" w:eastAsia="宋体"/>
                <w:b w:val="0"/>
                <w:sz w:val="21"/>
              </w:rPr>
              <w:t>支持</w:t>
            </w:r>
          </w:p>
        </w:tc>
        <w:tc>
          <w:tcPr>
            <w:tcW w:type="dxa" w:w="2771"/>
            <w:vAlign w:val="center"/>
          </w:tcPr>
          <w:p>
            <w:pPr>
              <w:spacing w:line="360" w:lineRule="auto"/>
              <w:jc w:val="left"/>
            </w:pPr>
            <w:r/>
            <w:r>
              <w:rPr>
                <w:rFonts w:ascii="Times New Roman" w:hAnsi="Times New Roman" w:eastAsia="宋体"/>
                <w:b w:val="0"/>
                <w:sz w:val="21"/>
              </w:rPr>
              <w:t>不支持</w:t>
            </w:r>
          </w:p>
        </w:tc>
      </w:tr>
      <w:tr>
        <w:tc>
          <w:tcPr>
            <w:tcW w:type="dxa" w:w="2771"/>
            <w:vAlign w:val="center"/>
          </w:tcPr>
          <w:p>
            <w:pPr>
              <w:spacing w:line="360" w:lineRule="auto"/>
              <w:jc w:val="left"/>
            </w:pPr>
            <w:r/>
            <w:r>
              <w:rPr>
                <w:rFonts w:ascii="Times New Roman" w:hAnsi="Times New Roman" w:eastAsia="宋体"/>
                <w:b w:val="0"/>
                <w:sz w:val="21"/>
              </w:rPr>
              <w:t>部门、账户、类别管理</w:t>
            </w:r>
          </w:p>
        </w:tc>
        <w:tc>
          <w:tcPr>
            <w:tcW w:type="dxa" w:w="2771"/>
            <w:vAlign w:val="center"/>
          </w:tcPr>
          <w:p>
            <w:pPr>
              <w:spacing w:line="360" w:lineRule="auto"/>
              <w:jc w:val="left"/>
            </w:pPr>
            <w:r/>
            <w:r>
              <w:rPr>
                <w:rFonts w:ascii="Times New Roman" w:hAnsi="Times New Roman" w:eastAsia="宋体"/>
                <w:b w:val="0"/>
                <w:sz w:val="21"/>
              </w:rPr>
              <w:t>支持</w:t>
            </w:r>
          </w:p>
        </w:tc>
        <w:tc>
          <w:tcPr>
            <w:tcW w:type="dxa" w:w="2771"/>
            <w:vAlign w:val="center"/>
          </w:tcPr>
          <w:p>
            <w:pPr>
              <w:spacing w:line="360" w:lineRule="auto"/>
              <w:jc w:val="left"/>
            </w:pPr>
            <w:r/>
            <w:r>
              <w:rPr>
                <w:rFonts w:ascii="Times New Roman" w:hAnsi="Times New Roman" w:eastAsia="宋体"/>
                <w:b w:val="0"/>
                <w:sz w:val="21"/>
              </w:rPr>
              <w:t>不支持</w:t>
            </w:r>
          </w:p>
        </w:tc>
      </w:tr>
      <w:tr>
        <w:tc>
          <w:tcPr>
            <w:tcW w:type="dxa" w:w="2771"/>
            <w:vAlign w:val="center"/>
          </w:tcPr>
          <w:p>
            <w:pPr>
              <w:spacing w:line="360" w:lineRule="auto"/>
              <w:jc w:val="left"/>
            </w:pPr>
            <w:r/>
            <w:r>
              <w:rPr>
                <w:rFonts w:ascii="Times New Roman" w:hAnsi="Times New Roman" w:eastAsia="宋体"/>
                <w:b w:val="0"/>
                <w:sz w:val="21"/>
              </w:rPr>
              <w:t>收入记录、支出记录</w:t>
            </w:r>
          </w:p>
        </w:tc>
        <w:tc>
          <w:tcPr>
            <w:tcW w:type="dxa" w:w="2771"/>
            <w:vAlign w:val="center"/>
          </w:tcPr>
          <w:p>
            <w:pPr>
              <w:spacing w:line="360" w:lineRule="auto"/>
              <w:jc w:val="left"/>
            </w:pPr>
            <w:r/>
            <w:r>
              <w:rPr>
                <w:rFonts w:ascii="Times New Roman" w:hAnsi="Times New Roman" w:eastAsia="宋体"/>
                <w:b w:val="0"/>
                <w:sz w:val="21"/>
              </w:rPr>
              <w:t>支持</w:t>
            </w:r>
          </w:p>
        </w:tc>
        <w:tc>
          <w:tcPr>
            <w:tcW w:type="dxa" w:w="2771"/>
            <w:vAlign w:val="center"/>
          </w:tcPr>
          <w:p>
            <w:pPr>
              <w:spacing w:line="360" w:lineRule="auto"/>
              <w:jc w:val="left"/>
            </w:pPr>
            <w:r/>
            <w:r>
              <w:rPr>
                <w:rFonts w:ascii="Times New Roman" w:hAnsi="Times New Roman" w:eastAsia="宋体"/>
                <w:b w:val="0"/>
                <w:sz w:val="21"/>
              </w:rPr>
              <w:t>支持</w:t>
            </w:r>
          </w:p>
        </w:tc>
      </w:tr>
      <w:tr>
        <w:tc>
          <w:tcPr>
            <w:tcW w:type="dxa" w:w="2771"/>
            <w:vAlign w:val="center"/>
          </w:tcPr>
          <w:p>
            <w:pPr>
              <w:spacing w:line="360" w:lineRule="auto"/>
              <w:jc w:val="left"/>
            </w:pPr>
            <w:r/>
            <w:r>
              <w:rPr>
                <w:rFonts w:ascii="Times New Roman" w:hAnsi="Times New Roman" w:eastAsia="宋体"/>
                <w:b w:val="0"/>
                <w:sz w:val="21"/>
              </w:rPr>
              <w:t>报表中心</w:t>
            </w:r>
          </w:p>
        </w:tc>
        <w:tc>
          <w:tcPr>
            <w:tcW w:type="dxa" w:w="2771"/>
            <w:vAlign w:val="center"/>
          </w:tcPr>
          <w:p>
            <w:pPr>
              <w:spacing w:line="360" w:lineRule="auto"/>
              <w:jc w:val="left"/>
            </w:pPr>
            <w:r/>
            <w:r>
              <w:rPr>
                <w:rFonts w:ascii="Times New Roman" w:hAnsi="Times New Roman" w:eastAsia="宋体"/>
                <w:b w:val="0"/>
                <w:sz w:val="21"/>
              </w:rPr>
              <w:t>支持</w:t>
            </w:r>
          </w:p>
        </w:tc>
        <w:tc>
          <w:tcPr>
            <w:tcW w:type="dxa" w:w="2771"/>
            <w:vAlign w:val="center"/>
          </w:tcPr>
          <w:p>
            <w:pPr>
              <w:spacing w:line="360" w:lineRule="auto"/>
              <w:jc w:val="left"/>
            </w:pPr>
            <w:r/>
            <w:r>
              <w:rPr>
                <w:rFonts w:ascii="Times New Roman" w:hAnsi="Times New Roman" w:eastAsia="宋体"/>
                <w:b w:val="0"/>
                <w:sz w:val="21"/>
              </w:rPr>
              <w:t>支持</w:t>
            </w:r>
          </w:p>
        </w:tc>
      </w:tr>
      <w:tr>
        <w:tc>
          <w:tcPr>
            <w:tcW w:type="dxa" w:w="2771"/>
            <w:vAlign w:val="center"/>
          </w:tcPr>
          <w:p>
            <w:pPr>
              <w:spacing w:line="360" w:lineRule="auto"/>
              <w:jc w:val="left"/>
            </w:pPr>
            <w:r/>
            <w:r>
              <w:rPr>
                <w:rFonts w:ascii="Times New Roman" w:hAnsi="Times New Roman" w:eastAsia="宋体"/>
                <w:b w:val="0"/>
                <w:sz w:val="21"/>
              </w:rPr>
              <w:t>备份管理</w:t>
            </w:r>
          </w:p>
        </w:tc>
        <w:tc>
          <w:tcPr>
            <w:tcW w:type="dxa" w:w="2771"/>
            <w:vAlign w:val="center"/>
          </w:tcPr>
          <w:p>
            <w:pPr>
              <w:spacing w:line="360" w:lineRule="auto"/>
              <w:jc w:val="left"/>
            </w:pPr>
            <w:r/>
            <w:r>
              <w:rPr>
                <w:rFonts w:ascii="Times New Roman" w:hAnsi="Times New Roman" w:eastAsia="宋体"/>
                <w:b w:val="0"/>
                <w:sz w:val="21"/>
              </w:rPr>
              <w:t>支持</w:t>
            </w:r>
          </w:p>
        </w:tc>
        <w:tc>
          <w:tcPr>
            <w:tcW w:type="dxa" w:w="2771"/>
            <w:vAlign w:val="center"/>
          </w:tcPr>
          <w:p>
            <w:pPr>
              <w:spacing w:line="360" w:lineRule="auto"/>
              <w:jc w:val="left"/>
            </w:pPr>
            <w:r/>
            <w:r>
              <w:rPr>
                <w:rFonts w:ascii="Times New Roman" w:hAnsi="Times New Roman" w:eastAsia="宋体"/>
                <w:b w:val="0"/>
                <w:sz w:val="21"/>
              </w:rPr>
              <w:t>不支持</w:t>
            </w:r>
          </w:p>
        </w:tc>
      </w:tr>
    </w:tbl>
    <w:p/>
    <w:p>
      <w:pPr>
        <w:pStyle w:val="Heading3"/>
      </w:pPr>
      <w:r>
        <w:t>4.3 主要业务流程</w:t>
      </w:r>
    </w:p>
    <w:p>
      <w:pPr>
        <w:spacing w:line="360" w:lineRule="auto" w:before="0" w:after="0"/>
        <w:ind w:left="480" w:firstLine="0"/>
      </w:pPr>
      <w:r>
        <w:rPr>
          <w:rFonts w:ascii="Times New Roman" w:hAnsi="Times New Roman" w:eastAsia="宋体"/>
          <w:b w:val="0"/>
          <w:sz w:val="24"/>
        </w:rPr>
        <w:t>1. 登录流程：用户输入账号密码，后端校验账号状态和密码，返回令牌及角色集合，前端据此加载菜单。</w:t>
      </w:r>
    </w:p>
    <w:p>
      <w:pPr>
        <w:spacing w:line="360" w:lineRule="auto" w:before="0" w:after="0"/>
        <w:ind w:left="480" w:firstLine="0"/>
      </w:pPr>
      <w:r>
        <w:rPr>
          <w:rFonts w:ascii="Times New Roman" w:hAnsi="Times New Roman" w:eastAsia="宋体"/>
          <w:b w:val="0"/>
          <w:sz w:val="24"/>
        </w:rPr>
        <w:t>2. 主数据维护流程：管理员维护部门、账户和类别等基础资料，供收支业务引用。</w:t>
      </w:r>
    </w:p>
    <w:p>
      <w:pPr>
        <w:spacing w:line="360" w:lineRule="auto" w:before="0" w:after="0"/>
        <w:ind w:left="480" w:firstLine="0"/>
      </w:pPr>
      <w:r>
        <w:rPr>
          <w:rFonts w:ascii="Times New Roman" w:hAnsi="Times New Roman" w:eastAsia="宋体"/>
          <w:b w:val="0"/>
          <w:sz w:val="24"/>
        </w:rPr>
        <w:t>3. 收支录入流程：业务人员录入金额、部门、账户、类别、发生日期和备注，系统校验数据有效性后生成业务编号并保存。</w:t>
      </w:r>
    </w:p>
    <w:p>
      <w:pPr>
        <w:spacing w:line="360" w:lineRule="auto" w:before="0" w:after="0"/>
        <w:ind w:left="480" w:firstLine="0"/>
      </w:pPr>
      <w:r>
        <w:rPr>
          <w:rFonts w:ascii="Times New Roman" w:hAnsi="Times New Roman" w:eastAsia="宋体"/>
          <w:b w:val="0"/>
          <w:sz w:val="24"/>
        </w:rPr>
        <w:t>4. 报表统计流程：用户选择统计维度与时间范围，系统聚合收入和支出数据，返回汇总值、明细列表与趋势数据。</w:t>
      </w:r>
    </w:p>
    <w:p>
      <w:pPr>
        <w:spacing w:line="360" w:lineRule="auto" w:before="0" w:after="0"/>
        <w:ind w:left="480" w:firstLine="0"/>
      </w:pPr>
      <w:r>
        <w:rPr>
          <w:rFonts w:ascii="Times New Roman" w:hAnsi="Times New Roman" w:eastAsia="宋体"/>
          <w:b w:val="0"/>
          <w:sz w:val="24"/>
        </w:rPr>
        <w:t>5. 备份恢复流程：管理员创建数据库备份，系统记录文件路径与时间；恢复时再次选择备份记录并执行恢复。</w:t>
      </w:r>
    </w:p>
    <w:p>
      <w:pPr>
        <w:pStyle w:val="Heading2"/>
      </w:pPr>
      <w:r>
        <w:t>5. 数据设计概要</w:t>
      </w:r>
    </w:p>
    <w:p>
      <w:pPr>
        <w:pStyle w:val="Heading3"/>
      </w:pPr>
      <w:r>
        <w:t>5.1 核心数据对象</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数据对象</w:t>
            </w:r>
          </w:p>
        </w:tc>
        <w:tc>
          <w:tcPr>
            <w:tcW w:type="dxa" w:w="2771"/>
            <w:vAlign w:val="center"/>
          </w:tcPr>
          <w:p>
            <w:pPr>
              <w:spacing w:line="360" w:lineRule="auto"/>
              <w:jc w:val="center"/>
            </w:pPr>
            <w:r/>
            <w:r>
              <w:rPr>
                <w:rFonts w:ascii="Times New Roman" w:hAnsi="Times New Roman" w:eastAsia="宋体"/>
                <w:b/>
                <w:sz w:val="21"/>
              </w:rPr>
              <w:t>作用</w:t>
            </w:r>
          </w:p>
        </w:tc>
        <w:tc>
          <w:tcPr>
            <w:tcW w:type="dxa" w:w="2771"/>
            <w:vAlign w:val="center"/>
          </w:tcPr>
          <w:p>
            <w:pPr>
              <w:spacing w:line="360" w:lineRule="auto"/>
              <w:jc w:val="center"/>
            </w:pPr>
            <w:r/>
            <w:r>
              <w:rPr>
                <w:rFonts w:ascii="Times New Roman" w:hAnsi="Times New Roman" w:eastAsia="宋体"/>
                <w:b/>
                <w:sz w:val="21"/>
              </w:rPr>
              <w:t>关键字段</w:t>
            </w:r>
          </w:p>
        </w:tc>
      </w:tr>
      <w:tr>
        <w:tc>
          <w:tcPr>
            <w:tcW w:type="dxa" w:w="2771"/>
            <w:vAlign w:val="center"/>
          </w:tcPr>
          <w:p>
            <w:pPr>
              <w:spacing w:line="360" w:lineRule="auto"/>
              <w:jc w:val="left"/>
            </w:pPr>
            <w:r/>
            <w:r>
              <w:rPr>
                <w:rFonts w:ascii="Times New Roman" w:hAnsi="Times New Roman" w:eastAsia="宋体"/>
                <w:b w:val="0"/>
                <w:sz w:val="21"/>
              </w:rPr>
              <w:t>`sys_user`</w:t>
            </w:r>
          </w:p>
        </w:tc>
        <w:tc>
          <w:tcPr>
            <w:tcW w:type="dxa" w:w="2771"/>
            <w:vAlign w:val="center"/>
          </w:tcPr>
          <w:p>
            <w:pPr>
              <w:spacing w:line="360" w:lineRule="auto"/>
              <w:jc w:val="left"/>
            </w:pPr>
            <w:r/>
            <w:r>
              <w:rPr>
                <w:rFonts w:ascii="Times New Roman" w:hAnsi="Times New Roman" w:eastAsia="宋体"/>
                <w:b w:val="0"/>
                <w:sz w:val="21"/>
              </w:rPr>
              <w:t>存储系统用户信息</w:t>
            </w:r>
          </w:p>
        </w:tc>
        <w:tc>
          <w:tcPr>
            <w:tcW w:type="dxa" w:w="2771"/>
            <w:vAlign w:val="center"/>
          </w:tcPr>
          <w:p>
            <w:pPr>
              <w:spacing w:line="360" w:lineRule="auto"/>
              <w:jc w:val="left"/>
            </w:pPr>
            <w:r/>
            <w:r>
              <w:rPr>
                <w:rFonts w:ascii="Times New Roman" w:hAnsi="Times New Roman" w:eastAsia="宋体"/>
                <w:b w:val="0"/>
                <w:sz w:val="21"/>
              </w:rPr>
              <w:t>`username`、`password`、`real_name`、`status`</w:t>
            </w:r>
          </w:p>
        </w:tc>
      </w:tr>
      <w:tr>
        <w:tc>
          <w:tcPr>
            <w:tcW w:type="dxa" w:w="2771"/>
            <w:vAlign w:val="center"/>
          </w:tcPr>
          <w:p>
            <w:pPr>
              <w:spacing w:line="360" w:lineRule="auto"/>
              <w:jc w:val="left"/>
            </w:pPr>
            <w:r/>
            <w:r>
              <w:rPr>
                <w:rFonts w:ascii="Times New Roman" w:hAnsi="Times New Roman" w:eastAsia="宋体"/>
                <w:b w:val="0"/>
                <w:sz w:val="21"/>
              </w:rPr>
              <w:t>`sys_role`</w:t>
            </w:r>
          </w:p>
        </w:tc>
        <w:tc>
          <w:tcPr>
            <w:tcW w:type="dxa" w:w="2771"/>
            <w:vAlign w:val="center"/>
          </w:tcPr>
          <w:p>
            <w:pPr>
              <w:spacing w:line="360" w:lineRule="auto"/>
              <w:jc w:val="left"/>
            </w:pPr>
            <w:r/>
            <w:r>
              <w:rPr>
                <w:rFonts w:ascii="Times New Roman" w:hAnsi="Times New Roman" w:eastAsia="宋体"/>
                <w:b w:val="0"/>
                <w:sz w:val="21"/>
              </w:rPr>
              <w:t>定义角色</w:t>
            </w:r>
          </w:p>
        </w:tc>
        <w:tc>
          <w:tcPr>
            <w:tcW w:type="dxa" w:w="2771"/>
            <w:vAlign w:val="center"/>
          </w:tcPr>
          <w:p>
            <w:pPr>
              <w:spacing w:line="360" w:lineRule="auto"/>
              <w:jc w:val="left"/>
            </w:pPr>
            <w:r/>
            <w:r>
              <w:rPr>
                <w:rFonts w:ascii="Times New Roman" w:hAnsi="Times New Roman" w:eastAsia="宋体"/>
                <w:b w:val="0"/>
                <w:sz w:val="21"/>
              </w:rPr>
              <w:t>`role_code`、`role_name`</w:t>
            </w:r>
          </w:p>
        </w:tc>
      </w:tr>
      <w:tr>
        <w:tc>
          <w:tcPr>
            <w:tcW w:type="dxa" w:w="2771"/>
            <w:vAlign w:val="center"/>
          </w:tcPr>
          <w:p>
            <w:pPr>
              <w:spacing w:line="360" w:lineRule="auto"/>
              <w:jc w:val="left"/>
            </w:pPr>
            <w:r/>
            <w:r>
              <w:rPr>
                <w:rFonts w:ascii="Times New Roman" w:hAnsi="Times New Roman" w:eastAsia="宋体"/>
                <w:b w:val="0"/>
                <w:sz w:val="21"/>
              </w:rPr>
              <w:t>`sys_user_role`</w:t>
            </w:r>
          </w:p>
        </w:tc>
        <w:tc>
          <w:tcPr>
            <w:tcW w:type="dxa" w:w="2771"/>
            <w:vAlign w:val="center"/>
          </w:tcPr>
          <w:p>
            <w:pPr>
              <w:spacing w:line="360" w:lineRule="auto"/>
              <w:jc w:val="left"/>
            </w:pPr>
            <w:r/>
            <w:r>
              <w:rPr>
                <w:rFonts w:ascii="Times New Roman" w:hAnsi="Times New Roman" w:eastAsia="宋体"/>
                <w:b w:val="0"/>
                <w:sz w:val="21"/>
              </w:rPr>
              <w:t>维护用户与角色关系</w:t>
            </w:r>
          </w:p>
        </w:tc>
        <w:tc>
          <w:tcPr>
            <w:tcW w:type="dxa" w:w="2771"/>
            <w:vAlign w:val="center"/>
          </w:tcPr>
          <w:p>
            <w:pPr>
              <w:spacing w:line="360" w:lineRule="auto"/>
              <w:jc w:val="left"/>
            </w:pPr>
            <w:r/>
            <w:r>
              <w:rPr>
                <w:rFonts w:ascii="Times New Roman" w:hAnsi="Times New Roman" w:eastAsia="宋体"/>
                <w:b w:val="0"/>
                <w:sz w:val="21"/>
              </w:rPr>
              <w:t>`user_id`、`role_id`</w:t>
            </w:r>
          </w:p>
        </w:tc>
      </w:tr>
      <w:tr>
        <w:tc>
          <w:tcPr>
            <w:tcW w:type="dxa" w:w="2771"/>
            <w:vAlign w:val="center"/>
          </w:tcPr>
          <w:p>
            <w:pPr>
              <w:spacing w:line="360" w:lineRule="auto"/>
              <w:jc w:val="left"/>
            </w:pPr>
            <w:r/>
            <w:r>
              <w:rPr>
                <w:rFonts w:ascii="Times New Roman" w:hAnsi="Times New Roman" w:eastAsia="宋体"/>
                <w:b w:val="0"/>
                <w:sz w:val="21"/>
              </w:rPr>
              <w:t>`dept_info`</w:t>
            </w:r>
          </w:p>
        </w:tc>
        <w:tc>
          <w:tcPr>
            <w:tcW w:type="dxa" w:w="2771"/>
            <w:vAlign w:val="center"/>
          </w:tcPr>
          <w:p>
            <w:pPr>
              <w:spacing w:line="360" w:lineRule="auto"/>
              <w:jc w:val="left"/>
            </w:pPr>
            <w:r/>
            <w:r>
              <w:rPr>
                <w:rFonts w:ascii="Times New Roman" w:hAnsi="Times New Roman" w:eastAsia="宋体"/>
                <w:b w:val="0"/>
                <w:sz w:val="21"/>
              </w:rPr>
              <w:t>部门基础信息</w:t>
            </w:r>
          </w:p>
        </w:tc>
        <w:tc>
          <w:tcPr>
            <w:tcW w:type="dxa" w:w="2771"/>
            <w:vAlign w:val="center"/>
          </w:tcPr>
          <w:p>
            <w:pPr>
              <w:spacing w:line="360" w:lineRule="auto"/>
              <w:jc w:val="left"/>
            </w:pPr>
            <w:r/>
            <w:r>
              <w:rPr>
                <w:rFonts w:ascii="Times New Roman" w:hAnsi="Times New Roman" w:eastAsia="宋体"/>
                <w:b w:val="0"/>
                <w:sz w:val="21"/>
              </w:rPr>
              <w:t>`dept_code`、`dept_name`、`status`</w:t>
            </w:r>
          </w:p>
        </w:tc>
      </w:tr>
      <w:tr>
        <w:tc>
          <w:tcPr>
            <w:tcW w:type="dxa" w:w="2771"/>
            <w:vAlign w:val="center"/>
          </w:tcPr>
          <w:p>
            <w:pPr>
              <w:spacing w:line="360" w:lineRule="auto"/>
              <w:jc w:val="left"/>
            </w:pPr>
            <w:r/>
            <w:r>
              <w:rPr>
                <w:rFonts w:ascii="Times New Roman" w:hAnsi="Times New Roman" w:eastAsia="宋体"/>
                <w:b w:val="0"/>
                <w:sz w:val="21"/>
              </w:rPr>
              <w:t>`account_info`</w:t>
            </w:r>
          </w:p>
        </w:tc>
        <w:tc>
          <w:tcPr>
            <w:tcW w:type="dxa" w:w="2771"/>
            <w:vAlign w:val="center"/>
          </w:tcPr>
          <w:p>
            <w:pPr>
              <w:spacing w:line="360" w:lineRule="auto"/>
              <w:jc w:val="left"/>
            </w:pPr>
            <w:r/>
            <w:r>
              <w:rPr>
                <w:rFonts w:ascii="Times New Roman" w:hAnsi="Times New Roman" w:eastAsia="宋体"/>
                <w:b w:val="0"/>
                <w:sz w:val="21"/>
              </w:rPr>
              <w:t>财务账户信息</w:t>
            </w:r>
          </w:p>
        </w:tc>
        <w:tc>
          <w:tcPr>
            <w:tcW w:type="dxa" w:w="2771"/>
            <w:vAlign w:val="center"/>
          </w:tcPr>
          <w:p>
            <w:pPr>
              <w:spacing w:line="360" w:lineRule="auto"/>
              <w:jc w:val="left"/>
            </w:pPr>
            <w:r/>
            <w:r>
              <w:rPr>
                <w:rFonts w:ascii="Times New Roman" w:hAnsi="Times New Roman" w:eastAsia="宋体"/>
                <w:b w:val="0"/>
                <w:sz w:val="21"/>
              </w:rPr>
              <w:t>`account_code`、`account_name`、`status`</w:t>
            </w:r>
          </w:p>
        </w:tc>
      </w:tr>
      <w:tr>
        <w:tc>
          <w:tcPr>
            <w:tcW w:type="dxa" w:w="2771"/>
            <w:vAlign w:val="center"/>
          </w:tcPr>
          <w:p>
            <w:pPr>
              <w:spacing w:line="360" w:lineRule="auto"/>
              <w:jc w:val="left"/>
            </w:pPr>
            <w:r/>
            <w:r>
              <w:rPr>
                <w:rFonts w:ascii="Times New Roman" w:hAnsi="Times New Roman" w:eastAsia="宋体"/>
                <w:b w:val="0"/>
                <w:sz w:val="21"/>
              </w:rPr>
              <w:t>`income_category`</w:t>
            </w:r>
          </w:p>
        </w:tc>
        <w:tc>
          <w:tcPr>
            <w:tcW w:type="dxa" w:w="2771"/>
            <w:vAlign w:val="center"/>
          </w:tcPr>
          <w:p>
            <w:pPr>
              <w:spacing w:line="360" w:lineRule="auto"/>
              <w:jc w:val="left"/>
            </w:pPr>
            <w:r/>
            <w:r>
              <w:rPr>
                <w:rFonts w:ascii="Times New Roman" w:hAnsi="Times New Roman" w:eastAsia="宋体"/>
                <w:b w:val="0"/>
                <w:sz w:val="21"/>
              </w:rPr>
              <w:t>收入类别主数据</w:t>
            </w:r>
          </w:p>
        </w:tc>
        <w:tc>
          <w:tcPr>
            <w:tcW w:type="dxa" w:w="2771"/>
            <w:vAlign w:val="center"/>
          </w:tcPr>
          <w:p>
            <w:pPr>
              <w:spacing w:line="360" w:lineRule="auto"/>
              <w:jc w:val="left"/>
            </w:pPr>
            <w:r/>
            <w:r>
              <w:rPr>
                <w:rFonts w:ascii="Times New Roman" w:hAnsi="Times New Roman" w:eastAsia="宋体"/>
                <w:b w:val="0"/>
                <w:sz w:val="21"/>
              </w:rPr>
              <w:t>`category_code`、`category_name`、`status`</w:t>
            </w:r>
          </w:p>
        </w:tc>
      </w:tr>
      <w:tr>
        <w:tc>
          <w:tcPr>
            <w:tcW w:type="dxa" w:w="2771"/>
            <w:vAlign w:val="center"/>
          </w:tcPr>
          <w:p>
            <w:pPr>
              <w:spacing w:line="360" w:lineRule="auto"/>
              <w:jc w:val="left"/>
            </w:pPr>
            <w:r/>
            <w:r>
              <w:rPr>
                <w:rFonts w:ascii="Times New Roman" w:hAnsi="Times New Roman" w:eastAsia="宋体"/>
                <w:b w:val="0"/>
                <w:sz w:val="21"/>
              </w:rPr>
              <w:t>`expense_category`</w:t>
            </w:r>
          </w:p>
        </w:tc>
        <w:tc>
          <w:tcPr>
            <w:tcW w:type="dxa" w:w="2771"/>
            <w:vAlign w:val="center"/>
          </w:tcPr>
          <w:p>
            <w:pPr>
              <w:spacing w:line="360" w:lineRule="auto"/>
              <w:jc w:val="left"/>
            </w:pPr>
            <w:r/>
            <w:r>
              <w:rPr>
                <w:rFonts w:ascii="Times New Roman" w:hAnsi="Times New Roman" w:eastAsia="宋体"/>
                <w:b w:val="0"/>
                <w:sz w:val="21"/>
              </w:rPr>
              <w:t>支出类别主数据</w:t>
            </w:r>
          </w:p>
        </w:tc>
        <w:tc>
          <w:tcPr>
            <w:tcW w:type="dxa" w:w="2771"/>
            <w:vAlign w:val="center"/>
          </w:tcPr>
          <w:p>
            <w:pPr>
              <w:spacing w:line="360" w:lineRule="auto"/>
              <w:jc w:val="left"/>
            </w:pPr>
            <w:r/>
            <w:r>
              <w:rPr>
                <w:rFonts w:ascii="Times New Roman" w:hAnsi="Times New Roman" w:eastAsia="宋体"/>
                <w:b w:val="0"/>
                <w:sz w:val="21"/>
              </w:rPr>
              <w:t>`category_code`、`category_name`、`status`</w:t>
            </w:r>
          </w:p>
        </w:tc>
      </w:tr>
      <w:tr>
        <w:tc>
          <w:tcPr>
            <w:tcW w:type="dxa" w:w="2771"/>
            <w:vAlign w:val="center"/>
          </w:tcPr>
          <w:p>
            <w:pPr>
              <w:spacing w:line="360" w:lineRule="auto"/>
              <w:jc w:val="left"/>
            </w:pPr>
            <w:r/>
            <w:r>
              <w:rPr>
                <w:rFonts w:ascii="Times New Roman" w:hAnsi="Times New Roman" w:eastAsia="宋体"/>
                <w:b w:val="0"/>
                <w:sz w:val="21"/>
              </w:rPr>
              <w:t>`income_record`</w:t>
            </w:r>
          </w:p>
        </w:tc>
        <w:tc>
          <w:tcPr>
            <w:tcW w:type="dxa" w:w="2771"/>
            <w:vAlign w:val="center"/>
          </w:tcPr>
          <w:p>
            <w:pPr>
              <w:spacing w:line="360" w:lineRule="auto"/>
              <w:jc w:val="left"/>
            </w:pPr>
            <w:r/>
            <w:r>
              <w:rPr>
                <w:rFonts w:ascii="Times New Roman" w:hAnsi="Times New Roman" w:eastAsia="宋体"/>
                <w:b w:val="0"/>
                <w:sz w:val="21"/>
              </w:rPr>
              <w:t>收入业务记录</w:t>
            </w:r>
          </w:p>
        </w:tc>
        <w:tc>
          <w:tcPr>
            <w:tcW w:type="dxa" w:w="2771"/>
            <w:vAlign w:val="center"/>
          </w:tcPr>
          <w:p>
            <w:pPr>
              <w:spacing w:line="360" w:lineRule="auto"/>
              <w:jc w:val="left"/>
            </w:pPr>
            <w:r/>
            <w:r>
              <w:rPr>
                <w:rFonts w:ascii="Times New Roman" w:hAnsi="Times New Roman" w:eastAsia="宋体"/>
                <w:b w:val="0"/>
                <w:sz w:val="21"/>
              </w:rPr>
              <w:t>`record_no`、`amount`、`occurred_on`、`status`</w:t>
            </w:r>
          </w:p>
        </w:tc>
      </w:tr>
      <w:tr>
        <w:tc>
          <w:tcPr>
            <w:tcW w:type="dxa" w:w="2771"/>
            <w:vAlign w:val="center"/>
          </w:tcPr>
          <w:p>
            <w:pPr>
              <w:spacing w:line="360" w:lineRule="auto"/>
              <w:jc w:val="left"/>
            </w:pPr>
            <w:r/>
            <w:r>
              <w:rPr>
                <w:rFonts w:ascii="Times New Roman" w:hAnsi="Times New Roman" w:eastAsia="宋体"/>
                <w:b w:val="0"/>
                <w:sz w:val="21"/>
              </w:rPr>
              <w:t>`expense_record`</w:t>
            </w:r>
          </w:p>
        </w:tc>
        <w:tc>
          <w:tcPr>
            <w:tcW w:type="dxa" w:w="2771"/>
            <w:vAlign w:val="center"/>
          </w:tcPr>
          <w:p>
            <w:pPr>
              <w:spacing w:line="360" w:lineRule="auto"/>
              <w:jc w:val="left"/>
            </w:pPr>
            <w:r/>
            <w:r>
              <w:rPr>
                <w:rFonts w:ascii="Times New Roman" w:hAnsi="Times New Roman" w:eastAsia="宋体"/>
                <w:b w:val="0"/>
                <w:sz w:val="21"/>
              </w:rPr>
              <w:t>支出业务记录</w:t>
            </w:r>
          </w:p>
        </w:tc>
        <w:tc>
          <w:tcPr>
            <w:tcW w:type="dxa" w:w="2771"/>
            <w:vAlign w:val="center"/>
          </w:tcPr>
          <w:p>
            <w:pPr>
              <w:spacing w:line="360" w:lineRule="auto"/>
              <w:jc w:val="left"/>
            </w:pPr>
            <w:r/>
            <w:r>
              <w:rPr>
                <w:rFonts w:ascii="Times New Roman" w:hAnsi="Times New Roman" w:eastAsia="宋体"/>
                <w:b w:val="0"/>
                <w:sz w:val="21"/>
              </w:rPr>
              <w:t>`record_no`、`amount`、`occurred_on`、`status`</w:t>
            </w:r>
          </w:p>
        </w:tc>
      </w:tr>
      <w:tr>
        <w:tc>
          <w:tcPr>
            <w:tcW w:type="dxa" w:w="2771"/>
            <w:vAlign w:val="center"/>
          </w:tcPr>
          <w:p>
            <w:pPr>
              <w:spacing w:line="360" w:lineRule="auto"/>
              <w:jc w:val="left"/>
            </w:pPr>
            <w:r/>
            <w:r>
              <w:rPr>
                <w:rFonts w:ascii="Times New Roman" w:hAnsi="Times New Roman" w:eastAsia="宋体"/>
                <w:b w:val="0"/>
                <w:sz w:val="21"/>
              </w:rPr>
              <w:t>`backup_record`</w:t>
            </w:r>
          </w:p>
        </w:tc>
        <w:tc>
          <w:tcPr>
            <w:tcW w:type="dxa" w:w="2771"/>
            <w:vAlign w:val="center"/>
          </w:tcPr>
          <w:p>
            <w:pPr>
              <w:spacing w:line="360" w:lineRule="auto"/>
              <w:jc w:val="left"/>
            </w:pPr>
            <w:r/>
            <w:r>
              <w:rPr>
                <w:rFonts w:ascii="Times New Roman" w:hAnsi="Times New Roman" w:eastAsia="宋体"/>
                <w:b w:val="0"/>
                <w:sz w:val="21"/>
              </w:rPr>
              <w:t>备份历史记录</w:t>
            </w:r>
          </w:p>
        </w:tc>
        <w:tc>
          <w:tcPr>
            <w:tcW w:type="dxa" w:w="2771"/>
            <w:vAlign w:val="center"/>
          </w:tcPr>
          <w:p>
            <w:pPr>
              <w:spacing w:line="360" w:lineRule="auto"/>
              <w:jc w:val="left"/>
            </w:pPr>
            <w:r/>
            <w:r>
              <w:rPr>
                <w:rFonts w:ascii="Times New Roman" w:hAnsi="Times New Roman" w:eastAsia="宋体"/>
                <w:b w:val="0"/>
                <w:sz w:val="21"/>
              </w:rPr>
              <w:t>`backup_name`、`file_path`、`created_at`、`restored_at`</w:t>
            </w:r>
          </w:p>
        </w:tc>
      </w:tr>
    </w:tbl>
    <w:p/>
    <w:p>
      <w:pPr>
        <w:pStyle w:val="Heading3"/>
      </w:pPr>
      <w:r>
        <w:t>5.2 数据关系设计</w:t>
      </w:r>
    </w:p>
    <w:p>
      <w:pPr>
        <w:spacing w:line="360" w:lineRule="auto" w:before="0" w:after="0"/>
        <w:ind w:left="480" w:firstLine="0"/>
      </w:pPr>
      <w:r>
        <w:rPr>
          <w:rFonts w:ascii="Times New Roman" w:hAnsi="Times New Roman" w:eastAsia="宋体"/>
          <w:b w:val="0"/>
          <w:sz w:val="24"/>
        </w:rPr>
        <w:t>• 用户与角色是多对多关系，通过 `sys_user_role` 实现关联。</w:t>
      </w:r>
    </w:p>
    <w:p>
      <w:pPr>
        <w:spacing w:line="360" w:lineRule="auto" w:before="0" w:after="0"/>
        <w:ind w:left="480" w:firstLine="0"/>
      </w:pPr>
      <w:r>
        <w:rPr>
          <w:rFonts w:ascii="Times New Roman" w:hAnsi="Times New Roman" w:eastAsia="宋体"/>
          <w:b w:val="0"/>
          <w:sz w:val="24"/>
        </w:rPr>
        <w:t>• 收入记录和支出记录都必须关联部门、账户和类别。</w:t>
      </w:r>
    </w:p>
    <w:p>
      <w:pPr>
        <w:spacing w:line="360" w:lineRule="auto" w:before="0" w:after="0"/>
        <w:ind w:left="480" w:firstLine="0"/>
      </w:pPr>
      <w:r>
        <w:rPr>
          <w:rFonts w:ascii="Times New Roman" w:hAnsi="Times New Roman" w:eastAsia="宋体"/>
          <w:b w:val="0"/>
          <w:sz w:val="24"/>
        </w:rPr>
        <w:t>• 备份记录与业务数据解耦，单独承担备份历史追踪职责。</w:t>
      </w:r>
    </w:p>
    <w:p>
      <w:pPr>
        <w:pStyle w:val="Heading3"/>
      </w:pPr>
      <w:r>
        <w:t>5.3 数据约束</w:t>
      </w:r>
    </w:p>
    <w:p>
      <w:pPr>
        <w:spacing w:line="360" w:lineRule="auto" w:before="0" w:after="0"/>
        <w:ind w:left="480" w:firstLine="0"/>
      </w:pPr>
      <w:r>
        <w:rPr>
          <w:rFonts w:ascii="Times New Roman" w:hAnsi="Times New Roman" w:eastAsia="宋体"/>
          <w:b w:val="0"/>
          <w:sz w:val="24"/>
        </w:rPr>
        <w:t>• 主数据统一使用 `status` 表示启用或停用，停用数据不允许被新增业务继续引用。</w:t>
      </w:r>
    </w:p>
    <w:p>
      <w:pPr>
        <w:spacing w:line="360" w:lineRule="auto" w:before="0" w:after="0"/>
        <w:ind w:left="480" w:firstLine="0"/>
      </w:pPr>
      <w:r>
        <w:rPr>
          <w:rFonts w:ascii="Times New Roman" w:hAnsi="Times New Roman" w:eastAsia="宋体"/>
          <w:b w:val="0"/>
          <w:sz w:val="24"/>
        </w:rPr>
        <w:t>• 收支金额必须大于 0。</w:t>
      </w:r>
    </w:p>
    <w:p>
      <w:pPr>
        <w:spacing w:line="360" w:lineRule="auto" w:before="0" w:after="0"/>
        <w:ind w:left="480" w:firstLine="0"/>
      </w:pPr>
      <w:r>
        <w:rPr>
          <w:rFonts w:ascii="Times New Roman" w:hAnsi="Times New Roman" w:eastAsia="宋体"/>
          <w:b w:val="0"/>
          <w:sz w:val="24"/>
        </w:rPr>
        <w:t>• 收入记录编号采用 `IN + yyyyMMdd + 三位流水号`。</w:t>
      </w:r>
    </w:p>
    <w:p>
      <w:pPr>
        <w:spacing w:line="360" w:lineRule="auto" w:before="0" w:after="0"/>
        <w:ind w:left="480" w:firstLine="0"/>
      </w:pPr>
      <w:r>
        <w:rPr>
          <w:rFonts w:ascii="Times New Roman" w:hAnsi="Times New Roman" w:eastAsia="宋体"/>
          <w:b w:val="0"/>
          <w:sz w:val="24"/>
        </w:rPr>
        <w:t>• 支出记录编号采用 `EX + yyyyMMdd + 三位流水号`。</w:t>
      </w:r>
    </w:p>
    <w:p>
      <w:pPr>
        <w:pStyle w:val="Heading2"/>
      </w:pPr>
      <w:r>
        <w:t>6. 接口设计概要</w:t>
      </w:r>
    </w:p>
    <w:p>
      <w:pPr>
        <w:pStyle w:val="Heading3"/>
      </w:pPr>
      <w:r>
        <w:t>6.1 接口分组</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spacing w:line="360" w:lineRule="auto"/>
              <w:jc w:val="center"/>
            </w:pPr>
            <w:r/>
            <w:r>
              <w:rPr>
                <w:rFonts w:ascii="Times New Roman" w:hAnsi="Times New Roman" w:eastAsia="宋体"/>
                <w:b/>
                <w:sz w:val="21"/>
              </w:rPr>
              <w:t>接口前缀</w:t>
            </w:r>
          </w:p>
        </w:tc>
        <w:tc>
          <w:tcPr>
            <w:tcW w:type="dxa" w:w="4156"/>
            <w:vAlign w:val="center"/>
          </w:tcPr>
          <w:p>
            <w:pPr>
              <w:spacing w:line="360" w:lineRule="auto"/>
              <w:jc w:val="center"/>
            </w:pPr>
            <w:r/>
            <w:r>
              <w:rPr>
                <w:rFonts w:ascii="Times New Roman" w:hAnsi="Times New Roman" w:eastAsia="宋体"/>
                <w:b/>
                <w:sz w:val="21"/>
              </w:rPr>
              <w:t>说明</w:t>
            </w:r>
          </w:p>
        </w:tc>
      </w:tr>
      <w:tr>
        <w:tc>
          <w:tcPr>
            <w:tcW w:type="dxa" w:w="4156"/>
            <w:vAlign w:val="center"/>
          </w:tcPr>
          <w:p>
            <w:pPr>
              <w:spacing w:line="360" w:lineRule="auto"/>
              <w:jc w:val="left"/>
            </w:pPr>
            <w:r/>
            <w:r>
              <w:rPr>
                <w:rFonts w:ascii="Times New Roman" w:hAnsi="Times New Roman" w:eastAsia="宋体"/>
                <w:b w:val="0"/>
                <w:sz w:val="21"/>
              </w:rPr>
              <w:t>`/auth`</w:t>
            </w:r>
          </w:p>
        </w:tc>
        <w:tc>
          <w:tcPr>
            <w:tcW w:type="dxa" w:w="4156"/>
            <w:vAlign w:val="center"/>
          </w:tcPr>
          <w:p>
            <w:pPr>
              <w:spacing w:line="360" w:lineRule="auto"/>
              <w:jc w:val="left"/>
            </w:pPr>
            <w:r/>
            <w:r>
              <w:rPr>
                <w:rFonts w:ascii="Times New Roman" w:hAnsi="Times New Roman" w:eastAsia="宋体"/>
                <w:b w:val="0"/>
                <w:sz w:val="21"/>
              </w:rPr>
              <w:t>登录与退出</w:t>
            </w:r>
          </w:p>
        </w:tc>
      </w:tr>
      <w:tr>
        <w:tc>
          <w:tcPr>
            <w:tcW w:type="dxa" w:w="4156"/>
            <w:vAlign w:val="center"/>
          </w:tcPr>
          <w:p>
            <w:pPr>
              <w:spacing w:line="360" w:lineRule="auto"/>
              <w:jc w:val="left"/>
            </w:pPr>
            <w:r/>
            <w:r>
              <w:rPr>
                <w:rFonts w:ascii="Times New Roman" w:hAnsi="Times New Roman" w:eastAsia="宋体"/>
                <w:b w:val="0"/>
                <w:sz w:val="21"/>
              </w:rPr>
              <w:t>`/users`</w:t>
            </w:r>
          </w:p>
        </w:tc>
        <w:tc>
          <w:tcPr>
            <w:tcW w:type="dxa" w:w="4156"/>
            <w:vAlign w:val="center"/>
          </w:tcPr>
          <w:p>
            <w:pPr>
              <w:spacing w:line="360" w:lineRule="auto"/>
              <w:jc w:val="left"/>
            </w:pPr>
            <w:r/>
            <w:r>
              <w:rPr>
                <w:rFonts w:ascii="Times New Roman" w:hAnsi="Times New Roman" w:eastAsia="宋体"/>
                <w:b w:val="0"/>
                <w:sz w:val="21"/>
              </w:rPr>
              <w:t>用户管理</w:t>
            </w:r>
          </w:p>
        </w:tc>
      </w:tr>
      <w:tr>
        <w:tc>
          <w:tcPr>
            <w:tcW w:type="dxa" w:w="4156"/>
            <w:vAlign w:val="center"/>
          </w:tcPr>
          <w:p>
            <w:pPr>
              <w:spacing w:line="360" w:lineRule="auto"/>
              <w:jc w:val="left"/>
            </w:pPr>
            <w:r/>
            <w:r>
              <w:rPr>
                <w:rFonts w:ascii="Times New Roman" w:hAnsi="Times New Roman" w:eastAsia="宋体"/>
                <w:b w:val="0"/>
                <w:sz w:val="21"/>
              </w:rPr>
              <w:t>`/departments`</w:t>
            </w:r>
          </w:p>
        </w:tc>
        <w:tc>
          <w:tcPr>
            <w:tcW w:type="dxa" w:w="4156"/>
            <w:vAlign w:val="center"/>
          </w:tcPr>
          <w:p>
            <w:pPr>
              <w:spacing w:line="360" w:lineRule="auto"/>
              <w:jc w:val="left"/>
            </w:pPr>
            <w:r/>
            <w:r>
              <w:rPr>
                <w:rFonts w:ascii="Times New Roman" w:hAnsi="Times New Roman" w:eastAsia="宋体"/>
                <w:b w:val="0"/>
                <w:sz w:val="21"/>
              </w:rPr>
              <w:t>部门管理</w:t>
            </w:r>
          </w:p>
        </w:tc>
      </w:tr>
      <w:tr>
        <w:tc>
          <w:tcPr>
            <w:tcW w:type="dxa" w:w="4156"/>
            <w:vAlign w:val="center"/>
          </w:tcPr>
          <w:p>
            <w:pPr>
              <w:spacing w:line="360" w:lineRule="auto"/>
              <w:jc w:val="left"/>
            </w:pPr>
            <w:r/>
            <w:r>
              <w:rPr>
                <w:rFonts w:ascii="Times New Roman" w:hAnsi="Times New Roman" w:eastAsia="宋体"/>
                <w:b w:val="0"/>
                <w:sz w:val="21"/>
              </w:rPr>
              <w:t>`/accounts`</w:t>
            </w:r>
          </w:p>
        </w:tc>
        <w:tc>
          <w:tcPr>
            <w:tcW w:type="dxa" w:w="4156"/>
            <w:vAlign w:val="center"/>
          </w:tcPr>
          <w:p>
            <w:pPr>
              <w:spacing w:line="360" w:lineRule="auto"/>
              <w:jc w:val="left"/>
            </w:pPr>
            <w:r/>
            <w:r>
              <w:rPr>
                <w:rFonts w:ascii="Times New Roman" w:hAnsi="Times New Roman" w:eastAsia="宋体"/>
                <w:b w:val="0"/>
                <w:sz w:val="21"/>
              </w:rPr>
              <w:t>账户管理</w:t>
            </w:r>
          </w:p>
        </w:tc>
      </w:tr>
      <w:tr>
        <w:tc>
          <w:tcPr>
            <w:tcW w:type="dxa" w:w="4156"/>
            <w:vAlign w:val="center"/>
          </w:tcPr>
          <w:p>
            <w:pPr>
              <w:spacing w:line="360" w:lineRule="auto"/>
              <w:jc w:val="left"/>
            </w:pPr>
            <w:r/>
            <w:r>
              <w:rPr>
                <w:rFonts w:ascii="Times New Roman" w:hAnsi="Times New Roman" w:eastAsia="宋体"/>
                <w:b w:val="0"/>
                <w:sz w:val="21"/>
              </w:rPr>
              <w:t>`/income-categories`</w:t>
            </w:r>
          </w:p>
        </w:tc>
        <w:tc>
          <w:tcPr>
            <w:tcW w:type="dxa" w:w="4156"/>
            <w:vAlign w:val="center"/>
          </w:tcPr>
          <w:p>
            <w:pPr>
              <w:spacing w:line="360" w:lineRule="auto"/>
              <w:jc w:val="left"/>
            </w:pPr>
            <w:r/>
            <w:r>
              <w:rPr>
                <w:rFonts w:ascii="Times New Roman" w:hAnsi="Times New Roman" w:eastAsia="宋体"/>
                <w:b w:val="0"/>
                <w:sz w:val="21"/>
              </w:rPr>
              <w:t>收入类别管理</w:t>
            </w:r>
          </w:p>
        </w:tc>
      </w:tr>
      <w:tr>
        <w:tc>
          <w:tcPr>
            <w:tcW w:type="dxa" w:w="4156"/>
            <w:vAlign w:val="center"/>
          </w:tcPr>
          <w:p>
            <w:pPr>
              <w:spacing w:line="360" w:lineRule="auto"/>
              <w:jc w:val="left"/>
            </w:pPr>
            <w:r/>
            <w:r>
              <w:rPr>
                <w:rFonts w:ascii="Times New Roman" w:hAnsi="Times New Roman" w:eastAsia="宋体"/>
                <w:b w:val="0"/>
                <w:sz w:val="21"/>
              </w:rPr>
              <w:t>`/expense-categories`</w:t>
            </w:r>
          </w:p>
        </w:tc>
        <w:tc>
          <w:tcPr>
            <w:tcW w:type="dxa" w:w="4156"/>
            <w:vAlign w:val="center"/>
          </w:tcPr>
          <w:p>
            <w:pPr>
              <w:spacing w:line="360" w:lineRule="auto"/>
              <w:jc w:val="left"/>
            </w:pPr>
            <w:r/>
            <w:r>
              <w:rPr>
                <w:rFonts w:ascii="Times New Roman" w:hAnsi="Times New Roman" w:eastAsia="宋体"/>
                <w:b w:val="0"/>
                <w:sz w:val="21"/>
              </w:rPr>
              <w:t>支出类别管理</w:t>
            </w:r>
          </w:p>
        </w:tc>
      </w:tr>
      <w:tr>
        <w:tc>
          <w:tcPr>
            <w:tcW w:type="dxa" w:w="4156"/>
            <w:vAlign w:val="center"/>
          </w:tcPr>
          <w:p>
            <w:pPr>
              <w:spacing w:line="360" w:lineRule="auto"/>
              <w:jc w:val="left"/>
            </w:pPr>
            <w:r/>
            <w:r>
              <w:rPr>
                <w:rFonts w:ascii="Times New Roman" w:hAnsi="Times New Roman" w:eastAsia="宋体"/>
                <w:b w:val="0"/>
                <w:sz w:val="21"/>
              </w:rPr>
              <w:t>`/incomes`</w:t>
            </w:r>
          </w:p>
        </w:tc>
        <w:tc>
          <w:tcPr>
            <w:tcW w:type="dxa" w:w="4156"/>
            <w:vAlign w:val="center"/>
          </w:tcPr>
          <w:p>
            <w:pPr>
              <w:spacing w:line="360" w:lineRule="auto"/>
              <w:jc w:val="left"/>
            </w:pPr>
            <w:r/>
            <w:r>
              <w:rPr>
                <w:rFonts w:ascii="Times New Roman" w:hAnsi="Times New Roman" w:eastAsia="宋体"/>
                <w:b w:val="0"/>
                <w:sz w:val="21"/>
              </w:rPr>
              <w:t>收入记录管理</w:t>
            </w:r>
          </w:p>
        </w:tc>
      </w:tr>
      <w:tr>
        <w:tc>
          <w:tcPr>
            <w:tcW w:type="dxa" w:w="4156"/>
            <w:vAlign w:val="center"/>
          </w:tcPr>
          <w:p>
            <w:pPr>
              <w:spacing w:line="360" w:lineRule="auto"/>
              <w:jc w:val="left"/>
            </w:pPr>
            <w:r/>
            <w:r>
              <w:rPr>
                <w:rFonts w:ascii="Times New Roman" w:hAnsi="Times New Roman" w:eastAsia="宋体"/>
                <w:b w:val="0"/>
                <w:sz w:val="21"/>
              </w:rPr>
              <w:t>`/expenses`</w:t>
            </w:r>
          </w:p>
        </w:tc>
        <w:tc>
          <w:tcPr>
            <w:tcW w:type="dxa" w:w="4156"/>
            <w:vAlign w:val="center"/>
          </w:tcPr>
          <w:p>
            <w:pPr>
              <w:spacing w:line="360" w:lineRule="auto"/>
              <w:jc w:val="left"/>
            </w:pPr>
            <w:r/>
            <w:r>
              <w:rPr>
                <w:rFonts w:ascii="Times New Roman" w:hAnsi="Times New Roman" w:eastAsia="宋体"/>
                <w:b w:val="0"/>
                <w:sz w:val="21"/>
              </w:rPr>
              <w:t>支出记录管理</w:t>
            </w:r>
          </w:p>
        </w:tc>
      </w:tr>
      <w:tr>
        <w:tc>
          <w:tcPr>
            <w:tcW w:type="dxa" w:w="4156"/>
            <w:vAlign w:val="center"/>
          </w:tcPr>
          <w:p>
            <w:pPr>
              <w:spacing w:line="360" w:lineRule="auto"/>
              <w:jc w:val="left"/>
            </w:pPr>
            <w:r/>
            <w:r>
              <w:rPr>
                <w:rFonts w:ascii="Times New Roman" w:hAnsi="Times New Roman" w:eastAsia="宋体"/>
                <w:b w:val="0"/>
                <w:sz w:val="21"/>
              </w:rPr>
              <w:t>`/reports`</w:t>
            </w:r>
          </w:p>
        </w:tc>
        <w:tc>
          <w:tcPr>
            <w:tcW w:type="dxa" w:w="4156"/>
            <w:vAlign w:val="center"/>
          </w:tcPr>
          <w:p>
            <w:pPr>
              <w:spacing w:line="360" w:lineRule="auto"/>
              <w:jc w:val="left"/>
            </w:pPr>
            <w:r/>
            <w:r>
              <w:rPr>
                <w:rFonts w:ascii="Times New Roman" w:hAnsi="Times New Roman" w:eastAsia="宋体"/>
                <w:b w:val="0"/>
                <w:sz w:val="21"/>
              </w:rPr>
              <w:t>仪表盘和统计报表</w:t>
            </w:r>
          </w:p>
        </w:tc>
      </w:tr>
      <w:tr>
        <w:tc>
          <w:tcPr>
            <w:tcW w:type="dxa" w:w="4156"/>
            <w:vAlign w:val="center"/>
          </w:tcPr>
          <w:p>
            <w:pPr>
              <w:spacing w:line="360" w:lineRule="auto"/>
              <w:jc w:val="left"/>
            </w:pPr>
            <w:r/>
            <w:r>
              <w:rPr>
                <w:rFonts w:ascii="Times New Roman" w:hAnsi="Times New Roman" w:eastAsia="宋体"/>
                <w:b w:val="0"/>
                <w:sz w:val="21"/>
              </w:rPr>
              <w:t>`/backups`</w:t>
            </w:r>
          </w:p>
        </w:tc>
        <w:tc>
          <w:tcPr>
            <w:tcW w:type="dxa" w:w="4156"/>
            <w:vAlign w:val="center"/>
          </w:tcPr>
          <w:p>
            <w:pPr>
              <w:spacing w:line="360" w:lineRule="auto"/>
              <w:jc w:val="left"/>
            </w:pPr>
            <w:r/>
            <w:r>
              <w:rPr>
                <w:rFonts w:ascii="Times New Roman" w:hAnsi="Times New Roman" w:eastAsia="宋体"/>
                <w:b w:val="0"/>
                <w:sz w:val="21"/>
              </w:rPr>
              <w:t>备份记录、下载与恢复</w:t>
            </w:r>
          </w:p>
        </w:tc>
      </w:tr>
    </w:tbl>
    <w:p/>
    <w:p>
      <w:pPr>
        <w:pStyle w:val="Heading3"/>
      </w:pPr>
      <w:r>
        <w:t>6.2 统一响应规范</w:t>
      </w:r>
    </w:p>
    <w:p>
      <w:pPr>
        <w:spacing w:line="360" w:lineRule="auto" w:before="0" w:after="0"/>
        <w:ind w:firstLine="480"/>
      </w:pPr>
      <w:r>
        <w:rPr>
          <w:rFonts w:ascii="Times New Roman" w:hAnsi="Times New Roman" w:eastAsia="宋体"/>
          <w:b w:val="0"/>
          <w:sz w:val="24"/>
        </w:rPr>
        <w:t>系统接口统一返回 `ApiResponse(code, message, data)` 结构，其中 `code` 表示处理状态，`message` 表示结果说明，`data` 承载业务数据，前端基于该结构做统一提示和错误处理。</w:t>
      </w:r>
    </w:p>
    <w:p>
      <w:pPr>
        <w:pStyle w:val="Heading2"/>
      </w:pPr>
      <w:r>
        <w:t>7. 安全与质量属性设计</w:t>
      </w:r>
    </w:p>
    <w:p>
      <w:pPr>
        <w:pStyle w:val="Heading3"/>
      </w:pPr>
      <w:r>
        <w:t>7.1 安全设计</w:t>
      </w:r>
    </w:p>
    <w:p>
      <w:pPr>
        <w:spacing w:line="360" w:lineRule="auto" w:before="0" w:after="0"/>
        <w:ind w:left="480" w:firstLine="0"/>
      </w:pPr>
      <w:r>
        <w:rPr>
          <w:rFonts w:ascii="Times New Roman" w:hAnsi="Times New Roman" w:eastAsia="宋体"/>
          <w:b w:val="0"/>
          <w:sz w:val="24"/>
        </w:rPr>
        <w:t>• 前端使用路由守卫检查登录状态和角色权限。</w:t>
      </w:r>
    </w:p>
    <w:p>
      <w:pPr>
        <w:spacing w:line="360" w:lineRule="auto" w:before="0" w:after="0"/>
        <w:ind w:left="480" w:firstLine="0"/>
      </w:pPr>
      <w:r>
        <w:rPr>
          <w:rFonts w:ascii="Times New Roman" w:hAnsi="Times New Roman" w:eastAsia="宋体"/>
          <w:b w:val="0"/>
          <w:sz w:val="24"/>
        </w:rPr>
        <w:t>• 后端在登录时校验账号状态和密码合法性。</w:t>
      </w:r>
    </w:p>
    <w:p>
      <w:pPr>
        <w:spacing w:line="360" w:lineRule="auto" w:before="0" w:after="0"/>
        <w:ind w:left="480" w:firstLine="0"/>
      </w:pPr>
      <w:r>
        <w:rPr>
          <w:rFonts w:ascii="Times New Roman" w:hAnsi="Times New Roman" w:eastAsia="宋体"/>
          <w:b w:val="0"/>
          <w:sz w:val="24"/>
        </w:rPr>
        <w:t>• 业务接口对非法参数、数据不存在和状态不合法场景统一抛出异常。</w:t>
      </w:r>
    </w:p>
    <w:p>
      <w:pPr>
        <w:pStyle w:val="Heading3"/>
      </w:pPr>
      <w:r>
        <w:t>7.2 性能设计</w:t>
      </w:r>
    </w:p>
    <w:p>
      <w:pPr>
        <w:spacing w:line="360" w:lineRule="auto" w:before="0" w:after="0"/>
        <w:ind w:left="480" w:firstLine="0"/>
      </w:pPr>
      <w:r>
        <w:rPr>
          <w:rFonts w:ascii="Times New Roman" w:hAnsi="Times New Roman" w:eastAsia="宋体"/>
          <w:b w:val="0"/>
          <w:sz w:val="24"/>
        </w:rPr>
        <w:t>• 主数据模块优先采用简单列表查询，保持实现稳定。</w:t>
      </w:r>
    </w:p>
    <w:p>
      <w:pPr>
        <w:spacing w:line="360" w:lineRule="auto" w:before="0" w:after="0"/>
        <w:ind w:left="480" w:firstLine="0"/>
      </w:pPr>
      <w:r>
        <w:rPr>
          <w:rFonts w:ascii="Times New Roman" w:hAnsi="Times New Roman" w:eastAsia="宋体"/>
          <w:b w:val="0"/>
          <w:sz w:val="24"/>
        </w:rPr>
        <w:t>• 报表模块使用聚合 SQL 直接统计，减少额外对象转换。</w:t>
      </w:r>
    </w:p>
    <w:p>
      <w:pPr>
        <w:spacing w:line="360" w:lineRule="auto" w:before="0" w:after="0"/>
        <w:ind w:left="480" w:firstLine="0"/>
      </w:pPr>
      <w:r>
        <w:rPr>
          <w:rFonts w:ascii="Times New Roman" w:hAnsi="Times New Roman" w:eastAsia="宋体"/>
          <w:b w:val="0"/>
          <w:sz w:val="24"/>
        </w:rPr>
        <w:t>• 演示数据规模以课程设计场景为准，不引入复杂缓存与分布式组件。</w:t>
      </w:r>
    </w:p>
    <w:p>
      <w:pPr>
        <w:pStyle w:val="Heading3"/>
      </w:pPr>
      <w:r>
        <w:t>7.3 可维护性设计</w:t>
      </w:r>
    </w:p>
    <w:p>
      <w:pPr>
        <w:spacing w:line="360" w:lineRule="auto" w:before="0" w:after="0"/>
        <w:ind w:left="480" w:firstLine="0"/>
      </w:pPr>
      <w:r>
        <w:rPr>
          <w:rFonts w:ascii="Times New Roman" w:hAnsi="Times New Roman" w:eastAsia="宋体"/>
          <w:b w:val="0"/>
          <w:sz w:val="24"/>
        </w:rPr>
        <w:t>• 代码按 `controller`、`service`、`mapper`、`entity`、`dto`、`vo` 分层组织。</w:t>
      </w:r>
    </w:p>
    <w:p>
      <w:pPr>
        <w:spacing w:line="360" w:lineRule="auto" w:before="0" w:after="0"/>
        <w:ind w:left="480" w:firstLine="0"/>
      </w:pPr>
      <w:r>
        <w:rPr>
          <w:rFonts w:ascii="Times New Roman" w:hAnsi="Times New Roman" w:eastAsia="宋体"/>
          <w:b w:val="0"/>
          <w:sz w:val="24"/>
        </w:rPr>
        <w:t>• 文档、源码、数据库、建模图按目录独立归档。</w:t>
      </w:r>
    </w:p>
    <w:p>
      <w:pPr>
        <w:spacing w:line="360" w:lineRule="auto" w:before="0" w:after="0"/>
        <w:ind w:left="480" w:firstLine="0"/>
      </w:pPr>
      <w:r>
        <w:rPr>
          <w:rFonts w:ascii="Times New Roman" w:hAnsi="Times New Roman" w:eastAsia="宋体"/>
          <w:b w:val="0"/>
          <w:sz w:val="24"/>
        </w:rPr>
        <w:t>• 通过统一命名降低课程答辩和后续维护的理解成本。</w:t>
      </w:r>
    </w:p>
    <w:p>
      <w:pPr>
        <w:pStyle w:val="Heading2"/>
      </w:pPr>
      <w:r>
        <w:t>8. 运行与部署设计</w:t>
      </w:r>
    </w:p>
    <w:p>
      <w:pPr>
        <w:pStyle w:val="Heading3"/>
      </w:pPr>
      <w:r>
        <w:t>8.1 运行环境</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spacing w:line="360" w:lineRule="auto"/>
              <w:jc w:val="center"/>
            </w:pPr>
            <w:r/>
            <w:r>
              <w:rPr>
                <w:rFonts w:ascii="Times New Roman" w:hAnsi="Times New Roman" w:eastAsia="宋体"/>
                <w:b/>
                <w:sz w:val="21"/>
              </w:rPr>
              <w:t>项目</w:t>
            </w:r>
          </w:p>
        </w:tc>
        <w:tc>
          <w:tcPr>
            <w:tcW w:type="dxa" w:w="4156"/>
            <w:vAlign w:val="center"/>
          </w:tcPr>
          <w:p>
            <w:pPr>
              <w:spacing w:line="360" w:lineRule="auto"/>
              <w:jc w:val="center"/>
            </w:pPr>
            <w:r/>
            <w:r>
              <w:rPr>
                <w:rFonts w:ascii="Times New Roman" w:hAnsi="Times New Roman" w:eastAsia="宋体"/>
                <w:b/>
                <w:sz w:val="21"/>
              </w:rPr>
              <w:t>建议环境</w:t>
            </w:r>
          </w:p>
        </w:tc>
      </w:tr>
      <w:tr>
        <w:tc>
          <w:tcPr>
            <w:tcW w:type="dxa" w:w="4156"/>
            <w:vAlign w:val="center"/>
          </w:tcPr>
          <w:p>
            <w:pPr>
              <w:spacing w:line="360" w:lineRule="auto"/>
              <w:jc w:val="left"/>
            </w:pPr>
            <w:r/>
            <w:r>
              <w:rPr>
                <w:rFonts w:ascii="Times New Roman" w:hAnsi="Times New Roman" w:eastAsia="宋体"/>
                <w:b w:val="0"/>
                <w:sz w:val="21"/>
              </w:rPr>
              <w:t>操作系统</w:t>
            </w:r>
          </w:p>
        </w:tc>
        <w:tc>
          <w:tcPr>
            <w:tcW w:type="dxa" w:w="4156"/>
            <w:vAlign w:val="center"/>
          </w:tcPr>
          <w:p>
            <w:pPr>
              <w:spacing w:line="360" w:lineRule="auto"/>
              <w:jc w:val="left"/>
            </w:pPr>
            <w:r/>
            <w:r>
              <w:rPr>
                <w:rFonts w:ascii="Times New Roman" w:hAnsi="Times New Roman" w:eastAsia="宋体"/>
                <w:b w:val="0"/>
                <w:sz w:val="21"/>
              </w:rPr>
              <w:t>Windows、macOS 或 Linux</w:t>
            </w:r>
          </w:p>
        </w:tc>
      </w:tr>
      <w:tr>
        <w:tc>
          <w:tcPr>
            <w:tcW w:type="dxa" w:w="4156"/>
            <w:vAlign w:val="center"/>
          </w:tcPr>
          <w:p>
            <w:pPr>
              <w:spacing w:line="360" w:lineRule="auto"/>
              <w:jc w:val="left"/>
            </w:pPr>
            <w:r/>
            <w:r>
              <w:rPr>
                <w:rFonts w:ascii="Times New Roman" w:hAnsi="Times New Roman" w:eastAsia="宋体"/>
                <w:b w:val="0"/>
                <w:sz w:val="21"/>
              </w:rPr>
              <w:t>JDK</w:t>
            </w:r>
          </w:p>
        </w:tc>
        <w:tc>
          <w:tcPr>
            <w:tcW w:type="dxa" w:w="4156"/>
            <w:vAlign w:val="center"/>
          </w:tcPr>
          <w:p>
            <w:pPr>
              <w:spacing w:line="360" w:lineRule="auto"/>
              <w:jc w:val="left"/>
            </w:pPr>
            <w:r/>
            <w:r>
              <w:rPr>
                <w:rFonts w:ascii="Times New Roman" w:hAnsi="Times New Roman" w:eastAsia="宋体"/>
                <w:b w:val="0"/>
                <w:sz w:val="21"/>
              </w:rPr>
              <w:t>17</w:t>
            </w:r>
          </w:p>
        </w:tc>
      </w:tr>
      <w:tr>
        <w:tc>
          <w:tcPr>
            <w:tcW w:type="dxa" w:w="4156"/>
            <w:vAlign w:val="center"/>
          </w:tcPr>
          <w:p>
            <w:pPr>
              <w:spacing w:line="360" w:lineRule="auto"/>
              <w:jc w:val="left"/>
            </w:pPr>
            <w:r/>
            <w:r>
              <w:rPr>
                <w:rFonts w:ascii="Times New Roman" w:hAnsi="Times New Roman" w:eastAsia="宋体"/>
                <w:b w:val="0"/>
                <w:sz w:val="21"/>
              </w:rPr>
              <w:t>Node.js</w:t>
            </w:r>
          </w:p>
        </w:tc>
        <w:tc>
          <w:tcPr>
            <w:tcW w:type="dxa" w:w="4156"/>
            <w:vAlign w:val="center"/>
          </w:tcPr>
          <w:p>
            <w:pPr>
              <w:spacing w:line="360" w:lineRule="auto"/>
              <w:jc w:val="left"/>
            </w:pPr>
            <w:r/>
            <w:r>
              <w:rPr>
                <w:rFonts w:ascii="Times New Roman" w:hAnsi="Times New Roman" w:eastAsia="宋体"/>
                <w:b w:val="0"/>
                <w:sz w:val="21"/>
              </w:rPr>
              <w:t>18 及以上</w:t>
            </w:r>
          </w:p>
        </w:tc>
      </w:tr>
      <w:tr>
        <w:tc>
          <w:tcPr>
            <w:tcW w:type="dxa" w:w="4156"/>
            <w:vAlign w:val="center"/>
          </w:tcPr>
          <w:p>
            <w:pPr>
              <w:spacing w:line="360" w:lineRule="auto"/>
              <w:jc w:val="left"/>
            </w:pPr>
            <w:r/>
            <w:r>
              <w:rPr>
                <w:rFonts w:ascii="Times New Roman" w:hAnsi="Times New Roman" w:eastAsia="宋体"/>
                <w:b w:val="0"/>
                <w:sz w:val="21"/>
              </w:rPr>
              <w:t>Maven</w:t>
            </w:r>
          </w:p>
        </w:tc>
        <w:tc>
          <w:tcPr>
            <w:tcW w:type="dxa" w:w="4156"/>
            <w:vAlign w:val="center"/>
          </w:tcPr>
          <w:p>
            <w:pPr>
              <w:spacing w:line="360" w:lineRule="auto"/>
              <w:jc w:val="left"/>
            </w:pPr>
            <w:r/>
            <w:r>
              <w:rPr>
                <w:rFonts w:ascii="Times New Roman" w:hAnsi="Times New Roman" w:eastAsia="宋体"/>
                <w:b w:val="0"/>
                <w:sz w:val="21"/>
              </w:rPr>
              <w:t>3.9 及以上</w:t>
            </w:r>
          </w:p>
        </w:tc>
      </w:tr>
      <w:tr>
        <w:tc>
          <w:tcPr>
            <w:tcW w:type="dxa" w:w="4156"/>
            <w:vAlign w:val="center"/>
          </w:tcPr>
          <w:p>
            <w:pPr>
              <w:spacing w:line="360" w:lineRule="auto"/>
              <w:jc w:val="left"/>
            </w:pPr>
            <w:r/>
            <w:r>
              <w:rPr>
                <w:rFonts w:ascii="Times New Roman" w:hAnsi="Times New Roman" w:eastAsia="宋体"/>
                <w:b w:val="0"/>
                <w:sz w:val="21"/>
              </w:rPr>
              <w:t>数据库</w:t>
            </w:r>
          </w:p>
        </w:tc>
        <w:tc>
          <w:tcPr>
            <w:tcW w:type="dxa" w:w="4156"/>
            <w:vAlign w:val="center"/>
          </w:tcPr>
          <w:p>
            <w:pPr>
              <w:spacing w:line="360" w:lineRule="auto"/>
              <w:jc w:val="left"/>
            </w:pPr>
            <w:r/>
            <w:r>
              <w:rPr>
                <w:rFonts w:ascii="Times New Roman" w:hAnsi="Times New Roman" w:eastAsia="宋体"/>
                <w:b w:val="0"/>
                <w:sz w:val="21"/>
              </w:rPr>
              <w:t>MySQL 8</w:t>
            </w:r>
          </w:p>
        </w:tc>
      </w:tr>
      <w:tr>
        <w:tc>
          <w:tcPr>
            <w:tcW w:type="dxa" w:w="4156"/>
            <w:vAlign w:val="center"/>
          </w:tcPr>
          <w:p>
            <w:pPr>
              <w:spacing w:line="360" w:lineRule="auto"/>
              <w:jc w:val="left"/>
            </w:pPr>
            <w:r/>
            <w:r>
              <w:rPr>
                <w:rFonts w:ascii="Times New Roman" w:hAnsi="Times New Roman" w:eastAsia="宋体"/>
                <w:b w:val="0"/>
                <w:sz w:val="21"/>
              </w:rPr>
              <w:t>浏览器</w:t>
            </w:r>
          </w:p>
        </w:tc>
        <w:tc>
          <w:tcPr>
            <w:tcW w:type="dxa" w:w="4156"/>
            <w:vAlign w:val="center"/>
          </w:tcPr>
          <w:p>
            <w:pPr>
              <w:spacing w:line="360" w:lineRule="auto"/>
              <w:jc w:val="left"/>
            </w:pPr>
            <w:r/>
            <w:r>
              <w:rPr>
                <w:rFonts w:ascii="Times New Roman" w:hAnsi="Times New Roman" w:eastAsia="宋体"/>
                <w:b w:val="0"/>
                <w:sz w:val="21"/>
              </w:rPr>
              <w:t>Chrome 或 Edge 最新稳定版</w:t>
            </w:r>
          </w:p>
        </w:tc>
      </w:tr>
    </w:tbl>
    <w:p/>
    <w:p>
      <w:pPr>
        <w:pStyle w:val="Heading3"/>
      </w:pPr>
      <w:r>
        <w:t>8.2 启动方式</w:t>
      </w:r>
    </w:p>
    <w:p>
      <w:pPr>
        <w:spacing w:line="360" w:lineRule="auto" w:before="0" w:after="0"/>
        <w:ind w:left="480" w:firstLine="0"/>
      </w:pPr>
      <w:r>
        <w:rPr>
          <w:rFonts w:ascii="Times New Roman" w:hAnsi="Times New Roman" w:eastAsia="宋体"/>
          <w:b w:val="0"/>
          <w:sz w:val="24"/>
        </w:rPr>
        <w:t>1. 执行数据库脚本 `11-数据库/财务管理系统.sql` 初始化数据库。</w:t>
      </w:r>
    </w:p>
    <w:p>
      <w:pPr>
        <w:spacing w:line="360" w:lineRule="auto" w:before="0" w:after="0"/>
        <w:ind w:left="480" w:firstLine="0"/>
      </w:pPr>
      <w:r>
        <w:rPr>
          <w:rFonts w:ascii="Times New Roman" w:hAnsi="Times New Roman" w:eastAsia="宋体"/>
          <w:b w:val="0"/>
          <w:sz w:val="24"/>
        </w:rPr>
        <w:t>2. 进入 `10-源代码/backend` 执行 `mvn spring-boot:run`。</w:t>
      </w:r>
    </w:p>
    <w:p>
      <w:pPr>
        <w:spacing w:line="360" w:lineRule="auto" w:before="0" w:after="0"/>
        <w:ind w:left="480" w:firstLine="0"/>
      </w:pPr>
      <w:r>
        <w:rPr>
          <w:rFonts w:ascii="Times New Roman" w:hAnsi="Times New Roman" w:eastAsia="宋体"/>
          <w:b w:val="0"/>
          <w:sz w:val="24"/>
        </w:rPr>
        <w:t>3. 进入 `10-源代码/frontend` 执行 `npm install` 和 `npm run dev`。</w:t>
      </w:r>
    </w:p>
    <w:p>
      <w:pPr>
        <w:spacing w:line="360" w:lineRule="auto" w:before="0" w:after="0"/>
        <w:ind w:left="480" w:firstLine="0"/>
      </w:pPr>
      <w:r>
        <w:rPr>
          <w:rFonts w:ascii="Times New Roman" w:hAnsi="Times New Roman" w:eastAsia="宋体"/>
          <w:b w:val="0"/>
          <w:sz w:val="24"/>
        </w:rPr>
        <w:t>4. 浏览器访问前端地址，使用演示账号完成业务操作。</w:t>
      </w:r>
    </w:p>
    <w:p>
      <w:pPr>
        <w:pStyle w:val="Heading2"/>
      </w:pPr>
      <w:r>
        <w:t>9. 与后续文档的关系</w:t>
      </w:r>
    </w:p>
    <w:p>
      <w:pPr>
        <w:spacing w:line="360" w:lineRule="auto" w:before="0" w:after="0"/>
        <w:ind w:left="480" w:firstLine="0"/>
      </w:pPr>
      <w:r>
        <w:rPr>
          <w:rFonts w:ascii="Times New Roman" w:hAnsi="Times New Roman" w:eastAsia="宋体"/>
          <w:b w:val="0"/>
          <w:sz w:val="24"/>
        </w:rPr>
        <w:t>• 概要设计定义系统“怎么分、如何连”，是详细设计的上层依据。</w:t>
      </w:r>
    </w:p>
    <w:p>
      <w:pPr>
        <w:spacing w:line="360" w:lineRule="auto" w:before="0" w:after="0"/>
        <w:ind w:left="480" w:firstLine="0"/>
      </w:pPr>
      <w:r>
        <w:rPr>
          <w:rFonts w:ascii="Times New Roman" w:hAnsi="Times New Roman" w:eastAsia="宋体"/>
          <w:b w:val="0"/>
          <w:sz w:val="24"/>
        </w:rPr>
        <w:t>• 详细设计会进一步细化表结构、接口字段、页面交互和关键代码实现。</w:t>
      </w:r>
    </w:p>
    <w:p>
      <w:pPr>
        <w:spacing w:line="360" w:lineRule="auto" w:before="0" w:after="0"/>
        <w:ind w:left="480" w:firstLine="0"/>
      </w:pPr>
      <w:r>
        <w:rPr>
          <w:rFonts w:ascii="Times New Roman" w:hAnsi="Times New Roman" w:eastAsia="宋体"/>
          <w:b w:val="0"/>
          <w:sz w:val="24"/>
        </w:rPr>
        <w:t>• 测试计划、测试设计和测试报告都以本概要设计中的模块划分作为测试对象边界。</w:t>
      </w:r>
    </w:p>
    <w:p>
      <w:pPr>
        <w:pStyle w:val="Heading2"/>
      </w:pPr>
      <w:r>
        <w:t>10. 结论</w:t>
      </w:r>
    </w:p>
    <w:p>
      <w:pPr>
        <w:spacing w:line="360" w:lineRule="auto" w:before="0" w:after="0"/>
        <w:ind w:firstLine="480"/>
      </w:pPr>
      <w:r>
        <w:rPr>
          <w:rFonts w:ascii="Times New Roman" w:hAnsi="Times New Roman" w:eastAsia="宋体"/>
          <w:b w:val="0"/>
          <w:sz w:val="24"/>
        </w:rPr>
        <w:t>本系统概要设计采用适合课程设计实现与答辩展示的轻量化方案，在保证功能完整性的前提下，兼顾实现成本、系统可演示性和文档可追踪性，为后续详细设计、编码和测试活动提供了稳定基线。</w:t>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