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黑体"/>
          <w:b/>
          <w:sz w:val="36"/>
        </w:rPr>
        <w:t>软件工程课程设计文档</w:t>
      </w:r>
    </w:p>
    <w:p>
      <w:pPr>
        <w:spacing w:before="720"/>
        <w:jc w:val="center"/>
      </w:pPr>
      <w:r>
        <w:rPr>
          <w:rFonts w:ascii="Times New Roman" w:hAnsi="Times New Roman" w:eastAsia="黑体"/>
          <w:b/>
          <w:sz w:val="40"/>
        </w:rPr>
        <w:t>基于 Web 的学校部门财务管理系统</w:t>
      </w:r>
    </w:p>
    <w:p>
      <w:pPr>
        <w:spacing w:before="360"/>
        <w:jc w:val="center"/>
      </w:pPr>
      <w:r>
        <w:rPr>
          <w:rFonts w:ascii="Times New Roman" w:hAnsi="Times New Roman" w:eastAsia="黑体"/>
          <w:b/>
          <w:sz w:val="40"/>
        </w:rPr>
        <w:t>提交手册</w:t>
      </w:r>
    </w:p>
    <w:p>
      <w:pPr>
        <w:spacing w:before="360"/>
        <w:jc w:val="center"/>
      </w:pPr>
      <w:r>
        <w:rPr>
          <w:rFonts w:ascii="Times New Roman" w:hAnsi="Times New Roman" w:eastAsia="宋体"/>
          <w:b w:val="0"/>
          <w:sz w:val="28"/>
        </w:rPr>
        <w:t>版本：V1.0</w:t>
      </w:r>
    </w:p>
    <w:p>
      <w:pPr>
        <w:spacing w:before="360"/>
        <w:jc w:val="center"/>
      </w:pPr>
      <w:r>
        <w:rPr>
          <w:rFonts w:ascii="Times New Roman" w:hAnsi="Times New Roman" w:eastAsia="宋体"/>
          <w:b w:val="0"/>
          <w:sz w:val="28"/>
        </w:rPr>
        <w:t>2026 年 6 月 19 日</w:t>
      </w:r>
    </w:p>
    <w:p>
      <w:pPr>
        <w:sectPr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目录</w:t>
      </w:r>
    </w:p>
    <w:p>
      <w:fldSimple w:instr="TOC \o &quot;1-3&quot; \h \z \u">
        <w:r>
          <w:t>目录将在打开文档后自动更新</w:t>
        </w:r>
      </w:fldSimple>
    </w:p>
    <w:p>
      <w:r>
        <w:br w:type="page"/>
      </w:r>
    </w:p>
    <w:p>
      <w:pPr>
        <w:pStyle w:val="Heading1"/>
      </w:pPr>
      <w:r>
        <w:t>提交手册</w:t>
      </w:r>
    </w:p>
    <w:p>
      <w:pPr>
        <w:pStyle w:val="Heading2"/>
      </w:pPr>
      <w:r>
        <w:t>1. 文档目的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本文档用于指导课程设计成果的整理、核对、打包和提交，确保文档、源码、数据库、测试材料与答辩资料完整一致，避免出现漏交、命名混乱或运行环境缺失的问题。</w:t>
      </w:r>
    </w:p>
    <w:p>
      <w:pPr>
        <w:pStyle w:val="Heading2"/>
      </w:pPr>
      <w:r>
        <w:t>2. 提交对象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本提交包适用于“基于 Web 的学校部门财务管理系统”课程设计最终验收，包括教师检查、组内归档和答辩展示前的材料核对。</w:t>
      </w:r>
    </w:p>
    <w:p>
      <w:pPr>
        <w:pStyle w:val="Heading2"/>
      </w:pPr>
      <w:r>
        <w:t>3. 提交内容清单</w:t>
      </w:r>
    </w:p>
    <w:p>
      <w:pPr>
        <w:pStyle w:val="Heading3"/>
      </w:pPr>
      <w:r>
        <w:t>3.1 必交文档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文档名称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存放位置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软件开发计划书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`02-软件开发计划书/软件开发计划书-财务管理系统.docx`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需求分析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`03-需求规格说明书/需求规格说明书-财务管理系统.docx`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概要设计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`04-软件设计说明书/概要设计-财务管理系统.docx`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详细设计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`04-软件设计说明书/详细设计-财务管理系统.docx`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测试计划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`05-测试分析报告/测试计划-财务管理系统.docx`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测试设计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`05-测试分析报告/测试设计-财务管理系统.docx`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测试跟踪日志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`05-测试分析报告/测试跟踪日志-财务管理系统.docx`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测试报告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`05-测试分析报告/测试分析报告-财务管理系统.docx`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用户使用手册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`06-用户手册/用户手册-财务管理系统.docx`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提交手册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`14-提交手册/提交手册-财务管理系统.docx`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编码规范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`10-源代码/编码规范-财务管理系统.docx`</w:t>
            </w:r>
          </w:p>
        </w:tc>
      </w:tr>
    </w:tbl>
    <w:p/>
    <w:p>
      <w:pPr>
        <w:pStyle w:val="Heading3"/>
      </w:pPr>
      <w:r>
        <w:t>3.2 工程与支撑材料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材料名称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存放位置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前后端源码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`10-源代码/`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数据库脚本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`11-数据库/财务管理系统.sql`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数据库说明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`11-数据库/数据库说明-财务管理系统.docx`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测试用例与截图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`12-测试用例与截图/`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系统建模图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`13-系统建模图/`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会议记录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`07-会议记录/`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项目结项总结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`08-项目结项总结/项目结项总结-财务管理系统.docx`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答辩提纲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`09-答辩材料/答辩提纲-财务管理系统.docx`</w:t>
            </w:r>
          </w:p>
        </w:tc>
      </w:tr>
    </w:tbl>
    <w:p/>
    <w:p>
      <w:pPr>
        <w:pStyle w:val="Heading2"/>
      </w:pPr>
      <w:r>
        <w:t>4. 提交前环境检查</w:t>
      </w:r>
    </w:p>
    <w:p>
      <w:pPr>
        <w:pStyle w:val="Heading3"/>
      </w:pPr>
      <w:r>
        <w:t>4.1 代码运行环境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建议版本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JDK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Maven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3.9 及以上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Node.js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 及以上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npm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与 Node.js 配套版本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MySQL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</w:tbl>
    <w:p/>
    <w:p>
      <w:pPr>
        <w:pStyle w:val="Heading3"/>
      </w:pPr>
      <w:r>
        <w:t>4.2 构建验证命令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1. 后端进入 `10-源代码/backend` 执行 `mvn test`。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2. 前端进入 `10-源代码/frontend` 先执行 `npm install`，再执行 `npm run build`。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3. 数据库执行 `11-数据库/财务管理系统.sql`，确认核心表可以成功创建。</w:t>
      </w:r>
    </w:p>
    <w:p>
      <w:pPr>
        <w:pStyle w:val="Heading2"/>
      </w:pPr>
      <w:r>
        <w:t>5. 目录与命名规范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目录统一采用“编号 + 中文名称”的形式。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Word 文档统一命名为“文档名称-财务管理系统.docx”。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Markdown 源文档与 Word 文档保持同名，便于后续继续修改。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截图和录屏文件应体现功能主题，避免使用无意义文件名。</w:t>
      </w:r>
    </w:p>
    <w:p>
      <w:pPr>
        <w:pStyle w:val="Heading2"/>
      </w:pPr>
      <w:r>
        <w:t>6. 提交步骤</w:t>
      </w:r>
    </w:p>
    <w:p>
      <w:pPr>
        <w:pStyle w:val="Heading3"/>
      </w:pPr>
      <w:r>
        <w:t>6.1 文档核对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1. 确认 10 类核心文档全部存在且可打开。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2. 检查文档封面、标题、章节编号、页码和文件名是否统一。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3. 检查需求、设计、测试、用户手册之间的功能名称是否一致。</w:t>
      </w:r>
    </w:p>
    <w:p>
      <w:pPr>
        <w:pStyle w:val="Heading3"/>
      </w:pPr>
      <w:r>
        <w:t>6.2 代码核对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1. 确认前后端源码完整，无缺失关键配置文件。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2. 确认 `package-lock.json`、`pom.xml` 和数据库脚本已纳入提交包。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3. 清理无关临时文件，但保留课程演示所需的配置与样例数据。</w:t>
      </w:r>
    </w:p>
    <w:p>
      <w:pPr>
        <w:pStyle w:val="Heading3"/>
      </w:pPr>
      <w:r>
        <w:t>6.3 打包提交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1. 以项目根目录为单位进行压缩归档。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2. 压缩包建议命名为 `财务管理系统课程设计-小组名-日期.zip`。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3. 若教师有平台命名要求，以教师要求为准。</w:t>
      </w:r>
    </w:p>
    <w:p>
      <w:pPr>
        <w:pStyle w:val="Heading2"/>
      </w:pPr>
      <w:r>
        <w:t>7. 自检清单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检查项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是否完成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核心文档齐全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源码目录齐全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数据库脚本可导入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前端依赖已声明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测试材料齐全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答辩材料齐全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</w:tbl>
    <w:p/>
    <w:p>
      <w:pPr>
        <w:pStyle w:val="Heading2"/>
      </w:pPr>
      <w:r>
        <w:t>8. 常见问题</w:t>
      </w:r>
    </w:p>
    <w:p>
      <w:pPr>
        <w:pStyle w:val="Heading3"/>
      </w:pPr>
      <w:r>
        <w:t>8.1 前端构建失败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若执行 `npm run build` 提示 `vite: command not found`，说明前端依赖尚未安装，应先执行 `npm install`。</w:t>
      </w:r>
    </w:p>
    <w:p>
      <w:pPr>
        <w:pStyle w:val="Heading3"/>
      </w:pPr>
      <w:r>
        <w:t>8.2 前端构建出现大体积 chunk 警告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若构建输出提示某些 chunk 超过 `500 kB`，说明前端打包体积偏大，但不影响当前课程设计版本提交。若后续继续优化，可考虑按页面拆包或配置 `manualChunks`。</w:t>
      </w:r>
    </w:p>
    <w:p>
      <w:pPr>
        <w:pStyle w:val="Heading3"/>
      </w:pPr>
      <w:r>
        <w:t>8.3 数据库启动后页面无数据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应确认是否已执行初始化脚本，并检查后端配置中的数据库地址、账号和密码是否正确。</w:t>
      </w:r>
    </w:p>
    <w:p>
      <w:pPr>
        <w:pStyle w:val="Heading3"/>
      </w:pPr>
      <w:r>
        <w:t>8.4 文档名称不统一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提交前统一检查文件命名，避免出现“说明书”“设计书”“报告书”混用导致教师难以检索。</w:t>
      </w:r>
    </w:p>
    <w:p>
      <w:pPr>
        <w:pStyle w:val="Heading2"/>
      </w:pPr>
      <w:r>
        <w:t>9. 结论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通过本提交手册，可在最终归档前完成一次针对文档、代码、数据库与测试材料的整体核对，降低漏交风险，提高课程设计成果的规范性和可验收性。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