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软件开发计划书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导言</w:t>
      </w:r>
    </w:p>
    <w:p>
      <w:pPr>
        <w:pStyle w:val="Heading2"/>
      </w:pPr>
      <w:r>
        <w:rPr>
          <w:rFonts w:ascii="Times New Roman" w:hAnsi="Times New Roman" w:eastAsia="黑体"/>
        </w:rPr>
        <w:t>1.1 目的</w:t>
      </w:r>
    </w:p>
    <w:p>
      <w:r>
        <w:rPr>
          <w:rFonts w:ascii="Times New Roman" w:hAnsi="Times New Roman" w:eastAsia="宋体"/>
          <w:sz w:val="24"/>
        </w:rPr>
        <w:t>本文档明确项目范围、组织分工、进度安排、里程碑和风险应对策略，为项目执行和阶段评审提供管理基线。</w:t>
      </w:r>
    </w:p>
    <w:p>
      <w:pPr>
        <w:pStyle w:val="Heading2"/>
      </w:pPr>
      <w:r>
        <w:rPr>
          <w:rFonts w:ascii="Times New Roman" w:hAnsi="Times New Roman" w:eastAsia="黑体"/>
        </w:rPr>
        <w:t>1.2 项目名称</w:t>
      </w:r>
    </w:p>
    <w:p>
      <w:r>
        <w:rPr>
          <w:rFonts w:ascii="Times New Roman" w:hAnsi="Times New Roman" w:eastAsia="宋体"/>
          <w:sz w:val="24"/>
        </w:rPr>
        <w:t>基于 Web 的学校部门财务管理系统设计与实现。</w:t>
      </w:r>
    </w:p>
    <w:p>
      <w:pPr>
        <w:pStyle w:val="Heading2"/>
      </w:pPr>
      <w:r>
        <w:rPr>
          <w:rFonts w:ascii="Times New Roman" w:hAnsi="Times New Roman" w:eastAsia="黑体"/>
        </w:rPr>
        <w:t>1.3 术语定义</w:t>
      </w:r>
    </w:p>
    <w:p>
      <w:r>
        <w:rPr>
          <w:rFonts w:ascii="Times New Roman" w:hAnsi="Times New Roman" w:eastAsia="宋体"/>
          <w:sz w:val="24"/>
        </w:rPr>
        <w:t>术语定义与《需求规格说明书》一致。</w:t>
      </w:r>
    </w:p>
    <w:p>
      <w:pPr>
        <w:pStyle w:val="Heading1"/>
      </w:pPr>
      <w:r>
        <w:rPr>
          <w:rFonts w:ascii="Times New Roman" w:hAnsi="Times New Roman" w:eastAsia="黑体"/>
        </w:rPr>
        <w:t>2. 项目范围</w:t>
      </w:r>
    </w:p>
    <w:p>
      <w:pPr>
        <w:pStyle w:val="Heading2"/>
      </w:pPr>
      <w:r>
        <w:rPr>
          <w:rFonts w:ascii="Times New Roman" w:hAnsi="Times New Roman" w:eastAsia="黑体"/>
        </w:rPr>
        <w:t>2.1 范围内（10 接口分组，28 个端点）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/auth：POST /login、POST /logout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/users：GET 列表、POST 新增、PUT/{id} 修改、PATCH/{id}/status 停用启用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/departments、/accounts、/income-categories、/expense-categories：各 4 个端点（GET+POST+PUT{id}+PATCH{id}/status）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/incomes、/expenses：各 4 个端点 + 5 个可选查询参数（deptId/accountId/categoryId/startDate/endDate）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/reports：GET /dashboard、/weekly?week=2026-W25、/monthly?month=2026-06、/yearly?year=2026、/custom?startDate=&amp;endDate=&amp;deptId=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/backups：GET 列表、POST 创建、GET/{id}/download（返回 blob）、POST/{id}/restore</w:t>
      </w:r>
    </w:p>
    <w:p>
      <w:pPr>
        <w:pStyle w:val="Heading2"/>
      </w:pPr>
      <w:r>
        <w:rPr>
          <w:rFonts w:ascii="Times New Roman" w:hAnsi="Times New Roman" w:eastAsia="黑体"/>
        </w:rPr>
        <w:t>2.2 范围外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用户自助注册、预算控制、报销审批、附件上传、多币种、短信通知、Word/PDF 导出（预留接口但未实现）</w:t>
      </w:r>
    </w:p>
    <w:p>
      <w:pPr>
        <w:pStyle w:val="Heading1"/>
      </w:pPr>
      <w:r>
        <w:rPr>
          <w:rFonts w:ascii="Times New Roman" w:hAnsi="Times New Roman" w:eastAsia="黑体"/>
        </w:rPr>
        <w:t>3. 组织分工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具体职责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 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项目经理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计划书编写、需求统筹、3次正式会议组织（第1/4/15天）、8份文档汇总、答辩协调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 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架构师/后端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技术选型（Vue+SpringBoot+MySQL）、10张表DBA设计、28个REST接口实现（10个Controller+8个Service）、application.yml配置、BCrypt安全配置、WebConfig CORS配置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 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前端/测试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Vite项目初始化、Element Plus集成、11个Vue页面开发、MainLayout布局+路由守卫、http.js Axios封装、18项测试用例执行、8张截图整理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关键文件/配置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前端框架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Vue 3 (Composition API)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main.js createApp, &lt;script setup&gt;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构建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Vite 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vite.config.js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UI库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Element Plus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el-table/el-form/el-menu/el-tag/el-dialog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HTTP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Axios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src/api/http.js: baseURL localhost:8080, timeout 5000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路由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Vue Router 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src/router/index.js: 12 routes, beforeEach guard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后端框架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Spring Boot 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FinanceManagementApplication.java, port 8080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ORM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MyBatis-Plus 3.5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BaseMapper&lt;T&gt; + LambdaQueryWrapper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校验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Jakarta Validation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@NotNull @NotBlank @DecimalMin("0.01")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安全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BCryptPasswordEncoder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SecurityConfig.java @Bean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CORS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WebMvcConfigurer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WebConfig.java addCorsMappings("/**")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数据库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MySQL 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jdbc:mysql://localhost:3306/finance_management_system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备份目录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app.backup-dir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./backups, @PostConstruct Files.createDirectories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5. 工作分解结构</w:t>
      </w:r>
    </w:p>
    <w:p>
      <w:pPr>
        <w:pStyle w:val="Heading2"/>
      </w:pPr>
      <w:r>
        <w:rPr>
          <w:rFonts w:ascii="Times New Roman" w:hAnsi="Times New Roman" w:eastAsia="黑体"/>
        </w:rPr>
        <w:t>5.1 文档类（8份）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开题报告、计划书、需求规格说明书、设计说明书、测试报告、用户手册、会议记录(3次合并)、结项总结</w:t>
      </w:r>
    </w:p>
    <w:p>
      <w:pPr>
        <w:pStyle w:val="Heading2"/>
      </w:pPr>
      <w:r>
        <w:rPr>
          <w:rFonts w:ascii="Times New Roman" w:hAnsi="Times New Roman" w:eastAsia="黑体"/>
        </w:rPr>
        <w:t>5.2 后端工程（18个Java文件）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入口：FinanceManagementApplication.java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配置3个：SecurityConfig、WebConfig、GlobalExceptionHandler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公共2个：ApiResponse(record)、BusinessException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枚举2个：RoleCode(ADMIN/FINANCE)、StatusFlag(ENABLED/DISABLED)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Controller 10个：Auth、User、Department、Account、IncomeCategory、ExpenseCategory、Income、Expense、Report、Backup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Service 8个：Auth、User、Department、Account、Category、Record、Report、Backup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Mapper 10个 + Entity 10个 + DTO 7个 + VO 7个</w:t>
      </w:r>
    </w:p>
    <w:p>
      <w:pPr>
        <w:pStyle w:val="Heading2"/>
      </w:pPr>
      <w:r>
        <w:rPr>
          <w:rFonts w:ascii="Times New Roman" w:hAnsi="Times New Roman" w:eastAsia="黑体"/>
        </w:rPr>
        <w:t>5.3 前端工程（19个文件）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入口：main.js + App.vue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布局：MainLayout.vue（侧边菜单240px + 顶部Header + 内容区）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通用组件：PageCard.vue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API层：http.js（Axios实例+拦截器） + finance.js（业务API+endpointMap）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路由：router/index.js（12条路由+守卫）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工具：utils/app.js（getAuth/setAuth/clearAuth/formatMoney/downloadBlob）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页面11个：LoginPage、DashboardPage、UserPage、DepartmentPage、AccountPage、IncomeCategoryPage、ExpenseCategoryPage、IncomePage、ExpensePage、ReportPage、BackupPage</w:t>
      </w:r>
    </w:p>
    <w:p>
      <w:pPr>
        <w:pStyle w:val="Heading1"/>
      </w:pPr>
      <w:r>
        <w:rPr>
          <w:rFonts w:ascii="Times New Roman" w:hAnsi="Times New Roman" w:eastAsia="黑体"/>
        </w:rPr>
        <w:t>6.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周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任务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关键产出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1-5天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选题确认、需求访谈、业务流程梳理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开题报告、计划书、需求草稿、第1-2次会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6-10天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需求定稿、数据库10表设计、接口清单、架构设计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需求规格、设计初稿、SQL建表脚本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11-15天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后端Controller+Service开发、前端11页面开发、联调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源码初版、第3次会议、Postman联调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16-20天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18项测试执行、缺陷修复、8份文档完善、答辩准备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测试报告、用户手册、结项总结、答辩提纲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7.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里程碑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判定标准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截止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M1 需求基线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功能范围确定、角色定义完成、用例图绘制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第5天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M2 设计基线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10张表DDL完成、28个接口清单确定、11页面清单确定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第10天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M3 演示版本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4条主流程可演示：登录-&gt;录入-&gt;报表-&gt;备份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第15天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M4 项目结项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8份文档齐全、18项测试通过、答辩材料就绪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第20天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8. 风险应对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需求蔓延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严格6模块范围，扩展功能预留接口不移入一期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联调困难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先定义DTO/VO契约，用Postman验证接口再前端对接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测试不足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18项用例覆盖正常+异常+权限+边界四维度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9. 交付清单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8份文档(.docx+.md)、源码工程(18 Java + 19 前端文件)、SQL脚本(10表+初始化数据)、建模图16幅、测试用例18项+截图8张</w:t>
      </w:r>
    </w:p>
    <w:p>
      <w:pPr>
        <w:pStyle w:val="Heading1"/>
      </w:pPr>
      <w:r>
        <w:rPr>
          <w:rFonts w:ascii="Times New Roman" w:hAnsi="Times New Roman" w:eastAsia="黑体"/>
        </w:rPr>
        <w:t>10. 结论</w:t>
      </w:r>
    </w:p>
    <w:p>
      <w:r>
        <w:rPr>
          <w:rFonts w:ascii="Times New Roman" w:hAnsi="Times New Roman" w:eastAsia="宋体"/>
          <w:sz w:val="24"/>
        </w:rPr>
        <w:t>4周内3人团队采用成熟Vue+SpringBoot+MySQL技术栈，按M1-M4里程碑推进，以需求-&gt;设计-&gt;编码-&gt;测试-&gt;文档的软件工程流程完成项目。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