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测试分析报告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导言</w:t>
      </w:r>
    </w:p>
    <w:p>
      <w:pPr>
        <w:pStyle w:val="Heading2"/>
      </w:pPr>
      <w:r>
        <w:rPr>
          <w:rFonts w:ascii="Times New Roman" w:hAnsi="Times New Roman" w:eastAsia="黑体"/>
        </w:rPr>
        <w:t>1.1 目的</w:t>
      </w:r>
    </w:p>
    <w:p>
      <w:r>
        <w:rPr>
          <w:rFonts w:ascii="Times New Roman" w:hAnsi="Times New Roman" w:eastAsia="宋体"/>
          <w:sz w:val="24"/>
        </w:rPr>
        <w:t>本文档用于记录学校部门财务管理系统的测试分析结果，验证系统在功能、权限、数据校验和统计口径方面满足课程设计需求规格。</w:t>
      </w:r>
    </w:p>
    <w:p>
      <w:pPr>
        <w:pStyle w:val="Heading2"/>
      </w:pPr>
      <w:r>
        <w:rPr>
          <w:rFonts w:ascii="Times New Roman" w:hAnsi="Times New Roman" w:eastAsia="黑体"/>
        </w:rPr>
        <w:t>1.2 范围</w:t>
      </w:r>
    </w:p>
    <w:p>
      <w:r>
        <w:rPr>
          <w:rFonts w:ascii="Times New Roman" w:hAnsi="Times New Roman" w:eastAsia="宋体"/>
          <w:sz w:val="24"/>
        </w:rPr>
        <w:t>本文档覆盖登录与权限管理、用户管理、部门管理、账户管理、类别管理、收支记录管理、报表统计、数据备份与恢复共 10 个模块的测试分析。</w:t>
      </w:r>
    </w:p>
    <w:p>
      <w:pPr>
        <w:pStyle w:val="Heading2"/>
      </w:pPr>
      <w:r>
        <w:rPr>
          <w:rFonts w:ascii="Times New Roman" w:hAnsi="Times New Roman" w:eastAsia="黑体"/>
        </w:rPr>
        <w:t>1.3 术语定义</w:t>
      </w:r>
    </w:p>
    <w:p>
      <w:r>
        <w:rPr>
          <w:rFonts w:ascii="Times New Roman" w:hAnsi="Times New Roman" w:eastAsia="宋体"/>
          <w:sz w:val="24"/>
        </w:rPr>
        <w:t>相关术语定义参见《需求规格说明书》1.3 节。</w:t>
      </w:r>
    </w:p>
    <w:p>
      <w:pPr>
        <w:pStyle w:val="Heading2"/>
      </w:pPr>
      <w:r>
        <w:rPr>
          <w:rFonts w:ascii="Times New Roman" w:hAnsi="Times New Roman" w:eastAsia="黑体"/>
        </w:rPr>
        <w:t>1.4 版本更新信息</w:t>
      </w:r>
    </w:p>
    <w:p>
      <w:r>
        <w:rPr>
          <w:rFonts w:ascii="Times New Roman" w:hAnsi="Times New Roman" w:eastAsia="宋体"/>
          <w:sz w:val="24"/>
        </w:rPr>
        <w:t>本版本为初始发布版本（V1.0）。</w:t>
      </w:r>
    </w:p>
    <w:p>
      <w:pPr>
        <w:pStyle w:val="Heading1"/>
      </w:pPr>
      <w:r>
        <w:rPr>
          <w:rFonts w:ascii="Times New Roman" w:hAnsi="Times New Roman" w:eastAsia="黑体"/>
        </w:rPr>
        <w:t>2. 测试目标</w:t>
      </w:r>
    </w:p>
    <w:p>
      <w:r>
        <w:rPr>
          <w:rFonts w:ascii="Times New Roman" w:hAnsi="Times New Roman" w:eastAsia="宋体"/>
          <w:sz w:val="24"/>
        </w:rPr>
        <w:t>验证学校部门财务管理系统在功能完备性、角色权限隔离、数据校验正确性和统计口径一致性方面满足课程设计要求。确保核心业务流程（登录-&gt;录入-&gt;报表-&gt;备份）可演示、可说明、可复查。</w:t>
      </w:r>
    </w:p>
    <w:p>
      <w:pPr>
        <w:pStyle w:val="Heading1"/>
      </w:pPr>
      <w:r>
        <w:rPr>
          <w:rFonts w:ascii="Times New Roman" w:hAnsi="Times New Roman" w:eastAsia="黑体"/>
        </w:rPr>
        <w:t>3.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操作系统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Windows 11 Pro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浏览器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 126、Edge 126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JDK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17.0.10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Node.js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18.19.0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MySQL 8.0.36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Postman 11、浏览器 DevTools、手工测试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测试策略与方法</w:t>
      </w:r>
    </w:p>
    <w:p>
      <w:pPr>
        <w:pStyle w:val="Heading2"/>
      </w:pPr>
      <w:r>
        <w:rPr>
          <w:rFonts w:ascii="Times New Roman" w:hAnsi="Times New Roman" w:eastAsia="黑体"/>
        </w:rPr>
        <w:t>4.1 测试策略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优先验证主流程（登录、收支录入、报表查询、备份恢复）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其次验证权限控制（财务员不能访问管理功能）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最后验证异常流程和边界条件</w:t>
      </w:r>
    </w:p>
    <w:p>
      <w:pPr>
        <w:pStyle w:val="Heading2"/>
      </w:pPr>
      <w:r>
        <w:rPr>
          <w:rFonts w:ascii="Times New Roman" w:hAnsi="Times New Roman" w:eastAsia="黑体"/>
        </w:rPr>
        <w:t>4.2 测试方法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功能测试：逐项验证 10 个模块的 CRUD 操作是否按需求实现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权限测试：分别以管理员和财务员身份登录，验证菜单可见性和接口访问控制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边界值测试：验证金额为 0 或负数、时间为空等边界情况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异常流程测试：验证停用账号登录、删除已引用主数据、非法报表区间等异常处理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接口联调测试：通过 Postman 逐个验证 28 个 REST 接口的请求/响应格式</w:t>
      </w:r>
    </w:p>
    <w:p>
      <w:pPr>
        <w:pStyle w:val="Heading1"/>
      </w:pPr>
      <w:r>
        <w:rPr>
          <w:rFonts w:ascii="Times New Roman" w:hAnsi="Times New Roman" w:eastAsia="黑体"/>
        </w:rPr>
        <w:t>5. 测试用例执行概况</w:t>
      </w:r>
    </w:p>
    <w:p>
      <w:pPr>
        <w:spacing w:before="240"/>
        <w:jc w:val="center"/>
      </w:pPr>
      <w:r>
        <w:rPr>
          <w:rFonts w:ascii="Times New Roman" w:hAnsi="Times New Roman" w:eastAsia="宋体"/>
          <w:b/>
          <w:sz w:val="21"/>
        </w:rPr>
        <w:t>表 5-1 测试用例执行结果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正确账号密码登录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登录成功返回 token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返回 token 及角色信息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错误密码登录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提示用户名或密码错误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返回 401 及错误提示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停用账号登录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提示账号已停用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返回业务异常提示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管理员新增财务员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新增成功，可登录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财务员访问用户管理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菜单不可见/接口拒绝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403 无权限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新增部门信息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保存成功并显示在列表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账户管理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新增账户信息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收入类别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新增收入类别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支出类别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新增支出类别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提交合法收入记录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保存成功，列表可见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支出录入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提交合法支出记录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保存成功，列表可见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提交负数金额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校验失败，金额必须大于0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@Positive 校验生效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金额为空或0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校验失败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@NotNull/@Positive 校验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报表查询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查询月报表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返回 totalIncome/totalExpense/balance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统计正确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报表查询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按部门查询自定义区间报表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返回该部门统计结果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部门筛选正确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主数据引用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删除已被引用的类别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系统禁止删除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返回业务异常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管理员创建备份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生成备份记录和 SQL 文件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备份创建成功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财务员访问备份功能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提示无权限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403 无权限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6. 结果分析</w:t>
      </w:r>
    </w:p>
    <w:p>
      <w:pPr>
        <w:pStyle w:val="Heading2"/>
      </w:pPr>
      <w:r>
        <w:rPr>
          <w:rFonts w:ascii="Times New Roman" w:hAnsi="Times New Roman" w:eastAsia="黑体"/>
        </w:rPr>
        <w:t>6.1 功能正确性</w:t>
      </w:r>
    </w:p>
    <w:p>
      <w:r>
        <w:rPr>
          <w:rFonts w:ascii="Times New Roman" w:hAnsi="Times New Roman" w:eastAsia="宋体"/>
          <w:sz w:val="24"/>
        </w:rPr>
        <w:t>系统 10 大核心模块均通过功能测试，接口和页面清单与需求规格一致。18 项测试用例全部通过。</w:t>
      </w:r>
    </w:p>
    <w:p>
      <w:pPr>
        <w:pStyle w:val="Heading2"/>
      </w:pPr>
      <w:r>
        <w:rPr>
          <w:rFonts w:ascii="Times New Roman" w:hAnsi="Times New Roman" w:eastAsia="黑体"/>
        </w:rPr>
        <w:t>6.2 权限控制</w:t>
      </w:r>
    </w:p>
    <w:p>
      <w:r>
        <w:rPr>
          <w:rFonts w:ascii="Times New Roman" w:hAnsi="Times New Roman" w:eastAsia="宋体"/>
          <w:sz w:val="24"/>
        </w:rPr>
        <w:t>管理员拥有完整管理权限，财务员仅能访问首页仪表盘、收支录入、收支查询和报表中心页面。权限控制在前后端双重验证。</w:t>
      </w:r>
    </w:p>
    <w:p>
      <w:pPr>
        <w:pStyle w:val="Heading2"/>
      </w:pPr>
      <w:r>
        <w:rPr>
          <w:rFonts w:ascii="Times New Roman" w:hAnsi="Times New Roman" w:eastAsia="黑体"/>
        </w:rPr>
        <w:t>6.3 数据校验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金额校验：@Positive 注解确保 amount &gt; 0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时间校验：@NotNull 注解确保 occurred_on 不为空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主数据引用校验：Service 层在停用/删除前查询引用计数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唯一性校验：数据库层 UNIQUE 约束保障</w:t>
      </w:r>
    </w:p>
    <w:p>
      <w:pPr>
        <w:pStyle w:val="Heading2"/>
      </w:pPr>
      <w:r>
        <w:rPr>
          <w:rFonts w:ascii="Times New Roman" w:hAnsi="Times New Roman" w:eastAsia="黑体"/>
        </w:rPr>
        <w:t>6.4 报表口径</w:t>
      </w:r>
    </w:p>
    <w:p>
      <w:r>
        <w:rPr>
          <w:rFonts w:ascii="Times New Roman" w:hAnsi="Times New Roman" w:eastAsia="宋体"/>
          <w:sz w:val="24"/>
        </w:rPr>
        <w:t>报表仅统计 status=1 的有效记录，按 occurred_on 字段进行时间区间筛选，MySQL 层面 GROUP BY + SUM 聚合，保证数据一致性。</w:t>
      </w:r>
    </w:p>
    <w:p>
      <w:pPr>
        <w:pStyle w:val="Heading1"/>
      </w:pPr>
      <w:r>
        <w:rPr>
          <w:rFonts w:ascii="Times New Roman" w:hAnsi="Times New Roman" w:eastAsia="黑体"/>
        </w:rPr>
        <w:t>7. 缺陷与改进建议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处理建议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可用性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报表筛选项较多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增加默认时间范围和快捷按钮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安全性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当前使用简化 token 机制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后续可升级为 JWT 校验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扩展性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报表导出未在一期实现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二期实现 GET /reports/export/{word|pdf}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缺少自动化测试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补充 JUnit 单元测试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8. 测试结论</w:t>
      </w:r>
    </w:p>
    <w:p>
      <w:r>
        <w:rPr>
          <w:rFonts w:ascii="Times New Roman" w:hAnsi="Times New Roman" w:eastAsia="宋体"/>
          <w:sz w:val="24"/>
        </w:rPr>
        <w:t>学校部门财务管理系统 18 项功能测试全部通过，覆盖了课程设计要求的全部核心业务场景。系统功能完备、权限控制正确、数据校验有效、统计口径一致，满足课程设计答辩要求。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