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DD45F" w14:textId="3A793AF8" w:rsidR="00DF041C" w:rsidRPr="005B53D7" w:rsidRDefault="003510D3" w:rsidP="003510D3">
      <w:pPr>
        <w:jc w:val="center"/>
        <w:rPr>
          <w:rFonts w:ascii="Arial" w:hAnsi="Arial" w:cs="Arial"/>
          <w:b/>
          <w:bCs/>
          <w:sz w:val="28"/>
          <w:szCs w:val="28"/>
          <w:lang w:val="es-ES"/>
        </w:rPr>
      </w:pPr>
      <w:r w:rsidRPr="005B53D7">
        <w:rPr>
          <w:rFonts w:ascii="Arial" w:hAnsi="Arial" w:cs="Arial"/>
          <w:b/>
          <w:bCs/>
          <w:sz w:val="28"/>
          <w:szCs w:val="28"/>
          <w:lang w:val="es-ES"/>
        </w:rPr>
        <w:t>INVESTIGACIÓN DE LA REACCIÓN DEL SISTEMA OCEÁNICO – ATMOSFÉRICO A LAS PERTURBACIONES DE CONSTANTES EXTERNAS</w:t>
      </w:r>
      <w:r w:rsidR="0085275F">
        <w:rPr>
          <w:rFonts w:ascii="Arial" w:hAnsi="Arial" w:cs="Arial"/>
          <w:b/>
          <w:bCs/>
          <w:sz w:val="28"/>
          <w:szCs w:val="28"/>
          <w:lang w:val="es-ES"/>
        </w:rPr>
        <w:t xml:space="preserve"> (VARIANTE 15)</w:t>
      </w:r>
    </w:p>
    <w:p w14:paraId="4F1670FE" w14:textId="77777777" w:rsidR="003510D3" w:rsidRPr="005B53D7" w:rsidRDefault="003510D3">
      <w:pPr>
        <w:rPr>
          <w:rFonts w:ascii="Arial" w:hAnsi="Arial" w:cs="Arial"/>
          <w:sz w:val="24"/>
          <w:szCs w:val="24"/>
          <w:lang w:val="es-ES"/>
        </w:rPr>
      </w:pPr>
    </w:p>
    <w:p w14:paraId="47771B3B" w14:textId="2BB521E3" w:rsidR="003510D3" w:rsidRPr="005B53D7" w:rsidRDefault="00F316C5" w:rsidP="006C1347">
      <w:pPr>
        <w:pStyle w:val="Prrafodelista"/>
        <w:numPr>
          <w:ilvl w:val="0"/>
          <w:numId w:val="1"/>
        </w:numPr>
        <w:rPr>
          <w:rFonts w:ascii="Arial" w:hAnsi="Arial" w:cs="Arial"/>
          <w:sz w:val="24"/>
          <w:szCs w:val="24"/>
          <w:lang w:val="es-ES"/>
        </w:rPr>
      </w:pPr>
      <w:r w:rsidRPr="005B53D7">
        <w:rPr>
          <w:rFonts w:ascii="Arial" w:hAnsi="Arial" w:cs="Arial"/>
          <w:sz w:val="24"/>
          <w:szCs w:val="24"/>
          <w:lang w:val="es-ES"/>
        </w:rPr>
        <w:t>Interpretación de las Variables:</w:t>
      </w:r>
    </w:p>
    <w:p w14:paraId="1A33EAAC" w14:textId="32AA535E" w:rsidR="00F316C5" w:rsidRPr="005B53D7" w:rsidRDefault="00F316C5">
      <w:pPr>
        <w:rPr>
          <w:rFonts w:ascii="Arial" w:hAnsi="Arial" w:cs="Arial"/>
          <w:sz w:val="24"/>
          <w:szCs w:val="24"/>
          <w:lang w:val="es-ES"/>
        </w:rPr>
      </w:pPr>
      <w:r w:rsidRPr="005B53D7">
        <w:rPr>
          <w:rFonts w:ascii="Arial" w:hAnsi="Arial" w:cs="Arial"/>
          <w:sz w:val="24"/>
          <w:szCs w:val="24"/>
          <w:lang w:val="es-ES"/>
        </w:rPr>
        <w:t>Ta: temperatura en la atmósfera</w:t>
      </w:r>
    </w:p>
    <w:p w14:paraId="78E078D5" w14:textId="77777777" w:rsidR="00F316C5" w:rsidRPr="005B53D7" w:rsidRDefault="00F316C5">
      <w:pPr>
        <w:rPr>
          <w:rFonts w:ascii="Arial" w:hAnsi="Arial" w:cs="Arial"/>
          <w:sz w:val="24"/>
          <w:szCs w:val="24"/>
          <w:lang w:val="es-ES"/>
        </w:rPr>
      </w:pPr>
      <w:r w:rsidRPr="005B53D7">
        <w:rPr>
          <w:rFonts w:ascii="Arial" w:hAnsi="Arial" w:cs="Arial"/>
          <w:sz w:val="24"/>
          <w:szCs w:val="24"/>
          <w:lang w:val="es-ES"/>
        </w:rPr>
        <w:t>Tm: temperatura en la capa superior cuasi – homogénea del océano</w:t>
      </w:r>
    </w:p>
    <w:p w14:paraId="43791A20" w14:textId="4EEFA854" w:rsidR="00F316C5" w:rsidRPr="005B53D7" w:rsidRDefault="00F316C5">
      <w:pPr>
        <w:rPr>
          <w:rFonts w:ascii="Arial" w:hAnsi="Arial" w:cs="Arial"/>
          <w:sz w:val="24"/>
          <w:szCs w:val="24"/>
          <w:lang w:val="es-ES"/>
        </w:rPr>
      </w:pPr>
      <w:r w:rsidRPr="005B53D7">
        <w:rPr>
          <w:rFonts w:ascii="Arial" w:hAnsi="Arial" w:cs="Arial"/>
          <w:sz w:val="24"/>
          <w:szCs w:val="24"/>
          <w:lang w:val="es-ES"/>
        </w:rPr>
        <w:t xml:space="preserve">Td: temperatura en la capa profunda del océano </w:t>
      </w:r>
    </w:p>
    <w:p w14:paraId="120A58A7" w14:textId="77777777" w:rsidR="003510D3" w:rsidRPr="005B53D7" w:rsidRDefault="003510D3">
      <w:pPr>
        <w:rPr>
          <w:rFonts w:ascii="Arial" w:hAnsi="Arial" w:cs="Arial"/>
          <w:sz w:val="24"/>
          <w:szCs w:val="24"/>
          <w:lang w:val="es-ES"/>
        </w:rPr>
      </w:pPr>
    </w:p>
    <w:p w14:paraId="7B5ECA66" w14:textId="4DF14390" w:rsidR="00F316C5" w:rsidRPr="005B53D7" w:rsidRDefault="00F316C5">
      <w:pPr>
        <w:rPr>
          <w:rFonts w:ascii="Arial" w:hAnsi="Arial" w:cs="Arial"/>
          <w:sz w:val="24"/>
          <w:szCs w:val="24"/>
          <w:lang w:val="es-ES"/>
        </w:rPr>
      </w:pPr>
      <w:r w:rsidRPr="005B53D7">
        <w:rPr>
          <w:rFonts w:ascii="Arial" w:hAnsi="Arial" w:cs="Arial"/>
          <w:sz w:val="24"/>
          <w:szCs w:val="24"/>
          <w:lang w:val="es-ES"/>
        </w:rPr>
        <w:t>Las perturbaciones que se puedan dar en las temperaturas Ta, Tm y Td quedan determinadas por el sistema de ecuaciones diferenciales:</w:t>
      </w:r>
    </w:p>
    <w:p w14:paraId="61D88ED0" w14:textId="0EDFA8A2" w:rsidR="00F316C5" w:rsidRPr="005B53D7" w:rsidRDefault="00493846">
      <w:pPr>
        <w:rPr>
          <w:rFonts w:ascii="Arial" w:hAnsi="Arial" w:cs="Arial"/>
          <w:sz w:val="24"/>
          <w:szCs w:val="24"/>
          <w:lang w:val="es-ES"/>
        </w:rPr>
      </w:pPr>
      <w:r w:rsidRPr="005B53D7">
        <w:rPr>
          <w:rFonts w:ascii="Arial" w:hAnsi="Arial" w:cs="Arial"/>
          <w:position w:val="-94"/>
          <w:sz w:val="24"/>
          <w:szCs w:val="24"/>
          <w:lang w:val="es-ES"/>
        </w:rPr>
        <w:object w:dxaOrig="4120" w:dyaOrig="2000" w14:anchorId="01FFE2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3pt;height:106.4pt" o:ole="">
            <v:imagedata r:id="rId5" o:title=""/>
          </v:shape>
          <o:OLEObject Type="Embed" ProgID="Equation.DSMT4" ShapeID="_x0000_i1025" DrawAspect="Content" ObjectID="_1742559293" r:id="rId6"/>
        </w:object>
      </w:r>
    </w:p>
    <w:p w14:paraId="0765BC83" w14:textId="116A2AAE" w:rsidR="003510D3" w:rsidRPr="005B53D7" w:rsidRDefault="00493846">
      <w:pPr>
        <w:rPr>
          <w:rFonts w:ascii="Arial" w:hAnsi="Arial" w:cs="Arial"/>
          <w:sz w:val="24"/>
          <w:szCs w:val="24"/>
          <w:lang w:val="es-ES"/>
        </w:rPr>
      </w:pPr>
      <w:r w:rsidRPr="005B53D7">
        <w:rPr>
          <w:rFonts w:ascii="Arial" w:hAnsi="Arial" w:cs="Arial"/>
          <w:sz w:val="24"/>
          <w:szCs w:val="24"/>
          <w:lang w:val="es-ES"/>
        </w:rPr>
        <w:t>Y las condiciones iniciales:</w:t>
      </w:r>
    </w:p>
    <w:p w14:paraId="2E57044C" w14:textId="77777777" w:rsidR="00522245" w:rsidRPr="005B53D7" w:rsidRDefault="00493846">
      <w:pPr>
        <w:rPr>
          <w:rFonts w:ascii="Arial" w:hAnsi="Arial" w:cs="Arial"/>
          <w:sz w:val="24"/>
          <w:szCs w:val="24"/>
          <w:lang w:val="es-ES"/>
        </w:rPr>
      </w:pPr>
      <w:r w:rsidRPr="005B53D7">
        <w:rPr>
          <w:rFonts w:ascii="Arial" w:hAnsi="Arial" w:cs="Arial"/>
          <w:position w:val="-12"/>
          <w:sz w:val="24"/>
          <w:szCs w:val="24"/>
          <w:lang w:val="es-ES"/>
        </w:rPr>
        <w:object w:dxaOrig="1620" w:dyaOrig="360" w14:anchorId="5FD58993">
          <v:shape id="_x0000_i1026" type="#_x0000_t75" style="width:81.15pt;height:18.25pt" o:ole="">
            <v:imagedata r:id="rId7" o:title=""/>
          </v:shape>
          <o:OLEObject Type="Embed" ProgID="Equation.DSMT4" ShapeID="_x0000_i1026" DrawAspect="Content" ObjectID="_1742559294" r:id="rId8"/>
        </w:object>
      </w:r>
      <w:r w:rsidRPr="005B53D7">
        <w:rPr>
          <w:rFonts w:ascii="Arial" w:hAnsi="Arial" w:cs="Arial"/>
          <w:sz w:val="24"/>
          <w:szCs w:val="24"/>
          <w:lang w:val="es-ES"/>
        </w:rPr>
        <w:t xml:space="preserve"> </w:t>
      </w:r>
      <w:r w:rsidRPr="005B53D7">
        <w:rPr>
          <w:rFonts w:ascii="Arial" w:hAnsi="Arial" w:cs="Arial"/>
          <w:sz w:val="24"/>
          <w:szCs w:val="24"/>
          <w:lang w:val="es-ES"/>
        </w:rPr>
        <w:tab/>
      </w:r>
    </w:p>
    <w:p w14:paraId="1C2C430D" w14:textId="616B4E47" w:rsidR="00493846" w:rsidRPr="005B53D7" w:rsidRDefault="00522245">
      <w:pPr>
        <w:rPr>
          <w:rFonts w:ascii="Arial" w:hAnsi="Arial" w:cs="Arial"/>
          <w:sz w:val="24"/>
          <w:szCs w:val="24"/>
          <w:lang w:val="es-ES"/>
        </w:rPr>
      </w:pPr>
      <w:r w:rsidRPr="005B53D7">
        <w:rPr>
          <w:rFonts w:ascii="Arial" w:hAnsi="Arial" w:cs="Arial"/>
          <w:sz w:val="24"/>
          <w:szCs w:val="24"/>
          <w:lang w:val="es-ES"/>
        </w:rPr>
        <w:t xml:space="preserve">Son las </w:t>
      </w:r>
      <w:r w:rsidR="00493846" w:rsidRPr="005B53D7">
        <w:rPr>
          <w:rFonts w:ascii="Arial" w:hAnsi="Arial" w:cs="Arial"/>
          <w:sz w:val="24"/>
          <w:szCs w:val="24"/>
          <w:lang w:val="es-ES"/>
        </w:rPr>
        <w:t>temperaturas</w:t>
      </w:r>
      <w:r w:rsidRPr="005B53D7">
        <w:rPr>
          <w:rFonts w:ascii="Arial" w:hAnsi="Arial" w:cs="Arial"/>
          <w:sz w:val="24"/>
          <w:szCs w:val="24"/>
          <w:lang w:val="es-ES"/>
        </w:rPr>
        <w:t xml:space="preserve"> de la atmósfera, de la capa superior cuasi</w:t>
      </w:r>
      <w:r w:rsidR="0068560F" w:rsidRPr="005B53D7">
        <w:rPr>
          <w:rFonts w:ascii="Arial" w:hAnsi="Arial" w:cs="Arial"/>
          <w:sz w:val="24"/>
          <w:szCs w:val="24"/>
          <w:lang w:val="es-ES"/>
        </w:rPr>
        <w:t xml:space="preserve"> </w:t>
      </w:r>
      <w:r w:rsidRPr="005B53D7">
        <w:rPr>
          <w:rFonts w:ascii="Arial" w:hAnsi="Arial" w:cs="Arial"/>
          <w:sz w:val="24"/>
          <w:szCs w:val="24"/>
          <w:lang w:val="es-ES"/>
        </w:rPr>
        <w:t>-</w:t>
      </w:r>
      <w:r w:rsidR="0068560F" w:rsidRPr="005B53D7">
        <w:rPr>
          <w:rFonts w:ascii="Arial" w:hAnsi="Arial" w:cs="Arial"/>
          <w:sz w:val="24"/>
          <w:szCs w:val="24"/>
          <w:lang w:val="es-ES"/>
        </w:rPr>
        <w:t xml:space="preserve"> </w:t>
      </w:r>
      <w:r w:rsidRPr="005B53D7">
        <w:rPr>
          <w:rFonts w:ascii="Arial" w:hAnsi="Arial" w:cs="Arial"/>
          <w:sz w:val="24"/>
          <w:szCs w:val="24"/>
          <w:lang w:val="es-ES"/>
        </w:rPr>
        <w:t>homogénea del océano y de la capa profunda del océano</w:t>
      </w:r>
      <w:r w:rsidR="00493846" w:rsidRPr="005B53D7">
        <w:rPr>
          <w:rFonts w:ascii="Arial" w:hAnsi="Arial" w:cs="Arial"/>
          <w:sz w:val="24"/>
          <w:szCs w:val="24"/>
          <w:lang w:val="es-ES"/>
        </w:rPr>
        <w:t xml:space="preserve"> para </w:t>
      </w:r>
      <w:r w:rsidRPr="005B53D7">
        <w:rPr>
          <w:rFonts w:ascii="Arial" w:hAnsi="Arial" w:cs="Arial"/>
          <w:sz w:val="24"/>
          <w:szCs w:val="24"/>
          <w:lang w:val="es-ES"/>
        </w:rPr>
        <w:t>un tiempo inicial t = 0.</w:t>
      </w:r>
    </w:p>
    <w:p w14:paraId="72214EF2" w14:textId="66A8D8AC" w:rsidR="003510D3" w:rsidRPr="005B53D7" w:rsidRDefault="003510D3">
      <w:pPr>
        <w:rPr>
          <w:rFonts w:ascii="Arial" w:hAnsi="Arial" w:cs="Arial"/>
          <w:sz w:val="24"/>
          <w:szCs w:val="24"/>
          <w:lang w:val="es-ES"/>
        </w:rPr>
      </w:pPr>
    </w:p>
    <w:p w14:paraId="31667BAA" w14:textId="5B1C6495" w:rsidR="003510D3" w:rsidRPr="005B53D7" w:rsidRDefault="000E2477" w:rsidP="000E2477">
      <w:pPr>
        <w:pStyle w:val="Prrafodelista"/>
        <w:numPr>
          <w:ilvl w:val="0"/>
          <w:numId w:val="1"/>
        </w:numPr>
        <w:rPr>
          <w:rFonts w:ascii="Arial" w:hAnsi="Arial" w:cs="Arial"/>
          <w:sz w:val="24"/>
          <w:szCs w:val="24"/>
          <w:lang w:val="es-ES"/>
        </w:rPr>
      </w:pPr>
      <w:r w:rsidRPr="005B53D7">
        <w:rPr>
          <w:rFonts w:ascii="Arial" w:hAnsi="Arial" w:cs="Arial"/>
          <w:sz w:val="24"/>
          <w:szCs w:val="24"/>
          <w:lang w:val="es-ES"/>
        </w:rPr>
        <w:t>Interpretación de las constantes</w:t>
      </w:r>
      <w:r w:rsidR="00A71A18">
        <w:rPr>
          <w:rFonts w:ascii="Arial" w:hAnsi="Arial" w:cs="Arial"/>
          <w:sz w:val="24"/>
          <w:szCs w:val="24"/>
          <w:lang w:val="es-ES"/>
        </w:rPr>
        <w:t xml:space="preserve"> (factores externos)</w:t>
      </w:r>
    </w:p>
    <w:p w14:paraId="5C071A07" w14:textId="187830BD" w:rsidR="003510D3" w:rsidRPr="005B53D7" w:rsidRDefault="000E2477">
      <w:pPr>
        <w:rPr>
          <w:rFonts w:ascii="Arial" w:hAnsi="Arial" w:cs="Arial"/>
          <w:sz w:val="24"/>
          <w:szCs w:val="24"/>
          <w:lang w:val="es-ES"/>
        </w:rPr>
      </w:pPr>
      <w:r w:rsidRPr="005B53D7">
        <w:rPr>
          <w:rFonts w:ascii="Arial" w:hAnsi="Arial" w:cs="Arial"/>
          <w:sz w:val="24"/>
          <w:szCs w:val="24"/>
          <w:lang w:val="es-ES"/>
        </w:rPr>
        <w:t xml:space="preserve">Ca: </w:t>
      </w:r>
      <w:r w:rsidR="005B53D7" w:rsidRPr="005B53D7">
        <w:rPr>
          <w:rFonts w:ascii="Arial" w:hAnsi="Arial" w:cs="Arial"/>
          <w:sz w:val="24"/>
          <w:szCs w:val="24"/>
          <w:lang w:val="es-ES"/>
        </w:rPr>
        <w:t>capacidad calorífica de la atmósfera</w:t>
      </w:r>
    </w:p>
    <w:p w14:paraId="53C75613" w14:textId="0B8693AE" w:rsidR="005B53D7" w:rsidRPr="005B53D7" w:rsidRDefault="005B53D7">
      <w:pPr>
        <w:rPr>
          <w:rFonts w:ascii="Arial" w:hAnsi="Arial" w:cs="Arial"/>
          <w:sz w:val="24"/>
          <w:szCs w:val="24"/>
          <w:lang w:val="es-ES"/>
        </w:rPr>
      </w:pPr>
      <w:r w:rsidRPr="005B53D7">
        <w:rPr>
          <w:rFonts w:ascii="Arial" w:hAnsi="Arial" w:cs="Arial"/>
          <w:sz w:val="24"/>
          <w:szCs w:val="24"/>
          <w:lang w:val="es-ES"/>
        </w:rPr>
        <w:t>Cm: capacidad calorífica de la capa cuasi - homogénea superior del océano</w:t>
      </w:r>
    </w:p>
    <w:p w14:paraId="67A69B87" w14:textId="2F331312" w:rsidR="003510D3" w:rsidRPr="005B53D7" w:rsidRDefault="005B53D7">
      <w:pPr>
        <w:rPr>
          <w:rFonts w:ascii="Arial" w:hAnsi="Arial" w:cs="Arial"/>
          <w:sz w:val="24"/>
          <w:szCs w:val="24"/>
          <w:lang w:val="es-ES"/>
        </w:rPr>
      </w:pPr>
      <w:r w:rsidRPr="005B53D7">
        <w:rPr>
          <w:rFonts w:ascii="Arial" w:hAnsi="Arial" w:cs="Arial"/>
          <w:sz w:val="24"/>
          <w:szCs w:val="24"/>
          <w:lang w:val="es-ES"/>
        </w:rPr>
        <w:t>Cd: capacidad calorífica de la capa profunda del océano</w:t>
      </w:r>
    </w:p>
    <w:p w14:paraId="68079426" w14:textId="335882D0" w:rsidR="003510D3" w:rsidRPr="005B53D7" w:rsidRDefault="005B53D7">
      <w:pPr>
        <w:rPr>
          <w:rFonts w:ascii="Arial" w:hAnsi="Arial" w:cs="Arial"/>
          <w:sz w:val="24"/>
          <w:szCs w:val="24"/>
          <w:lang w:val="es-ES"/>
        </w:rPr>
      </w:pPr>
      <w:r w:rsidRPr="005B53D7">
        <w:rPr>
          <w:rFonts w:ascii="Arial" w:hAnsi="Arial" w:cs="Arial"/>
          <w:sz w:val="24"/>
          <w:szCs w:val="24"/>
          <w:lang w:val="es-ES"/>
        </w:rPr>
        <w:t>λ</w:t>
      </w:r>
      <w:r w:rsidRPr="005B53D7">
        <w:rPr>
          <w:rFonts w:ascii="Arial" w:hAnsi="Arial" w:cs="Arial"/>
          <w:sz w:val="24"/>
          <w:szCs w:val="24"/>
          <w:vertAlign w:val="subscript"/>
          <w:lang w:val="es-ES"/>
        </w:rPr>
        <w:t>a</w:t>
      </w:r>
      <w:r w:rsidRPr="005B53D7">
        <w:rPr>
          <w:rFonts w:ascii="Arial" w:hAnsi="Arial" w:cs="Arial"/>
          <w:sz w:val="24"/>
          <w:szCs w:val="24"/>
          <w:lang w:val="es-ES"/>
        </w:rPr>
        <w:t>: parámetro de retroalimentación entre las fuentes y sumideros de calor radiactivo y la temperatura atmosférica</w:t>
      </w:r>
    </w:p>
    <w:p w14:paraId="297E2206" w14:textId="6A4B7FD0" w:rsidR="005B53D7" w:rsidRDefault="005B53D7">
      <w:pPr>
        <w:rPr>
          <w:rFonts w:ascii="Arial" w:hAnsi="Arial" w:cs="Arial"/>
          <w:sz w:val="24"/>
          <w:szCs w:val="24"/>
        </w:rPr>
      </w:pPr>
      <w:r w:rsidRPr="005B53D7">
        <w:rPr>
          <w:rFonts w:ascii="Arial" w:hAnsi="Arial" w:cs="Arial"/>
          <w:sz w:val="24"/>
          <w:szCs w:val="24"/>
          <w:lang w:val="es-ES"/>
        </w:rPr>
        <w:t>λ</w:t>
      </w:r>
      <w:r w:rsidRPr="008B1B13">
        <w:rPr>
          <w:rFonts w:ascii="Arial" w:hAnsi="Arial" w:cs="Arial"/>
          <w:sz w:val="24"/>
          <w:szCs w:val="24"/>
          <w:vertAlign w:val="subscript"/>
        </w:rPr>
        <w:t>am</w:t>
      </w:r>
      <w:r w:rsidRPr="008B1B13">
        <w:rPr>
          <w:rFonts w:ascii="Arial" w:hAnsi="Arial" w:cs="Arial"/>
          <w:sz w:val="24"/>
          <w:szCs w:val="24"/>
        </w:rPr>
        <w:t xml:space="preserve">: coeficiente de transferencia de calor </w:t>
      </w:r>
      <w:r w:rsidR="008B1B13" w:rsidRPr="008B1B13">
        <w:rPr>
          <w:rFonts w:ascii="Arial" w:hAnsi="Arial" w:cs="Arial"/>
          <w:sz w:val="24"/>
          <w:szCs w:val="24"/>
        </w:rPr>
        <w:t>en la</w:t>
      </w:r>
      <w:r w:rsidR="008B1B13">
        <w:rPr>
          <w:rFonts w:ascii="Arial" w:hAnsi="Arial" w:cs="Arial"/>
          <w:sz w:val="24"/>
          <w:szCs w:val="24"/>
        </w:rPr>
        <w:t xml:space="preserve"> frontera límite entre la atmósfera y la capa cuasi – homogénea superior del océano</w:t>
      </w:r>
    </w:p>
    <w:p w14:paraId="76F89C8B" w14:textId="4C6AE958" w:rsidR="008B1B13" w:rsidRDefault="008B1B13">
      <w:pPr>
        <w:rPr>
          <w:rFonts w:ascii="Arial" w:hAnsi="Arial" w:cs="Arial"/>
          <w:sz w:val="24"/>
          <w:szCs w:val="24"/>
        </w:rPr>
      </w:pPr>
      <w:r>
        <w:rPr>
          <w:rFonts w:ascii="Arial" w:hAnsi="Arial" w:cs="Arial"/>
          <w:sz w:val="24"/>
          <w:szCs w:val="24"/>
        </w:rPr>
        <w:t>λ</w:t>
      </w:r>
      <w:r>
        <w:rPr>
          <w:rFonts w:ascii="Arial" w:hAnsi="Arial" w:cs="Arial"/>
          <w:sz w:val="24"/>
          <w:szCs w:val="24"/>
          <w:vertAlign w:val="subscript"/>
        </w:rPr>
        <w:t>md</w:t>
      </w:r>
      <w:r>
        <w:rPr>
          <w:rFonts w:ascii="Arial" w:hAnsi="Arial" w:cs="Arial"/>
          <w:sz w:val="24"/>
          <w:szCs w:val="24"/>
        </w:rPr>
        <w:t>: coeficiente de transferencia de calor en la frontera límite entre la capa cuasi – homogénea superior del océano y su capa profunda.</w:t>
      </w:r>
    </w:p>
    <w:p w14:paraId="4C2CD898" w14:textId="350CB085" w:rsidR="005D1671" w:rsidRPr="008B1B13" w:rsidRDefault="005D1671">
      <w:pPr>
        <w:rPr>
          <w:rFonts w:ascii="Arial" w:hAnsi="Arial" w:cs="Arial"/>
          <w:sz w:val="24"/>
          <w:szCs w:val="24"/>
        </w:rPr>
      </w:pPr>
      <w:r>
        <w:rPr>
          <w:rFonts w:ascii="Arial" w:hAnsi="Arial" w:cs="Arial"/>
          <w:sz w:val="24"/>
          <w:szCs w:val="24"/>
        </w:rPr>
        <w:t>dQ: cambios generados por la entrada de calor</w:t>
      </w:r>
    </w:p>
    <w:p w14:paraId="66BD9BF4" w14:textId="7F5E8206" w:rsidR="003510D3" w:rsidRPr="0085307F" w:rsidRDefault="00920F8D" w:rsidP="0085307F">
      <w:pPr>
        <w:pStyle w:val="Prrafodelista"/>
        <w:numPr>
          <w:ilvl w:val="0"/>
          <w:numId w:val="1"/>
        </w:numPr>
        <w:rPr>
          <w:rFonts w:ascii="Arial" w:hAnsi="Arial" w:cs="Arial"/>
          <w:sz w:val="24"/>
          <w:szCs w:val="24"/>
        </w:rPr>
      </w:pPr>
      <w:r>
        <w:rPr>
          <w:rFonts w:ascii="Arial" w:hAnsi="Arial" w:cs="Arial"/>
          <w:sz w:val="24"/>
          <w:szCs w:val="24"/>
        </w:rPr>
        <w:lastRenderedPageBreak/>
        <w:t>Metodología</w:t>
      </w:r>
    </w:p>
    <w:p w14:paraId="1E41A82B" w14:textId="755C4A3C" w:rsidR="003510D3" w:rsidRDefault="0085307F">
      <w:pPr>
        <w:rPr>
          <w:rFonts w:ascii="Arial" w:hAnsi="Arial" w:cs="Arial"/>
          <w:sz w:val="24"/>
          <w:szCs w:val="24"/>
        </w:rPr>
      </w:pPr>
      <w:r>
        <w:rPr>
          <w:rFonts w:ascii="Arial" w:hAnsi="Arial" w:cs="Arial"/>
          <w:sz w:val="24"/>
          <w:szCs w:val="24"/>
        </w:rPr>
        <w:t xml:space="preserve">Para solucionar </w:t>
      </w:r>
      <w:r w:rsidR="003173B3">
        <w:rPr>
          <w:rFonts w:ascii="Arial" w:hAnsi="Arial" w:cs="Arial"/>
          <w:sz w:val="24"/>
          <w:szCs w:val="24"/>
        </w:rPr>
        <w:t>el sistema de ecuaciones diferenciales y sus condiciones iniciales que caracterizan el balance de calor entre la atmósfera, la capa superior y la profundidad del océano, se utilizará el método numérico de Runge-Kutta</w:t>
      </w:r>
      <w:r w:rsidR="002A33DE">
        <w:rPr>
          <w:rFonts w:ascii="Arial" w:hAnsi="Arial" w:cs="Arial"/>
          <w:sz w:val="24"/>
          <w:szCs w:val="24"/>
        </w:rPr>
        <w:t xml:space="preserve"> dado por el siguiente pseudocódigo:</w:t>
      </w:r>
    </w:p>
    <w:p w14:paraId="33DBF17D" w14:textId="317B3318" w:rsidR="002A33DE" w:rsidRDefault="00F11D34">
      <w:pPr>
        <w:rPr>
          <w:rFonts w:ascii="Arial" w:hAnsi="Arial" w:cs="Arial"/>
          <w:sz w:val="24"/>
          <w:szCs w:val="24"/>
        </w:rPr>
      </w:pPr>
      <w:r>
        <w:rPr>
          <w:rFonts w:ascii="Arial" w:hAnsi="Arial" w:cs="Arial"/>
          <w:sz w:val="24"/>
          <w:szCs w:val="24"/>
        </w:rPr>
        <w:t>1. Calcular:</w:t>
      </w:r>
    </w:p>
    <w:p w14:paraId="37E6341D" w14:textId="5B17E7ED" w:rsidR="00F11D34" w:rsidRPr="008B1B13" w:rsidRDefault="00F11D34">
      <w:pPr>
        <w:rPr>
          <w:rFonts w:ascii="Arial" w:hAnsi="Arial" w:cs="Arial"/>
          <w:sz w:val="24"/>
          <w:szCs w:val="24"/>
        </w:rPr>
      </w:pPr>
      <w:r w:rsidRPr="00F11D34">
        <w:rPr>
          <w:rFonts w:ascii="Arial" w:hAnsi="Arial" w:cs="Arial"/>
          <w:position w:val="-52"/>
          <w:sz w:val="24"/>
          <w:szCs w:val="24"/>
        </w:rPr>
        <w:object w:dxaOrig="1820" w:dyaOrig="1180" w14:anchorId="04EA472D">
          <v:shape id="_x0000_i1027" type="#_x0000_t75" style="width:90.8pt;height:59.1pt" o:ole="">
            <v:imagedata r:id="rId9" o:title=""/>
          </v:shape>
          <o:OLEObject Type="Embed" ProgID="Equation.DSMT4" ShapeID="_x0000_i1027" DrawAspect="Content" ObjectID="_1742559295" r:id="rId10"/>
        </w:object>
      </w:r>
    </w:p>
    <w:p w14:paraId="5B45E7AF" w14:textId="42D51771" w:rsidR="003510D3" w:rsidRDefault="00F11D34">
      <w:pPr>
        <w:rPr>
          <w:rFonts w:ascii="Arial" w:hAnsi="Arial" w:cs="Arial"/>
          <w:sz w:val="24"/>
          <w:szCs w:val="24"/>
        </w:rPr>
      </w:pPr>
      <w:r>
        <w:rPr>
          <w:rFonts w:ascii="Arial" w:hAnsi="Arial" w:cs="Arial"/>
          <w:sz w:val="24"/>
          <w:szCs w:val="24"/>
        </w:rPr>
        <w:t>2. Calcular:</w:t>
      </w:r>
    </w:p>
    <w:p w14:paraId="5200F5C5" w14:textId="373CE9F5" w:rsidR="00F11D34" w:rsidRPr="008B1B13" w:rsidRDefault="00F11D34">
      <w:pPr>
        <w:rPr>
          <w:rFonts w:ascii="Arial" w:hAnsi="Arial" w:cs="Arial"/>
          <w:sz w:val="24"/>
          <w:szCs w:val="24"/>
        </w:rPr>
      </w:pPr>
      <w:r w:rsidRPr="00F11D34">
        <w:rPr>
          <w:rFonts w:ascii="Arial" w:hAnsi="Arial" w:cs="Arial"/>
          <w:position w:val="-88"/>
          <w:sz w:val="24"/>
          <w:szCs w:val="24"/>
        </w:rPr>
        <w:object w:dxaOrig="1560" w:dyaOrig="1900" w14:anchorId="16D54CBA">
          <v:shape id="_x0000_i1028" type="#_x0000_t75" style="width:77.9pt;height:95.1pt" o:ole="">
            <v:imagedata r:id="rId11" o:title=""/>
          </v:shape>
          <o:OLEObject Type="Embed" ProgID="Equation.DSMT4" ShapeID="_x0000_i1028" DrawAspect="Content" ObjectID="_1742559296" r:id="rId12"/>
        </w:object>
      </w:r>
    </w:p>
    <w:p w14:paraId="651AA855" w14:textId="6C9BC14C" w:rsidR="003510D3" w:rsidRDefault="00F11D34">
      <w:pPr>
        <w:rPr>
          <w:rFonts w:ascii="Arial" w:hAnsi="Arial" w:cs="Arial"/>
          <w:sz w:val="24"/>
          <w:szCs w:val="24"/>
        </w:rPr>
      </w:pPr>
      <w:r>
        <w:rPr>
          <w:rFonts w:ascii="Arial" w:hAnsi="Arial" w:cs="Arial"/>
          <w:sz w:val="24"/>
          <w:szCs w:val="24"/>
        </w:rPr>
        <w:t>3. Calcular:</w:t>
      </w:r>
    </w:p>
    <w:p w14:paraId="50C7283F" w14:textId="7B043E93" w:rsidR="00F11D34" w:rsidRPr="008B1B13" w:rsidRDefault="00F11D34">
      <w:pPr>
        <w:rPr>
          <w:rFonts w:ascii="Arial" w:hAnsi="Arial" w:cs="Arial"/>
          <w:sz w:val="24"/>
          <w:szCs w:val="24"/>
        </w:rPr>
      </w:pPr>
      <w:r w:rsidRPr="00F11D34">
        <w:rPr>
          <w:rFonts w:ascii="Arial" w:hAnsi="Arial" w:cs="Arial"/>
          <w:position w:val="-52"/>
          <w:sz w:val="24"/>
          <w:szCs w:val="24"/>
        </w:rPr>
        <w:object w:dxaOrig="1780" w:dyaOrig="1180" w14:anchorId="3F7259A1">
          <v:shape id="_x0000_i1029" type="#_x0000_t75" style="width:89.2pt;height:59.1pt" o:ole="">
            <v:imagedata r:id="rId13" o:title=""/>
          </v:shape>
          <o:OLEObject Type="Embed" ProgID="Equation.DSMT4" ShapeID="_x0000_i1029" DrawAspect="Content" ObjectID="_1742559297" r:id="rId14"/>
        </w:object>
      </w:r>
    </w:p>
    <w:p w14:paraId="289F3FA7" w14:textId="25BBCACE" w:rsidR="003510D3" w:rsidRPr="008B1B13" w:rsidRDefault="00F11D34">
      <w:pPr>
        <w:rPr>
          <w:rFonts w:ascii="Arial" w:hAnsi="Arial" w:cs="Arial"/>
          <w:sz w:val="24"/>
          <w:szCs w:val="24"/>
        </w:rPr>
      </w:pPr>
      <w:r>
        <w:rPr>
          <w:rFonts w:ascii="Arial" w:hAnsi="Arial" w:cs="Arial"/>
          <w:sz w:val="24"/>
          <w:szCs w:val="24"/>
        </w:rPr>
        <w:t>4. Calcular:</w:t>
      </w:r>
    </w:p>
    <w:p w14:paraId="0E7A663B" w14:textId="47F5556D" w:rsidR="003510D3" w:rsidRPr="008B1B13" w:rsidRDefault="00B10FB3">
      <w:pPr>
        <w:rPr>
          <w:rFonts w:ascii="Arial" w:hAnsi="Arial" w:cs="Arial"/>
          <w:sz w:val="24"/>
          <w:szCs w:val="24"/>
        </w:rPr>
      </w:pPr>
      <w:r w:rsidRPr="00F11D34">
        <w:rPr>
          <w:rFonts w:ascii="Arial" w:hAnsi="Arial" w:cs="Arial"/>
          <w:position w:val="-88"/>
          <w:sz w:val="24"/>
          <w:szCs w:val="24"/>
        </w:rPr>
        <w:object w:dxaOrig="1540" w:dyaOrig="1900" w14:anchorId="11AF4F15">
          <v:shape id="_x0000_i1030" type="#_x0000_t75" style="width:77.35pt;height:95.1pt" o:ole="">
            <v:imagedata r:id="rId15" o:title=""/>
          </v:shape>
          <o:OLEObject Type="Embed" ProgID="Equation.DSMT4" ShapeID="_x0000_i1030" DrawAspect="Content" ObjectID="_1742559298" r:id="rId16"/>
        </w:object>
      </w:r>
    </w:p>
    <w:p w14:paraId="797407DB" w14:textId="686ABC75" w:rsidR="003510D3" w:rsidRDefault="00B10FB3">
      <w:pPr>
        <w:rPr>
          <w:rFonts w:ascii="Arial" w:hAnsi="Arial" w:cs="Arial"/>
          <w:sz w:val="24"/>
          <w:szCs w:val="24"/>
        </w:rPr>
      </w:pPr>
      <w:r>
        <w:rPr>
          <w:rFonts w:ascii="Arial" w:hAnsi="Arial" w:cs="Arial"/>
          <w:sz w:val="24"/>
          <w:szCs w:val="24"/>
        </w:rPr>
        <w:t>5. Calcular:</w:t>
      </w:r>
    </w:p>
    <w:p w14:paraId="05742A32" w14:textId="5044D13E" w:rsidR="00B10FB3" w:rsidRPr="008B1B13" w:rsidRDefault="00B10FB3">
      <w:pPr>
        <w:rPr>
          <w:rFonts w:ascii="Arial" w:hAnsi="Arial" w:cs="Arial"/>
          <w:sz w:val="24"/>
          <w:szCs w:val="24"/>
        </w:rPr>
      </w:pPr>
      <w:r w:rsidRPr="00F11D34">
        <w:rPr>
          <w:rFonts w:ascii="Arial" w:hAnsi="Arial" w:cs="Arial"/>
          <w:position w:val="-52"/>
          <w:sz w:val="24"/>
          <w:szCs w:val="24"/>
        </w:rPr>
        <w:object w:dxaOrig="1740" w:dyaOrig="1180" w14:anchorId="4D36E49D">
          <v:shape id="_x0000_i1031" type="#_x0000_t75" style="width:87.05pt;height:59.1pt" o:ole="">
            <v:imagedata r:id="rId17" o:title=""/>
          </v:shape>
          <o:OLEObject Type="Embed" ProgID="Equation.DSMT4" ShapeID="_x0000_i1031" DrawAspect="Content" ObjectID="_1742559299" r:id="rId18"/>
        </w:object>
      </w:r>
    </w:p>
    <w:p w14:paraId="027288AC" w14:textId="78D11F08" w:rsidR="003510D3" w:rsidRDefault="00B10FB3">
      <w:pPr>
        <w:rPr>
          <w:rFonts w:ascii="Arial" w:hAnsi="Arial" w:cs="Arial"/>
          <w:sz w:val="24"/>
          <w:szCs w:val="24"/>
        </w:rPr>
      </w:pPr>
      <w:r>
        <w:rPr>
          <w:rFonts w:ascii="Arial" w:hAnsi="Arial" w:cs="Arial"/>
          <w:sz w:val="24"/>
          <w:szCs w:val="24"/>
        </w:rPr>
        <w:t>6. Calcular:</w:t>
      </w:r>
    </w:p>
    <w:p w14:paraId="690B8282" w14:textId="1BDF6C28" w:rsidR="00B10FB3" w:rsidRPr="008B1B13" w:rsidRDefault="00B10FB3">
      <w:pPr>
        <w:rPr>
          <w:rFonts w:ascii="Arial" w:hAnsi="Arial" w:cs="Arial"/>
          <w:sz w:val="24"/>
          <w:szCs w:val="24"/>
        </w:rPr>
      </w:pPr>
      <w:r w:rsidRPr="00B10FB3">
        <w:rPr>
          <w:rFonts w:ascii="Arial" w:hAnsi="Arial" w:cs="Arial"/>
          <w:position w:val="-52"/>
          <w:sz w:val="24"/>
          <w:szCs w:val="24"/>
        </w:rPr>
        <w:object w:dxaOrig="1500" w:dyaOrig="1180" w14:anchorId="2996FB46">
          <v:shape id="_x0000_i1032" type="#_x0000_t75" style="width:75.2pt;height:59.1pt" o:ole="">
            <v:imagedata r:id="rId19" o:title=""/>
          </v:shape>
          <o:OLEObject Type="Embed" ProgID="Equation.DSMT4" ShapeID="_x0000_i1032" DrawAspect="Content" ObjectID="_1742559300" r:id="rId20"/>
        </w:object>
      </w:r>
    </w:p>
    <w:p w14:paraId="215C61B3" w14:textId="32BC784A" w:rsidR="003510D3" w:rsidRPr="008B1B13" w:rsidRDefault="00B10FB3">
      <w:pPr>
        <w:rPr>
          <w:rFonts w:ascii="Arial" w:hAnsi="Arial" w:cs="Arial"/>
          <w:sz w:val="24"/>
          <w:szCs w:val="24"/>
        </w:rPr>
      </w:pPr>
      <w:r>
        <w:rPr>
          <w:rFonts w:ascii="Arial" w:hAnsi="Arial" w:cs="Arial"/>
          <w:sz w:val="24"/>
          <w:szCs w:val="24"/>
        </w:rPr>
        <w:t>7. Calcular:</w:t>
      </w:r>
    </w:p>
    <w:p w14:paraId="1A7F3DCC" w14:textId="40917ABE" w:rsidR="003510D3" w:rsidRPr="008B1B13" w:rsidRDefault="00B10FB3">
      <w:pPr>
        <w:rPr>
          <w:rFonts w:ascii="Arial" w:hAnsi="Arial" w:cs="Arial"/>
          <w:sz w:val="24"/>
          <w:szCs w:val="24"/>
        </w:rPr>
      </w:pPr>
      <w:r w:rsidRPr="00F11D34">
        <w:rPr>
          <w:rFonts w:ascii="Arial" w:hAnsi="Arial" w:cs="Arial"/>
          <w:position w:val="-52"/>
          <w:sz w:val="24"/>
          <w:szCs w:val="24"/>
        </w:rPr>
        <w:object w:dxaOrig="1740" w:dyaOrig="1180" w14:anchorId="1B78E86A">
          <v:shape id="_x0000_i1033" type="#_x0000_t75" style="width:87.05pt;height:59.1pt" o:ole="">
            <v:imagedata r:id="rId21" o:title=""/>
          </v:shape>
          <o:OLEObject Type="Embed" ProgID="Equation.DSMT4" ShapeID="_x0000_i1033" DrawAspect="Content" ObjectID="_1742559301" r:id="rId22"/>
        </w:object>
      </w:r>
    </w:p>
    <w:p w14:paraId="283434B7" w14:textId="498CF2F0" w:rsidR="003510D3" w:rsidRPr="008B1B13" w:rsidRDefault="005821F6">
      <w:pPr>
        <w:rPr>
          <w:rFonts w:ascii="Arial" w:hAnsi="Arial" w:cs="Arial"/>
          <w:sz w:val="24"/>
          <w:szCs w:val="24"/>
        </w:rPr>
      </w:pPr>
      <w:r>
        <w:rPr>
          <w:rFonts w:ascii="Arial" w:hAnsi="Arial" w:cs="Arial"/>
          <w:sz w:val="24"/>
          <w:szCs w:val="24"/>
        </w:rPr>
        <w:t>8. Adaptar las variables y1: dada por Ta, y2: dada por Tm, y3: dada por Td.</w:t>
      </w:r>
    </w:p>
    <w:p w14:paraId="5971299E" w14:textId="010A7B7B" w:rsidR="003510D3" w:rsidRDefault="00D56701">
      <w:pPr>
        <w:rPr>
          <w:rFonts w:ascii="Arial" w:hAnsi="Arial" w:cs="Arial"/>
          <w:sz w:val="24"/>
          <w:szCs w:val="24"/>
        </w:rPr>
      </w:pPr>
      <w:r w:rsidRPr="00D56701">
        <w:rPr>
          <w:rFonts w:ascii="Arial" w:hAnsi="Arial" w:cs="Arial"/>
          <w:position w:val="-88"/>
          <w:sz w:val="24"/>
          <w:szCs w:val="24"/>
        </w:rPr>
        <w:object w:dxaOrig="4220" w:dyaOrig="1920" w14:anchorId="10637D1B">
          <v:shape id="_x0000_i1034" type="#_x0000_t75" style="width:210.65pt;height:96.2pt" o:ole="">
            <v:imagedata r:id="rId23" o:title=""/>
          </v:shape>
          <o:OLEObject Type="Embed" ProgID="Equation.DSMT4" ShapeID="_x0000_i1034" DrawAspect="Content" ObjectID="_1742559302" r:id="rId24"/>
        </w:object>
      </w:r>
    </w:p>
    <w:p w14:paraId="47FEDDB4" w14:textId="670A55DE" w:rsidR="008176FC" w:rsidRDefault="008176FC">
      <w:pPr>
        <w:rPr>
          <w:rFonts w:ascii="Arial" w:hAnsi="Arial" w:cs="Arial"/>
          <w:sz w:val="24"/>
          <w:szCs w:val="24"/>
        </w:rPr>
      </w:pPr>
      <w:r>
        <w:rPr>
          <w:rFonts w:ascii="Arial" w:hAnsi="Arial" w:cs="Arial"/>
          <w:sz w:val="24"/>
          <w:szCs w:val="24"/>
        </w:rPr>
        <w:t xml:space="preserve">Se repiten los pasos [1-8] hasta que el error converja a un </w:t>
      </w:r>
      <w:r w:rsidR="00467CF3">
        <w:rPr>
          <w:rFonts w:ascii="Arial" w:hAnsi="Arial" w:cs="Arial"/>
          <w:sz w:val="24"/>
          <w:szCs w:val="24"/>
        </w:rPr>
        <w:t>nivel de precisión fijado.</w:t>
      </w:r>
    </w:p>
    <w:p w14:paraId="231B2131" w14:textId="77777777" w:rsidR="00895989" w:rsidRDefault="00895989">
      <w:pPr>
        <w:rPr>
          <w:rFonts w:ascii="Arial" w:hAnsi="Arial" w:cs="Arial"/>
          <w:sz w:val="24"/>
          <w:szCs w:val="24"/>
        </w:rPr>
      </w:pPr>
    </w:p>
    <w:p w14:paraId="7764F183" w14:textId="21EC16AE" w:rsidR="00B46344" w:rsidRPr="008B1B13" w:rsidRDefault="00B46344">
      <w:pPr>
        <w:rPr>
          <w:rFonts w:ascii="Arial" w:hAnsi="Arial" w:cs="Arial"/>
          <w:sz w:val="24"/>
          <w:szCs w:val="24"/>
        </w:rPr>
      </w:pPr>
      <w:r>
        <w:rPr>
          <w:rFonts w:ascii="Arial" w:hAnsi="Arial" w:cs="Arial"/>
          <w:sz w:val="24"/>
          <w:szCs w:val="24"/>
        </w:rPr>
        <w:t>Para la variante 15, sustituimos las variables y constantes correspondientes al archivo de datos:</w:t>
      </w:r>
    </w:p>
    <w:p w14:paraId="4001AC24" w14:textId="27E7A236" w:rsidR="003510D3" w:rsidRPr="008B1B13" w:rsidRDefault="00D56701">
      <w:pPr>
        <w:rPr>
          <w:rFonts w:ascii="Arial" w:hAnsi="Arial" w:cs="Arial"/>
          <w:sz w:val="24"/>
          <w:szCs w:val="24"/>
        </w:rPr>
      </w:pPr>
      <w:r>
        <w:rPr>
          <w:rFonts w:ascii="Arial" w:hAnsi="Arial" w:cs="Arial"/>
          <w:sz w:val="24"/>
          <w:szCs w:val="24"/>
        </w:rPr>
        <w:t>9. Inicializar las temperaturas</w:t>
      </w:r>
      <w:r w:rsidR="00B46344">
        <w:rPr>
          <w:rFonts w:ascii="Arial" w:hAnsi="Arial" w:cs="Arial"/>
          <w:sz w:val="24"/>
          <w:szCs w:val="24"/>
        </w:rPr>
        <w:t xml:space="preserve"> Ta, Tm, Td</w:t>
      </w:r>
      <w:r>
        <w:rPr>
          <w:rFonts w:ascii="Arial" w:hAnsi="Arial" w:cs="Arial"/>
          <w:sz w:val="24"/>
          <w:szCs w:val="24"/>
        </w:rPr>
        <w:t xml:space="preserve"> para un tiempo inicial (t = 0)</w:t>
      </w:r>
    </w:p>
    <w:p w14:paraId="78D1C9B6" w14:textId="3512339B" w:rsidR="003510D3" w:rsidRPr="008B1B13" w:rsidRDefault="00B46344">
      <w:pPr>
        <w:rPr>
          <w:rFonts w:ascii="Arial" w:hAnsi="Arial" w:cs="Arial"/>
          <w:sz w:val="24"/>
          <w:szCs w:val="24"/>
        </w:rPr>
      </w:pPr>
      <w:r w:rsidRPr="00B46344">
        <w:rPr>
          <w:rFonts w:ascii="Arial" w:hAnsi="Arial" w:cs="Arial"/>
          <w:position w:val="-12"/>
          <w:sz w:val="24"/>
          <w:szCs w:val="24"/>
        </w:rPr>
        <w:object w:dxaOrig="1540" w:dyaOrig="360" w14:anchorId="7C90AA4E">
          <v:shape id="_x0000_i1035" type="#_x0000_t75" style="width:77.35pt;height:18.25pt" o:ole="">
            <v:imagedata r:id="rId25" o:title=""/>
          </v:shape>
          <o:OLEObject Type="Embed" ProgID="Equation.DSMT4" ShapeID="_x0000_i1035" DrawAspect="Content" ObjectID="_1742559303" r:id="rId26"/>
        </w:object>
      </w:r>
    </w:p>
    <w:p w14:paraId="25E47570" w14:textId="35A160F3" w:rsidR="003510D3" w:rsidRDefault="007C2FDC">
      <w:pPr>
        <w:rPr>
          <w:rFonts w:ascii="Arial" w:hAnsi="Arial" w:cs="Arial"/>
          <w:sz w:val="24"/>
          <w:szCs w:val="24"/>
        </w:rPr>
      </w:pPr>
      <w:r>
        <w:rPr>
          <w:rFonts w:ascii="Arial" w:hAnsi="Arial" w:cs="Arial"/>
          <w:sz w:val="24"/>
          <w:szCs w:val="24"/>
        </w:rPr>
        <w:t xml:space="preserve">10. </w:t>
      </w:r>
      <w:r w:rsidR="00BB69C1">
        <w:rPr>
          <w:rFonts w:ascii="Arial" w:hAnsi="Arial" w:cs="Arial"/>
          <w:sz w:val="24"/>
          <w:szCs w:val="24"/>
        </w:rPr>
        <w:t>Definir un paso de tiempo (time step)</w:t>
      </w:r>
    </w:p>
    <w:p w14:paraId="44FFF56B" w14:textId="3AB9DBA2" w:rsidR="00BB69C1" w:rsidRPr="008B1B13" w:rsidRDefault="00B91319">
      <w:pPr>
        <w:rPr>
          <w:rFonts w:ascii="Arial" w:hAnsi="Arial" w:cs="Arial"/>
          <w:sz w:val="24"/>
          <w:szCs w:val="24"/>
        </w:rPr>
      </w:pPr>
      <w:r w:rsidRPr="00B91319">
        <w:rPr>
          <w:rFonts w:ascii="Arial" w:hAnsi="Arial" w:cs="Arial"/>
          <w:position w:val="-24"/>
          <w:sz w:val="24"/>
          <w:szCs w:val="24"/>
        </w:rPr>
        <w:object w:dxaOrig="1680" w:dyaOrig="620" w14:anchorId="185B57E7">
          <v:shape id="_x0000_i1036" type="#_x0000_t75" style="width:83.8pt;height:30.65pt" o:ole="">
            <v:imagedata r:id="rId27" o:title=""/>
          </v:shape>
          <o:OLEObject Type="Embed" ProgID="Equation.DSMT4" ShapeID="_x0000_i1036" DrawAspect="Content" ObjectID="_1742559304" r:id="rId28"/>
        </w:object>
      </w:r>
    </w:p>
    <w:p w14:paraId="0DE603EC" w14:textId="24F3F778" w:rsidR="003510D3" w:rsidRPr="008B1B13" w:rsidRDefault="00BE4FB4">
      <w:pPr>
        <w:rPr>
          <w:rFonts w:ascii="Arial" w:hAnsi="Arial" w:cs="Arial"/>
          <w:sz w:val="24"/>
          <w:szCs w:val="24"/>
        </w:rPr>
      </w:pPr>
      <w:r>
        <w:rPr>
          <w:rFonts w:ascii="Arial" w:hAnsi="Arial" w:cs="Arial"/>
          <w:sz w:val="24"/>
          <w:szCs w:val="24"/>
        </w:rPr>
        <w:t>11. Definir el diferencial del flujo de entrada de calor</w:t>
      </w:r>
    </w:p>
    <w:p w14:paraId="135C62C0" w14:textId="47E740EE" w:rsidR="003510D3" w:rsidRDefault="00EC4D70">
      <w:pPr>
        <w:rPr>
          <w:rFonts w:ascii="Arial" w:hAnsi="Arial" w:cs="Arial"/>
          <w:sz w:val="24"/>
          <w:szCs w:val="24"/>
        </w:rPr>
      </w:pPr>
      <w:r w:rsidRPr="00EC4D70">
        <w:rPr>
          <w:rFonts w:ascii="Arial" w:hAnsi="Arial" w:cs="Arial"/>
          <w:position w:val="-12"/>
          <w:sz w:val="24"/>
          <w:szCs w:val="24"/>
        </w:rPr>
        <w:object w:dxaOrig="820" w:dyaOrig="360" w14:anchorId="040FE5CE">
          <v:shape id="_x0000_i1037" type="#_x0000_t75" style="width:41.35pt;height:18.25pt" o:ole="">
            <v:imagedata r:id="rId29" o:title=""/>
          </v:shape>
          <o:OLEObject Type="Embed" ProgID="Equation.DSMT4" ShapeID="_x0000_i1037" DrawAspect="Content" ObjectID="_1742559305" r:id="rId30"/>
        </w:object>
      </w:r>
    </w:p>
    <w:p w14:paraId="6C3652BA" w14:textId="1CF459F3" w:rsidR="003A4DA1" w:rsidRDefault="003A4DA1">
      <w:pPr>
        <w:rPr>
          <w:rFonts w:ascii="Arial" w:hAnsi="Arial" w:cs="Arial"/>
          <w:sz w:val="24"/>
          <w:szCs w:val="24"/>
        </w:rPr>
      </w:pPr>
      <w:r>
        <w:rPr>
          <w:rFonts w:ascii="Arial" w:hAnsi="Arial" w:cs="Arial"/>
          <w:sz w:val="24"/>
          <w:szCs w:val="24"/>
        </w:rPr>
        <w:t>12. Definición de las constantes de la ecuación</w:t>
      </w:r>
    </w:p>
    <w:p w14:paraId="53013A1F" w14:textId="316134A3" w:rsidR="003A4DA1" w:rsidRPr="008B1B13" w:rsidRDefault="001818FF">
      <w:pPr>
        <w:rPr>
          <w:rFonts w:ascii="Arial" w:hAnsi="Arial" w:cs="Arial"/>
          <w:sz w:val="24"/>
          <w:szCs w:val="24"/>
        </w:rPr>
      </w:pPr>
      <w:r w:rsidRPr="001818FF">
        <w:rPr>
          <w:rFonts w:ascii="Arial" w:hAnsi="Arial" w:cs="Arial"/>
          <w:position w:val="-66"/>
          <w:sz w:val="24"/>
          <w:szCs w:val="24"/>
        </w:rPr>
        <w:object w:dxaOrig="920" w:dyaOrig="1440" w14:anchorId="64EBF158">
          <v:shape id="_x0000_i1044" type="#_x0000_t75" style="width:45.65pt;height:1in" o:ole="">
            <v:imagedata r:id="rId31" o:title=""/>
          </v:shape>
          <o:OLEObject Type="Embed" ProgID="Equation.DSMT4" ShapeID="_x0000_i1044" DrawAspect="Content" ObjectID="_1742559306" r:id="rId32"/>
        </w:object>
      </w:r>
    </w:p>
    <w:p w14:paraId="29D0E948" w14:textId="77777777" w:rsidR="003510D3" w:rsidRPr="008B1B13" w:rsidRDefault="003510D3">
      <w:pPr>
        <w:rPr>
          <w:rFonts w:ascii="Arial" w:hAnsi="Arial" w:cs="Arial"/>
          <w:sz w:val="24"/>
          <w:szCs w:val="24"/>
        </w:rPr>
      </w:pPr>
    </w:p>
    <w:p w14:paraId="5F16042D" w14:textId="77777777" w:rsidR="003510D3" w:rsidRPr="008B1B13" w:rsidRDefault="003510D3">
      <w:pPr>
        <w:rPr>
          <w:rFonts w:ascii="Arial" w:hAnsi="Arial" w:cs="Arial"/>
          <w:sz w:val="24"/>
          <w:szCs w:val="24"/>
        </w:rPr>
      </w:pPr>
    </w:p>
    <w:p w14:paraId="3F7259F0" w14:textId="40700556" w:rsidR="003510D3" w:rsidRPr="00513975" w:rsidRDefault="00513975" w:rsidP="00513975">
      <w:pPr>
        <w:pStyle w:val="Prrafodelista"/>
        <w:numPr>
          <w:ilvl w:val="0"/>
          <w:numId w:val="1"/>
        </w:numPr>
        <w:rPr>
          <w:rFonts w:ascii="Arial" w:hAnsi="Arial" w:cs="Arial"/>
          <w:sz w:val="24"/>
          <w:szCs w:val="24"/>
        </w:rPr>
      </w:pPr>
      <w:r>
        <w:rPr>
          <w:rFonts w:ascii="Arial" w:hAnsi="Arial" w:cs="Arial"/>
          <w:sz w:val="24"/>
          <w:szCs w:val="24"/>
        </w:rPr>
        <w:lastRenderedPageBreak/>
        <w:t>Experimentos</w:t>
      </w:r>
    </w:p>
    <w:p w14:paraId="5C8680A6" w14:textId="77777777" w:rsidR="003510D3" w:rsidRPr="008B1B13" w:rsidRDefault="003510D3">
      <w:pPr>
        <w:rPr>
          <w:rFonts w:ascii="Arial" w:hAnsi="Arial" w:cs="Arial"/>
          <w:sz w:val="24"/>
          <w:szCs w:val="24"/>
        </w:rPr>
      </w:pPr>
    </w:p>
    <w:p w14:paraId="0343F1B4" w14:textId="59297C0A" w:rsidR="003510D3" w:rsidRPr="007A1F2A" w:rsidRDefault="002140BE" w:rsidP="002140BE">
      <w:pPr>
        <w:pStyle w:val="Prrafodelista"/>
        <w:numPr>
          <w:ilvl w:val="0"/>
          <w:numId w:val="2"/>
        </w:numPr>
        <w:rPr>
          <w:rFonts w:ascii="Arial" w:hAnsi="Arial" w:cs="Arial"/>
          <w:sz w:val="32"/>
          <w:szCs w:val="32"/>
        </w:rPr>
      </w:pPr>
      <w:r w:rsidRPr="007A1F2A">
        <w:rPr>
          <w:rFonts w:ascii="Arial" w:hAnsi="Arial" w:cs="Arial"/>
          <w:sz w:val="32"/>
          <w:szCs w:val="32"/>
        </w:rPr>
        <w:t>Experimento 01</w:t>
      </w:r>
      <w:r w:rsidR="00E93000" w:rsidRPr="007A1F2A">
        <w:rPr>
          <w:rFonts w:ascii="Arial" w:hAnsi="Arial" w:cs="Arial"/>
          <w:sz w:val="32"/>
          <w:szCs w:val="32"/>
        </w:rPr>
        <w:t xml:space="preserve">: para </w:t>
      </w:r>
      <w:r w:rsidR="001818FF" w:rsidRPr="007A1F2A">
        <w:rPr>
          <w:rFonts w:ascii="Arial" w:hAnsi="Arial" w:cs="Arial"/>
          <w:position w:val="-12"/>
          <w:sz w:val="32"/>
          <w:szCs w:val="32"/>
        </w:rPr>
        <w:object w:dxaOrig="2780" w:dyaOrig="360" w14:anchorId="15826D86">
          <v:shape id="_x0000_i1046" type="#_x0000_t75" style="width:139.15pt;height:18.25pt" o:ole="">
            <v:imagedata r:id="rId33" o:title=""/>
          </v:shape>
          <o:OLEObject Type="Embed" ProgID="Equation.DSMT4" ShapeID="_x0000_i1046" DrawAspect="Content" ObjectID="_1742559307" r:id="rId34"/>
        </w:object>
      </w:r>
    </w:p>
    <w:p w14:paraId="652E0245" w14:textId="6829E64E" w:rsidR="003510D3" w:rsidRPr="008B1B13" w:rsidRDefault="005B3C48">
      <w:pPr>
        <w:rPr>
          <w:rFonts w:ascii="Arial" w:hAnsi="Arial" w:cs="Arial"/>
          <w:sz w:val="24"/>
          <w:szCs w:val="24"/>
        </w:rPr>
      </w:pPr>
      <w:r>
        <w:rPr>
          <w:rFonts w:ascii="Arial" w:hAnsi="Arial" w:cs="Arial"/>
          <w:noProof/>
          <w:sz w:val="24"/>
          <w:szCs w:val="24"/>
        </w:rPr>
        <w:drawing>
          <wp:inline distT="0" distB="0" distL="0" distR="0" wp14:anchorId="2A752AAF" wp14:editId="5D123E90">
            <wp:extent cx="5400040" cy="41421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35">
                      <a:extLst>
                        <a:ext uri="{28A0092B-C50C-407E-A947-70E740481C1C}">
                          <a14:useLocalDpi xmlns:a14="http://schemas.microsoft.com/office/drawing/2010/main" val="0"/>
                        </a:ext>
                      </a:extLst>
                    </a:blip>
                    <a:stretch>
                      <a:fillRect/>
                    </a:stretch>
                  </pic:blipFill>
                  <pic:spPr>
                    <a:xfrm>
                      <a:off x="0" y="0"/>
                      <a:ext cx="5400040" cy="4142105"/>
                    </a:xfrm>
                    <a:prstGeom prst="rect">
                      <a:avLst/>
                    </a:prstGeom>
                  </pic:spPr>
                </pic:pic>
              </a:graphicData>
            </a:graphic>
          </wp:inline>
        </w:drawing>
      </w:r>
    </w:p>
    <w:p w14:paraId="26AE5961" w14:textId="3B5E5F73" w:rsidR="001D3B16" w:rsidRDefault="00B72628" w:rsidP="001D3B16">
      <w:pPr>
        <w:rPr>
          <w:rFonts w:ascii="Arial" w:hAnsi="Arial" w:cs="Arial"/>
          <w:sz w:val="24"/>
          <w:szCs w:val="24"/>
        </w:rPr>
      </w:pPr>
      <w:r>
        <w:rPr>
          <w:rFonts w:ascii="Arial" w:hAnsi="Arial" w:cs="Arial"/>
          <w:sz w:val="24"/>
          <w:szCs w:val="24"/>
        </w:rPr>
        <w:t>Al hacer el análisis de evolución temporal del sistema climático para una tasa de transferencia de calor de 1.6 watts/m</w:t>
      </w:r>
      <w:r>
        <w:rPr>
          <w:rFonts w:ascii="Arial" w:hAnsi="Arial" w:cs="Arial"/>
          <w:sz w:val="24"/>
          <w:szCs w:val="24"/>
          <w:vertAlign w:val="superscript"/>
        </w:rPr>
        <w:t>2</w:t>
      </w:r>
      <w:r w:rsidR="001D3B16">
        <w:rPr>
          <w:rFonts w:ascii="Arial" w:hAnsi="Arial" w:cs="Arial"/>
          <w:sz w:val="24"/>
          <w:szCs w:val="24"/>
        </w:rPr>
        <w:t xml:space="preserve">, un </w:t>
      </w:r>
      <w:r w:rsidR="001D3B16" w:rsidRPr="008B1B13">
        <w:rPr>
          <w:rFonts w:ascii="Arial" w:hAnsi="Arial" w:cs="Arial"/>
          <w:sz w:val="24"/>
          <w:szCs w:val="24"/>
        </w:rPr>
        <w:t>coeficiente de transferencia de calor en la</w:t>
      </w:r>
      <w:r w:rsidR="001D3B16">
        <w:rPr>
          <w:rFonts w:ascii="Arial" w:hAnsi="Arial" w:cs="Arial"/>
          <w:sz w:val="24"/>
          <w:szCs w:val="24"/>
        </w:rPr>
        <w:t xml:space="preserve"> frontera límite entre la atmósfera y la capa cuasi – homogénea superior del océano</w:t>
      </w:r>
      <w:r w:rsidR="001D3B16">
        <w:rPr>
          <w:rFonts w:ascii="Arial" w:hAnsi="Arial" w:cs="Arial"/>
          <w:sz w:val="24"/>
          <w:szCs w:val="24"/>
        </w:rPr>
        <w:t xml:space="preserve"> de 45 watts/m</w:t>
      </w:r>
      <w:r w:rsidR="001D3B16">
        <w:rPr>
          <w:rFonts w:ascii="Arial" w:hAnsi="Arial" w:cs="Arial"/>
          <w:sz w:val="24"/>
          <w:szCs w:val="24"/>
          <w:vertAlign w:val="superscript"/>
        </w:rPr>
        <w:t>2</w:t>
      </w:r>
      <w:r w:rsidR="001D3B16">
        <w:rPr>
          <w:rFonts w:ascii="Arial" w:hAnsi="Arial" w:cs="Arial"/>
          <w:sz w:val="24"/>
          <w:szCs w:val="24"/>
        </w:rPr>
        <w:t xml:space="preserve"> K y un </w:t>
      </w:r>
      <w:r w:rsidR="001D3B16">
        <w:rPr>
          <w:rFonts w:ascii="Arial" w:hAnsi="Arial" w:cs="Arial"/>
          <w:sz w:val="24"/>
          <w:szCs w:val="24"/>
        </w:rPr>
        <w:t>coeficiente de transferencia de calor en la frontera límite entre la capa cuasi – homogénea superior del océano y su capa profunda</w:t>
      </w:r>
      <w:r w:rsidR="001D3B16">
        <w:rPr>
          <w:rFonts w:ascii="Arial" w:hAnsi="Arial" w:cs="Arial"/>
          <w:sz w:val="24"/>
          <w:szCs w:val="24"/>
        </w:rPr>
        <w:t xml:space="preserve"> de 1.8 watts/m</w:t>
      </w:r>
      <w:r w:rsidR="001D3B16">
        <w:rPr>
          <w:rFonts w:ascii="Arial" w:hAnsi="Arial" w:cs="Arial"/>
          <w:sz w:val="24"/>
          <w:szCs w:val="24"/>
          <w:vertAlign w:val="superscript"/>
        </w:rPr>
        <w:t>2</w:t>
      </w:r>
      <w:r w:rsidR="001D3B16">
        <w:rPr>
          <w:rFonts w:ascii="Arial" w:hAnsi="Arial" w:cs="Arial"/>
          <w:sz w:val="24"/>
          <w:szCs w:val="24"/>
        </w:rPr>
        <w:t xml:space="preserve"> K</w:t>
      </w:r>
      <w:r w:rsidR="0039051A">
        <w:rPr>
          <w:rFonts w:ascii="Arial" w:hAnsi="Arial" w:cs="Arial"/>
          <w:sz w:val="24"/>
          <w:szCs w:val="24"/>
        </w:rPr>
        <w:t xml:space="preserve"> se tiene que:</w:t>
      </w:r>
    </w:p>
    <w:p w14:paraId="52B25999" w14:textId="7A3ADF8E" w:rsidR="00947565" w:rsidRDefault="00564CB7">
      <w:pPr>
        <w:rPr>
          <w:rFonts w:ascii="Arial" w:hAnsi="Arial" w:cs="Arial"/>
          <w:sz w:val="24"/>
          <w:szCs w:val="24"/>
        </w:rPr>
      </w:pPr>
      <w:r>
        <w:rPr>
          <w:rFonts w:ascii="Arial" w:hAnsi="Arial" w:cs="Arial"/>
          <w:sz w:val="24"/>
          <w:szCs w:val="24"/>
        </w:rPr>
        <w:t xml:space="preserve">Al estudiar el impacto de las perturbaciones en las temperaturas generadas por los factores externos estudiados, percibimos </w:t>
      </w:r>
      <w:proofErr w:type="gramStart"/>
      <w:r>
        <w:rPr>
          <w:rFonts w:ascii="Arial" w:hAnsi="Arial" w:cs="Arial"/>
          <w:sz w:val="24"/>
          <w:szCs w:val="24"/>
        </w:rPr>
        <w:t>que</w:t>
      </w:r>
      <w:proofErr w:type="gramEnd"/>
      <w:r>
        <w:rPr>
          <w:rFonts w:ascii="Arial" w:hAnsi="Arial" w:cs="Arial"/>
          <w:sz w:val="24"/>
          <w:szCs w:val="24"/>
        </w:rPr>
        <w:t xml:space="preserve"> para un análisis de ventana temporal </w:t>
      </w:r>
      <w:r w:rsidR="005B3C48">
        <w:rPr>
          <w:rFonts w:ascii="Arial" w:hAnsi="Arial" w:cs="Arial"/>
          <w:sz w:val="24"/>
          <w:szCs w:val="24"/>
        </w:rPr>
        <w:t>inmediata</w:t>
      </w:r>
      <w:r>
        <w:rPr>
          <w:rFonts w:ascii="Arial" w:hAnsi="Arial" w:cs="Arial"/>
          <w:sz w:val="24"/>
          <w:szCs w:val="24"/>
        </w:rPr>
        <w:t>, la temperatura de la atmosfera sufre cambios más significativos e inmediatos</w:t>
      </w:r>
      <w:r w:rsidR="005B3C48">
        <w:rPr>
          <w:rFonts w:ascii="Arial" w:hAnsi="Arial" w:cs="Arial"/>
          <w:sz w:val="24"/>
          <w:szCs w:val="24"/>
        </w:rPr>
        <w:t xml:space="preserve">, la temperatura de la superficie sufre cambios mucho más lentos y en menor orden de magnitud, mientras que la temperatura de la profundidad del océano prácticamente no sufre variaciones. En un análisis para una ventana temporal de mediano plazo (meses), la evolución de la temperatura en la superficie del océano se </w:t>
      </w:r>
      <w:r w:rsidR="00CF6CAF">
        <w:rPr>
          <w:rFonts w:ascii="Arial" w:hAnsi="Arial" w:cs="Arial"/>
          <w:sz w:val="24"/>
          <w:szCs w:val="24"/>
        </w:rPr>
        <w:t>equipará</w:t>
      </w:r>
      <w:r w:rsidR="005B3C48">
        <w:rPr>
          <w:rFonts w:ascii="Arial" w:hAnsi="Arial" w:cs="Arial"/>
          <w:sz w:val="24"/>
          <w:szCs w:val="24"/>
        </w:rPr>
        <w:t xml:space="preserve"> en orden de magnitud con respecto a la temperatura en la atmósfera, mientras que</w:t>
      </w:r>
      <w:r w:rsidR="008D44B7">
        <w:rPr>
          <w:rFonts w:ascii="Arial" w:hAnsi="Arial" w:cs="Arial"/>
          <w:sz w:val="24"/>
          <w:szCs w:val="24"/>
        </w:rPr>
        <w:t xml:space="preserve"> la temperatura</w:t>
      </w:r>
      <w:r w:rsidR="005B3C48">
        <w:rPr>
          <w:rFonts w:ascii="Arial" w:hAnsi="Arial" w:cs="Arial"/>
          <w:sz w:val="24"/>
          <w:szCs w:val="24"/>
        </w:rPr>
        <w:t xml:space="preserve"> en la profundidad del océano se mantiene prácticamente estable. Ampliado la ventana temporal para décadas de estudio, comenzamos a observar un </w:t>
      </w:r>
      <w:r w:rsidR="005B3C48">
        <w:rPr>
          <w:rFonts w:ascii="Arial" w:hAnsi="Arial" w:cs="Arial"/>
          <w:sz w:val="24"/>
          <w:szCs w:val="24"/>
        </w:rPr>
        <w:lastRenderedPageBreak/>
        <w:t>impacto de estos factores externos a los cambios de temperatura en la profundidad del océano.</w:t>
      </w:r>
    </w:p>
    <w:p w14:paraId="699D751B" w14:textId="14EA2164" w:rsidR="00CF6CAF" w:rsidRPr="001D3B16" w:rsidRDefault="00CF6CAF">
      <w:pPr>
        <w:rPr>
          <w:rFonts w:ascii="Arial" w:hAnsi="Arial" w:cs="Arial"/>
          <w:sz w:val="24"/>
          <w:szCs w:val="24"/>
        </w:rPr>
      </w:pPr>
      <w:r>
        <w:rPr>
          <w:rFonts w:ascii="Arial" w:hAnsi="Arial" w:cs="Arial"/>
          <w:noProof/>
          <w:sz w:val="24"/>
          <w:szCs w:val="24"/>
        </w:rPr>
        <w:drawing>
          <wp:inline distT="0" distB="0" distL="0" distR="0" wp14:anchorId="750FB531" wp14:editId="68AD0227">
            <wp:extent cx="3255264" cy="2568317"/>
            <wp:effectExtent l="0" t="0" r="254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36">
                      <a:extLst>
                        <a:ext uri="{28A0092B-C50C-407E-A947-70E740481C1C}">
                          <a14:useLocalDpi xmlns:a14="http://schemas.microsoft.com/office/drawing/2010/main" val="0"/>
                        </a:ext>
                      </a:extLst>
                    </a:blip>
                    <a:stretch>
                      <a:fillRect/>
                    </a:stretch>
                  </pic:blipFill>
                  <pic:spPr>
                    <a:xfrm>
                      <a:off x="0" y="0"/>
                      <a:ext cx="3265304" cy="2576238"/>
                    </a:xfrm>
                    <a:prstGeom prst="rect">
                      <a:avLst/>
                    </a:prstGeom>
                  </pic:spPr>
                </pic:pic>
              </a:graphicData>
            </a:graphic>
          </wp:inline>
        </w:drawing>
      </w:r>
    </w:p>
    <w:p w14:paraId="4600BC05" w14:textId="26FB4208" w:rsidR="00542A99" w:rsidRDefault="00564CB7">
      <w:pPr>
        <w:rPr>
          <w:rFonts w:ascii="Arial" w:hAnsi="Arial" w:cs="Arial"/>
          <w:sz w:val="24"/>
          <w:szCs w:val="24"/>
        </w:rPr>
      </w:pPr>
      <w:r>
        <w:rPr>
          <w:rFonts w:ascii="Arial" w:hAnsi="Arial" w:cs="Arial"/>
          <w:sz w:val="24"/>
          <w:szCs w:val="24"/>
        </w:rPr>
        <w:t>Se puede observar una clara tendencia</w:t>
      </w:r>
      <w:r w:rsidR="00CF6CAF">
        <w:rPr>
          <w:rFonts w:ascii="Arial" w:hAnsi="Arial" w:cs="Arial"/>
          <w:sz w:val="24"/>
          <w:szCs w:val="24"/>
        </w:rPr>
        <w:t xml:space="preserve"> que el comportamiento estacionario para periodos de tiempo muy largos, que las temperaturas de la atmósfera, superficie y profundidad del océano convergen a 0.66 °C, lo cual nos lleva a inferir que los factores externos impactan en los cambios de temperatura para atmósfera de manera veloz, para la superficie del océano es visible en escalas de tiempo de meses/años y para la profundidad, este impacto en la temperatura se llega a observar a nivel estacionario</w:t>
      </w:r>
      <w:r w:rsidR="00114F8C">
        <w:rPr>
          <w:rFonts w:ascii="Arial" w:hAnsi="Arial" w:cs="Arial"/>
          <w:sz w:val="24"/>
          <w:szCs w:val="24"/>
        </w:rPr>
        <w:t xml:space="preserve"> para intervalos de tiempo muy largos</w:t>
      </w:r>
      <w:r w:rsidR="00CF6CAF">
        <w:rPr>
          <w:rFonts w:ascii="Arial" w:hAnsi="Arial" w:cs="Arial"/>
          <w:sz w:val="24"/>
          <w:szCs w:val="24"/>
        </w:rPr>
        <w:t>.</w:t>
      </w:r>
      <w:r w:rsidR="00B1440C">
        <w:rPr>
          <w:rFonts w:ascii="Arial" w:hAnsi="Arial" w:cs="Arial"/>
          <w:sz w:val="24"/>
          <w:szCs w:val="24"/>
        </w:rPr>
        <w:t xml:space="preserve"> El estado estacionario se puede interpretar como el estado en el que los 3 sistemas llegan al punto de equilibrio de sus temperaturas a posteriori de sufrir alteraciones de factores externos y de las transferencias de calor existentes entre l</w:t>
      </w:r>
      <w:r w:rsidR="00690E95">
        <w:rPr>
          <w:rFonts w:ascii="Arial" w:hAnsi="Arial" w:cs="Arial"/>
          <w:sz w:val="24"/>
          <w:szCs w:val="24"/>
        </w:rPr>
        <w:t>o</w:t>
      </w:r>
      <w:r w:rsidR="00B1440C">
        <w:rPr>
          <w:rFonts w:ascii="Arial" w:hAnsi="Arial" w:cs="Arial"/>
          <w:sz w:val="24"/>
          <w:szCs w:val="24"/>
        </w:rPr>
        <w:t>s puntos fronterizos de estos sistemas</w:t>
      </w:r>
      <w:r w:rsidR="0008408A">
        <w:rPr>
          <w:rFonts w:ascii="Arial" w:hAnsi="Arial" w:cs="Arial"/>
          <w:sz w:val="24"/>
          <w:szCs w:val="24"/>
        </w:rPr>
        <w:t xml:space="preserve"> físicos</w:t>
      </w:r>
      <w:r w:rsidR="00B1440C">
        <w:rPr>
          <w:rFonts w:ascii="Arial" w:hAnsi="Arial" w:cs="Arial"/>
          <w:sz w:val="24"/>
          <w:szCs w:val="24"/>
        </w:rPr>
        <w:t>.</w:t>
      </w:r>
    </w:p>
    <w:p w14:paraId="3A5CE1FF" w14:textId="77777777" w:rsidR="00542A99" w:rsidRPr="008B1B13" w:rsidRDefault="00542A99">
      <w:pPr>
        <w:rPr>
          <w:rFonts w:ascii="Arial" w:hAnsi="Arial" w:cs="Arial"/>
          <w:sz w:val="24"/>
          <w:szCs w:val="24"/>
        </w:rPr>
      </w:pPr>
    </w:p>
    <w:p w14:paraId="7BDB093A" w14:textId="77777777" w:rsidR="003510D3" w:rsidRDefault="003510D3">
      <w:pPr>
        <w:rPr>
          <w:rFonts w:ascii="Arial" w:hAnsi="Arial" w:cs="Arial"/>
          <w:sz w:val="24"/>
          <w:szCs w:val="24"/>
        </w:rPr>
      </w:pPr>
    </w:p>
    <w:p w14:paraId="211D0919" w14:textId="77777777" w:rsidR="00F46A07" w:rsidRDefault="00F46A07">
      <w:pPr>
        <w:rPr>
          <w:rFonts w:ascii="Arial" w:hAnsi="Arial" w:cs="Arial"/>
          <w:sz w:val="24"/>
          <w:szCs w:val="24"/>
        </w:rPr>
      </w:pPr>
    </w:p>
    <w:p w14:paraId="08647005" w14:textId="77777777" w:rsidR="00F46A07" w:rsidRDefault="00F46A07">
      <w:pPr>
        <w:rPr>
          <w:rFonts w:ascii="Arial" w:hAnsi="Arial" w:cs="Arial"/>
          <w:sz w:val="24"/>
          <w:szCs w:val="24"/>
        </w:rPr>
      </w:pPr>
    </w:p>
    <w:p w14:paraId="3CA13A05" w14:textId="77777777" w:rsidR="00F46A07" w:rsidRDefault="00F46A07">
      <w:pPr>
        <w:rPr>
          <w:rFonts w:ascii="Arial" w:hAnsi="Arial" w:cs="Arial"/>
          <w:sz w:val="24"/>
          <w:szCs w:val="24"/>
        </w:rPr>
      </w:pPr>
    </w:p>
    <w:p w14:paraId="5CD056B8" w14:textId="77777777" w:rsidR="00F46A07" w:rsidRDefault="00F46A07">
      <w:pPr>
        <w:rPr>
          <w:rFonts w:ascii="Arial" w:hAnsi="Arial" w:cs="Arial"/>
          <w:sz w:val="24"/>
          <w:szCs w:val="24"/>
        </w:rPr>
      </w:pPr>
    </w:p>
    <w:p w14:paraId="5303C0D4" w14:textId="77777777" w:rsidR="00F46A07" w:rsidRDefault="00F46A07">
      <w:pPr>
        <w:rPr>
          <w:rFonts w:ascii="Arial" w:hAnsi="Arial" w:cs="Arial"/>
          <w:sz w:val="24"/>
          <w:szCs w:val="24"/>
        </w:rPr>
      </w:pPr>
    </w:p>
    <w:p w14:paraId="506B5C7C" w14:textId="77777777" w:rsidR="00F46A07" w:rsidRDefault="00F46A07">
      <w:pPr>
        <w:rPr>
          <w:rFonts w:ascii="Arial" w:hAnsi="Arial" w:cs="Arial"/>
          <w:sz w:val="24"/>
          <w:szCs w:val="24"/>
        </w:rPr>
      </w:pPr>
    </w:p>
    <w:p w14:paraId="2A1C9409" w14:textId="77777777" w:rsidR="00F46A07" w:rsidRDefault="00F46A07">
      <w:pPr>
        <w:rPr>
          <w:rFonts w:ascii="Arial" w:hAnsi="Arial" w:cs="Arial"/>
          <w:sz w:val="24"/>
          <w:szCs w:val="24"/>
        </w:rPr>
      </w:pPr>
    </w:p>
    <w:p w14:paraId="1FC20762" w14:textId="77777777" w:rsidR="00F46A07" w:rsidRDefault="00F46A07">
      <w:pPr>
        <w:rPr>
          <w:rFonts w:ascii="Arial" w:hAnsi="Arial" w:cs="Arial"/>
          <w:sz w:val="24"/>
          <w:szCs w:val="24"/>
        </w:rPr>
      </w:pPr>
    </w:p>
    <w:p w14:paraId="6CAA41C3" w14:textId="77777777" w:rsidR="00F46A07" w:rsidRDefault="00F46A07">
      <w:pPr>
        <w:rPr>
          <w:rFonts w:ascii="Arial" w:hAnsi="Arial" w:cs="Arial"/>
          <w:sz w:val="24"/>
          <w:szCs w:val="24"/>
        </w:rPr>
      </w:pPr>
    </w:p>
    <w:p w14:paraId="34914327" w14:textId="77777777" w:rsidR="00F46A07" w:rsidRPr="008B1B13" w:rsidRDefault="00F46A07">
      <w:pPr>
        <w:rPr>
          <w:rFonts w:ascii="Arial" w:hAnsi="Arial" w:cs="Arial"/>
          <w:sz w:val="24"/>
          <w:szCs w:val="24"/>
        </w:rPr>
      </w:pPr>
    </w:p>
    <w:p w14:paraId="5287F3A9" w14:textId="401989CF" w:rsidR="003510D3" w:rsidRPr="007A1F2A" w:rsidRDefault="00A02278" w:rsidP="00A02278">
      <w:pPr>
        <w:pStyle w:val="Prrafodelista"/>
        <w:numPr>
          <w:ilvl w:val="0"/>
          <w:numId w:val="2"/>
        </w:numPr>
        <w:rPr>
          <w:rFonts w:ascii="Arial" w:hAnsi="Arial" w:cs="Arial"/>
          <w:sz w:val="32"/>
          <w:szCs w:val="32"/>
        </w:rPr>
      </w:pPr>
      <w:r w:rsidRPr="007A1F2A">
        <w:rPr>
          <w:rFonts w:ascii="Arial" w:hAnsi="Arial" w:cs="Arial"/>
          <w:sz w:val="32"/>
          <w:szCs w:val="32"/>
        </w:rPr>
        <w:lastRenderedPageBreak/>
        <w:t xml:space="preserve">Experimento 02: para </w:t>
      </w:r>
      <w:r w:rsidRPr="007A1F2A">
        <w:rPr>
          <w:rFonts w:ascii="Arial" w:hAnsi="Arial" w:cs="Arial"/>
          <w:position w:val="-12"/>
          <w:sz w:val="32"/>
          <w:szCs w:val="32"/>
        </w:rPr>
        <w:object w:dxaOrig="1960" w:dyaOrig="360" w14:anchorId="35225F24">
          <v:shape id="_x0000_i1040" type="#_x0000_t75" style="width:98.35pt;height:18.25pt" o:ole="">
            <v:imagedata r:id="rId37" o:title=""/>
          </v:shape>
          <o:OLEObject Type="Embed" ProgID="Equation.DSMT4" ShapeID="_x0000_i1040" DrawAspect="Content" ObjectID="_1742559308" r:id="rId38"/>
        </w:object>
      </w:r>
    </w:p>
    <w:p w14:paraId="1C3F8288" w14:textId="316D2664" w:rsidR="003510D3" w:rsidRPr="008B1B13" w:rsidRDefault="00F46A07">
      <w:pPr>
        <w:rPr>
          <w:rFonts w:ascii="Arial" w:hAnsi="Arial" w:cs="Arial"/>
          <w:sz w:val="24"/>
          <w:szCs w:val="24"/>
        </w:rPr>
      </w:pPr>
      <w:r>
        <w:rPr>
          <w:rFonts w:ascii="Arial" w:hAnsi="Arial" w:cs="Arial"/>
          <w:noProof/>
          <w:sz w:val="24"/>
          <w:szCs w:val="24"/>
        </w:rPr>
        <w:drawing>
          <wp:inline distT="0" distB="0" distL="0" distR="0" wp14:anchorId="4366A85D" wp14:editId="093CBF79">
            <wp:extent cx="5400040" cy="41846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39">
                      <a:extLst>
                        <a:ext uri="{28A0092B-C50C-407E-A947-70E740481C1C}">
                          <a14:useLocalDpi xmlns:a14="http://schemas.microsoft.com/office/drawing/2010/main" val="0"/>
                        </a:ext>
                      </a:extLst>
                    </a:blip>
                    <a:stretch>
                      <a:fillRect/>
                    </a:stretch>
                  </pic:blipFill>
                  <pic:spPr>
                    <a:xfrm>
                      <a:off x="0" y="0"/>
                      <a:ext cx="5400040" cy="4184650"/>
                    </a:xfrm>
                    <a:prstGeom prst="rect">
                      <a:avLst/>
                    </a:prstGeom>
                  </pic:spPr>
                </pic:pic>
              </a:graphicData>
            </a:graphic>
          </wp:inline>
        </w:drawing>
      </w:r>
    </w:p>
    <w:p w14:paraId="06F09E6E" w14:textId="16A8998E" w:rsidR="00667E86" w:rsidRDefault="00667E86" w:rsidP="00667E86">
      <w:pPr>
        <w:rPr>
          <w:rFonts w:ascii="Arial" w:hAnsi="Arial" w:cs="Arial"/>
          <w:sz w:val="24"/>
          <w:szCs w:val="24"/>
        </w:rPr>
      </w:pPr>
      <w:r>
        <w:rPr>
          <w:rFonts w:ascii="Arial" w:hAnsi="Arial" w:cs="Arial"/>
          <w:sz w:val="24"/>
          <w:szCs w:val="24"/>
        </w:rPr>
        <w:t>Al hacer el análisis de evolución temporal del sistema climático para una tasa de transferencia de calor de 1.6 watts/m</w:t>
      </w:r>
      <w:r>
        <w:rPr>
          <w:rFonts w:ascii="Arial" w:hAnsi="Arial" w:cs="Arial"/>
          <w:sz w:val="24"/>
          <w:szCs w:val="24"/>
          <w:vertAlign w:val="superscript"/>
        </w:rPr>
        <w:t>2</w:t>
      </w:r>
      <w:r>
        <w:rPr>
          <w:rFonts w:ascii="Arial" w:hAnsi="Arial" w:cs="Arial"/>
          <w:sz w:val="24"/>
          <w:szCs w:val="24"/>
        </w:rPr>
        <w:t xml:space="preserve">, un </w:t>
      </w:r>
      <w:r w:rsidRPr="008B1B13">
        <w:rPr>
          <w:rFonts w:ascii="Arial" w:hAnsi="Arial" w:cs="Arial"/>
          <w:sz w:val="24"/>
          <w:szCs w:val="24"/>
        </w:rPr>
        <w:t>coeficiente de transferencia de calor en la</w:t>
      </w:r>
      <w:r>
        <w:rPr>
          <w:rFonts w:ascii="Arial" w:hAnsi="Arial" w:cs="Arial"/>
          <w:sz w:val="24"/>
          <w:szCs w:val="24"/>
        </w:rPr>
        <w:t xml:space="preserve"> frontera límite entre la atmósfera y la capa cuasi – homogénea superior del océano de 45 watts/m</w:t>
      </w:r>
      <w:r>
        <w:rPr>
          <w:rFonts w:ascii="Arial" w:hAnsi="Arial" w:cs="Arial"/>
          <w:sz w:val="24"/>
          <w:szCs w:val="24"/>
          <w:vertAlign w:val="superscript"/>
        </w:rPr>
        <w:t>2</w:t>
      </w:r>
      <w:r>
        <w:rPr>
          <w:rFonts w:ascii="Arial" w:hAnsi="Arial" w:cs="Arial"/>
          <w:sz w:val="24"/>
          <w:szCs w:val="24"/>
        </w:rPr>
        <w:t xml:space="preserve"> K y un coeficiente de transferencia de calor en la frontera límite entre la capa cuasi – homogénea superior del océano y su capa profunda de </w:t>
      </w:r>
      <w:r>
        <w:rPr>
          <w:rFonts w:ascii="Arial" w:hAnsi="Arial" w:cs="Arial"/>
          <w:sz w:val="24"/>
          <w:szCs w:val="24"/>
        </w:rPr>
        <w:t>3.7</w:t>
      </w:r>
      <w:r>
        <w:rPr>
          <w:rFonts w:ascii="Arial" w:hAnsi="Arial" w:cs="Arial"/>
          <w:sz w:val="24"/>
          <w:szCs w:val="24"/>
        </w:rPr>
        <w:t xml:space="preserve"> watts/m</w:t>
      </w:r>
      <w:r>
        <w:rPr>
          <w:rFonts w:ascii="Arial" w:hAnsi="Arial" w:cs="Arial"/>
          <w:sz w:val="24"/>
          <w:szCs w:val="24"/>
          <w:vertAlign w:val="superscript"/>
        </w:rPr>
        <w:t>2</w:t>
      </w:r>
      <w:r>
        <w:rPr>
          <w:rFonts w:ascii="Arial" w:hAnsi="Arial" w:cs="Arial"/>
          <w:sz w:val="24"/>
          <w:szCs w:val="24"/>
        </w:rPr>
        <w:t xml:space="preserve"> K se tiene que:</w:t>
      </w:r>
    </w:p>
    <w:p w14:paraId="6D866B55" w14:textId="61C81F0E" w:rsidR="003510D3" w:rsidRDefault="004F760D">
      <w:pPr>
        <w:rPr>
          <w:rFonts w:ascii="Arial" w:hAnsi="Arial" w:cs="Arial"/>
          <w:sz w:val="24"/>
          <w:szCs w:val="24"/>
        </w:rPr>
      </w:pPr>
      <w:r>
        <w:rPr>
          <w:rFonts w:ascii="Arial" w:hAnsi="Arial" w:cs="Arial"/>
          <w:sz w:val="24"/>
          <w:szCs w:val="24"/>
        </w:rPr>
        <w:t>El impacto de los factores externos estudiados en las perturbaciones de las temperaturas crea las mismas tendencias para la evolución de las temperaturas de la atmósfera, superficie cuasi – homogénea y en la profundidad del océano. El impacto es más veloz y relevante para la atmósfera en escalas menores de tiempo, para la superficie del océano se evidencia un crecimiento más acelerado en escalas de meses y algunos años y para la profundidad del océano se requiere analizar a nivel de décadas para visualizar los efectos de cambios de temperatura generados por los factores externos. Las tendencias gráficas son las mismas del experimento 1</w:t>
      </w:r>
      <w:r w:rsidR="002940EF">
        <w:rPr>
          <w:rFonts w:ascii="Arial" w:hAnsi="Arial" w:cs="Arial"/>
          <w:sz w:val="24"/>
          <w:szCs w:val="24"/>
        </w:rPr>
        <w:t>, aunque se dan de forma más acelerada.</w:t>
      </w:r>
    </w:p>
    <w:p w14:paraId="571049FE" w14:textId="72AC7F19" w:rsidR="004F760D" w:rsidRDefault="00BD2D8B">
      <w:pPr>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61312" behindDoc="0" locked="0" layoutInCell="1" allowOverlap="1" wp14:anchorId="5E94DC10" wp14:editId="7E16DDF2">
                <wp:simplePos x="0" y="0"/>
                <wp:positionH relativeFrom="column">
                  <wp:posOffset>3136265</wp:posOffset>
                </wp:positionH>
                <wp:positionV relativeFrom="paragraph">
                  <wp:posOffset>846616</wp:posOffset>
                </wp:positionV>
                <wp:extent cx="81450" cy="197836"/>
                <wp:effectExtent l="19050" t="19050" r="33020" b="31115"/>
                <wp:wrapNone/>
                <wp:docPr id="7" name="Flecha: arriba y abajo 7"/>
                <wp:cNvGraphicFramePr/>
                <a:graphic xmlns:a="http://schemas.openxmlformats.org/drawingml/2006/main">
                  <a:graphicData uri="http://schemas.microsoft.com/office/word/2010/wordprocessingShape">
                    <wps:wsp>
                      <wps:cNvSpPr/>
                      <wps:spPr>
                        <a:xfrm>
                          <a:off x="0" y="0"/>
                          <a:ext cx="81450" cy="197836"/>
                        </a:xfrm>
                        <a:prstGeom prst="up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65C7D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7" o:spid="_x0000_s1026" type="#_x0000_t70" style="position:absolute;margin-left:246.95pt;margin-top:66.65pt;width:6.4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" adj=",4446" fillcolor="red" strokecolor="red" strokeweight="1pt"/>
            </w:pict>
          </mc:Fallback>
        </mc:AlternateContent>
      </w:r>
      <w:r>
        <w:rPr>
          <w:rFonts w:ascii="Arial" w:hAnsi="Arial" w:cs="Arial"/>
          <w:noProof/>
          <w:sz w:val="24"/>
          <w:szCs w:val="24"/>
        </w:rPr>
        <mc:AlternateContent>
          <mc:Choice Requires="wps">
            <w:drawing>
              <wp:anchor distT="0" distB="0" distL="114300" distR="114300" simplePos="0" relativeHeight="251659264" behindDoc="0" locked="0" layoutInCell="1" allowOverlap="1" wp14:anchorId="6EB8BD34" wp14:editId="7C6C8137">
                <wp:simplePos x="0" y="0"/>
                <wp:positionH relativeFrom="column">
                  <wp:posOffset>528320</wp:posOffset>
                </wp:positionH>
                <wp:positionV relativeFrom="paragraph">
                  <wp:posOffset>639919</wp:posOffset>
                </wp:positionV>
                <wp:extent cx="96956" cy="274377"/>
                <wp:effectExtent l="19050" t="19050" r="17780" b="30480"/>
                <wp:wrapNone/>
                <wp:docPr id="6" name="Flecha: arriba y abajo 6"/>
                <wp:cNvGraphicFramePr/>
                <a:graphic xmlns:a="http://schemas.openxmlformats.org/drawingml/2006/main">
                  <a:graphicData uri="http://schemas.microsoft.com/office/word/2010/wordprocessingShape">
                    <wps:wsp>
                      <wps:cNvSpPr/>
                      <wps:spPr>
                        <a:xfrm>
                          <a:off x="0" y="0"/>
                          <a:ext cx="96956" cy="274377"/>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FDA6B" id="Flecha: arriba y abajo 6" o:spid="_x0000_s1026" type="#_x0000_t70" style="position:absolute;margin-left:41.6pt;margin-top:50.4pt;width:7.65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" adj=",3816" fillcolor="#4472c4 [3204]" strokecolor="#1f3763 [1604]" strokeweight="1pt"/>
            </w:pict>
          </mc:Fallback>
        </mc:AlternateContent>
      </w:r>
      <w:r w:rsidR="004F760D">
        <w:rPr>
          <w:rFonts w:ascii="Arial" w:hAnsi="Arial" w:cs="Arial"/>
          <w:noProof/>
          <w:sz w:val="24"/>
          <w:szCs w:val="24"/>
        </w:rPr>
        <w:drawing>
          <wp:inline distT="0" distB="0" distL="0" distR="0" wp14:anchorId="296EE485" wp14:editId="414B70D8">
            <wp:extent cx="5400040" cy="22402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40">
                      <a:extLst>
                        <a:ext uri="{28A0092B-C50C-407E-A947-70E740481C1C}">
                          <a14:useLocalDpi xmlns:a14="http://schemas.microsoft.com/office/drawing/2010/main" val="0"/>
                        </a:ext>
                      </a:extLst>
                    </a:blip>
                    <a:stretch>
                      <a:fillRect/>
                    </a:stretch>
                  </pic:blipFill>
                  <pic:spPr>
                    <a:xfrm>
                      <a:off x="0" y="0"/>
                      <a:ext cx="5400040" cy="2240280"/>
                    </a:xfrm>
                    <a:prstGeom prst="rect">
                      <a:avLst/>
                    </a:prstGeom>
                  </pic:spPr>
                </pic:pic>
              </a:graphicData>
            </a:graphic>
          </wp:inline>
        </w:drawing>
      </w:r>
    </w:p>
    <w:p w14:paraId="3C93C92C" w14:textId="2B9DC0E6" w:rsidR="00667E86" w:rsidRPr="00BD2D8B" w:rsidRDefault="00BD2D8B">
      <w:pPr>
        <w:rPr>
          <w:rFonts w:ascii="Arial" w:hAnsi="Arial" w:cs="Arial"/>
          <w:sz w:val="24"/>
          <w:szCs w:val="24"/>
        </w:rPr>
      </w:pPr>
      <w:r>
        <w:rPr>
          <w:rFonts w:ascii="Arial" w:hAnsi="Arial" w:cs="Arial"/>
          <w:sz w:val="24"/>
          <w:szCs w:val="24"/>
        </w:rPr>
        <w:t>Si comparamos la tendencia estacionaria en el primer experimento para una tasa de transferencia de calor entre la capa cuasi – homogénea y la profundidad del océano de 1.8 watts/m</w:t>
      </w:r>
      <w:r>
        <w:rPr>
          <w:rFonts w:ascii="Arial" w:hAnsi="Arial" w:cs="Arial"/>
          <w:sz w:val="24"/>
          <w:szCs w:val="24"/>
          <w:vertAlign w:val="superscript"/>
        </w:rPr>
        <w:t>2</w:t>
      </w:r>
      <w:r>
        <w:rPr>
          <w:rFonts w:ascii="Arial" w:hAnsi="Arial" w:cs="Arial"/>
          <w:sz w:val="24"/>
          <w:szCs w:val="24"/>
        </w:rPr>
        <w:t xml:space="preserve"> K con la tendencia para el experimento realizado con la tasa de transferencia de calor de 3.7 watts/m</w:t>
      </w:r>
      <w:r>
        <w:rPr>
          <w:rFonts w:ascii="Arial" w:hAnsi="Arial" w:cs="Arial"/>
          <w:sz w:val="24"/>
          <w:szCs w:val="24"/>
          <w:vertAlign w:val="superscript"/>
        </w:rPr>
        <w:t>2</w:t>
      </w:r>
      <w:r>
        <w:rPr>
          <w:rFonts w:ascii="Arial" w:hAnsi="Arial" w:cs="Arial"/>
          <w:sz w:val="24"/>
          <w:szCs w:val="24"/>
        </w:rPr>
        <w:t xml:space="preserve"> K, veremos que </w:t>
      </w:r>
      <w:r w:rsidR="001D058B">
        <w:rPr>
          <w:rFonts w:ascii="Arial" w:hAnsi="Arial" w:cs="Arial"/>
          <w:sz w:val="24"/>
          <w:szCs w:val="24"/>
        </w:rPr>
        <w:t>aumentar el valor de</w:t>
      </w:r>
      <w:r w:rsidR="00FF14B8">
        <w:rPr>
          <w:rFonts w:ascii="Arial" w:hAnsi="Arial" w:cs="Arial"/>
          <w:sz w:val="24"/>
          <w:szCs w:val="24"/>
        </w:rPr>
        <w:t>l parámetro</w:t>
      </w:r>
      <w:r w:rsidR="001D058B">
        <w:rPr>
          <w:rFonts w:ascii="Arial" w:hAnsi="Arial" w:cs="Arial"/>
          <w:sz w:val="24"/>
          <w:szCs w:val="24"/>
        </w:rPr>
        <w:t xml:space="preserve"> tas</w:t>
      </w:r>
      <w:r>
        <w:rPr>
          <w:rFonts w:ascii="Arial" w:hAnsi="Arial" w:cs="Arial"/>
          <w:sz w:val="24"/>
          <w:szCs w:val="24"/>
        </w:rPr>
        <w:t xml:space="preserve">a de transferencia de calor </w:t>
      </w:r>
      <w:r w:rsidR="001D058B">
        <w:rPr>
          <w:rFonts w:ascii="Arial" w:hAnsi="Arial" w:cs="Arial"/>
          <w:sz w:val="24"/>
          <w:szCs w:val="24"/>
        </w:rPr>
        <w:t>λ</w:t>
      </w:r>
      <w:r w:rsidR="001D058B">
        <w:rPr>
          <w:rFonts w:ascii="Arial" w:hAnsi="Arial" w:cs="Arial"/>
          <w:sz w:val="24"/>
          <w:szCs w:val="24"/>
          <w:vertAlign w:val="subscript"/>
        </w:rPr>
        <w:t>md</w:t>
      </w:r>
      <w:r w:rsidR="001D058B">
        <w:rPr>
          <w:rFonts w:ascii="Arial" w:hAnsi="Arial" w:cs="Arial"/>
          <w:sz w:val="24"/>
          <w:szCs w:val="24"/>
        </w:rPr>
        <w:t xml:space="preserve"> </w:t>
      </w:r>
      <w:r>
        <w:rPr>
          <w:rFonts w:ascii="Arial" w:hAnsi="Arial" w:cs="Arial"/>
          <w:sz w:val="24"/>
          <w:szCs w:val="24"/>
        </w:rPr>
        <w:t>impacta de forma directamente proporcional al valor de la temperatura de la profundidad. En otras palabras, a mayor tasa de transferencia de calor entre estos dos sistemas (superficie y profundidad), más rápido será el cambio de la temperatura para la profundidad</w:t>
      </w:r>
      <w:r w:rsidR="001D058B">
        <w:rPr>
          <w:rFonts w:ascii="Arial" w:hAnsi="Arial" w:cs="Arial"/>
          <w:sz w:val="24"/>
          <w:szCs w:val="24"/>
        </w:rPr>
        <w:t xml:space="preserve"> del océano</w:t>
      </w:r>
      <w:r>
        <w:rPr>
          <w:rFonts w:ascii="Arial" w:hAnsi="Arial" w:cs="Arial"/>
          <w:sz w:val="24"/>
          <w:szCs w:val="24"/>
        </w:rPr>
        <w:t>, alcanzando el estado estacionario en un menor tiempo.</w:t>
      </w:r>
    </w:p>
    <w:p w14:paraId="4971B7A7" w14:textId="77777777" w:rsidR="00A02278" w:rsidRDefault="00A02278">
      <w:pPr>
        <w:rPr>
          <w:rFonts w:ascii="Arial" w:hAnsi="Arial" w:cs="Arial"/>
          <w:sz w:val="24"/>
          <w:szCs w:val="24"/>
        </w:rPr>
      </w:pPr>
    </w:p>
    <w:p w14:paraId="5FF90CF1" w14:textId="77777777" w:rsidR="00223B91" w:rsidRDefault="00223B91">
      <w:pPr>
        <w:rPr>
          <w:rFonts w:ascii="Arial" w:hAnsi="Arial" w:cs="Arial"/>
          <w:sz w:val="24"/>
          <w:szCs w:val="24"/>
        </w:rPr>
      </w:pPr>
    </w:p>
    <w:p w14:paraId="6EECFE5E" w14:textId="77777777" w:rsidR="00223B91" w:rsidRDefault="00223B91">
      <w:pPr>
        <w:rPr>
          <w:rFonts w:ascii="Arial" w:hAnsi="Arial" w:cs="Arial"/>
          <w:sz w:val="24"/>
          <w:szCs w:val="24"/>
        </w:rPr>
      </w:pPr>
    </w:p>
    <w:p w14:paraId="0628AFFD" w14:textId="77777777" w:rsidR="00223B91" w:rsidRDefault="00223B91">
      <w:pPr>
        <w:rPr>
          <w:rFonts w:ascii="Arial" w:hAnsi="Arial" w:cs="Arial"/>
          <w:sz w:val="24"/>
          <w:szCs w:val="24"/>
        </w:rPr>
      </w:pPr>
    </w:p>
    <w:p w14:paraId="6DE30F4D" w14:textId="77777777" w:rsidR="00223B91" w:rsidRDefault="00223B91">
      <w:pPr>
        <w:rPr>
          <w:rFonts w:ascii="Arial" w:hAnsi="Arial" w:cs="Arial"/>
          <w:sz w:val="24"/>
          <w:szCs w:val="24"/>
        </w:rPr>
      </w:pPr>
    </w:p>
    <w:p w14:paraId="2FCB3094" w14:textId="77777777" w:rsidR="00223B91" w:rsidRDefault="00223B91">
      <w:pPr>
        <w:rPr>
          <w:rFonts w:ascii="Arial" w:hAnsi="Arial" w:cs="Arial"/>
          <w:sz w:val="24"/>
          <w:szCs w:val="24"/>
        </w:rPr>
      </w:pPr>
    </w:p>
    <w:p w14:paraId="01B27490" w14:textId="77777777" w:rsidR="00223B91" w:rsidRDefault="00223B91">
      <w:pPr>
        <w:rPr>
          <w:rFonts w:ascii="Arial" w:hAnsi="Arial" w:cs="Arial"/>
          <w:sz w:val="24"/>
          <w:szCs w:val="24"/>
        </w:rPr>
      </w:pPr>
    </w:p>
    <w:p w14:paraId="2F73C457" w14:textId="77777777" w:rsidR="00223B91" w:rsidRDefault="00223B91">
      <w:pPr>
        <w:rPr>
          <w:rFonts w:ascii="Arial" w:hAnsi="Arial" w:cs="Arial"/>
          <w:sz w:val="24"/>
          <w:szCs w:val="24"/>
        </w:rPr>
      </w:pPr>
    </w:p>
    <w:p w14:paraId="40128A9F" w14:textId="77777777" w:rsidR="00223B91" w:rsidRDefault="00223B91">
      <w:pPr>
        <w:rPr>
          <w:rFonts w:ascii="Arial" w:hAnsi="Arial" w:cs="Arial"/>
          <w:sz w:val="24"/>
          <w:szCs w:val="24"/>
        </w:rPr>
      </w:pPr>
    </w:p>
    <w:p w14:paraId="5E081371" w14:textId="77777777" w:rsidR="00223B91" w:rsidRDefault="00223B91">
      <w:pPr>
        <w:rPr>
          <w:rFonts w:ascii="Arial" w:hAnsi="Arial" w:cs="Arial"/>
          <w:sz w:val="24"/>
          <w:szCs w:val="24"/>
        </w:rPr>
      </w:pPr>
    </w:p>
    <w:p w14:paraId="5C0821B8" w14:textId="77777777" w:rsidR="00223B91" w:rsidRDefault="00223B91">
      <w:pPr>
        <w:rPr>
          <w:rFonts w:ascii="Arial" w:hAnsi="Arial" w:cs="Arial"/>
          <w:sz w:val="24"/>
          <w:szCs w:val="24"/>
        </w:rPr>
      </w:pPr>
    </w:p>
    <w:p w14:paraId="5A63B2D5" w14:textId="77777777" w:rsidR="00223B91" w:rsidRDefault="00223B91">
      <w:pPr>
        <w:rPr>
          <w:rFonts w:ascii="Arial" w:hAnsi="Arial" w:cs="Arial"/>
          <w:sz w:val="24"/>
          <w:szCs w:val="24"/>
        </w:rPr>
      </w:pPr>
    </w:p>
    <w:p w14:paraId="0110BFF8" w14:textId="77777777" w:rsidR="00223B91" w:rsidRDefault="00223B91">
      <w:pPr>
        <w:rPr>
          <w:rFonts w:ascii="Arial" w:hAnsi="Arial" w:cs="Arial"/>
          <w:sz w:val="24"/>
          <w:szCs w:val="24"/>
        </w:rPr>
      </w:pPr>
    </w:p>
    <w:p w14:paraId="142915E4" w14:textId="77777777" w:rsidR="00223B91" w:rsidRDefault="00223B91">
      <w:pPr>
        <w:rPr>
          <w:rFonts w:ascii="Arial" w:hAnsi="Arial" w:cs="Arial"/>
          <w:sz w:val="24"/>
          <w:szCs w:val="24"/>
        </w:rPr>
      </w:pPr>
    </w:p>
    <w:p w14:paraId="46C10362" w14:textId="77777777" w:rsidR="00223B91" w:rsidRPr="008B1B13" w:rsidRDefault="00223B91">
      <w:pPr>
        <w:rPr>
          <w:rFonts w:ascii="Arial" w:hAnsi="Arial" w:cs="Arial"/>
          <w:sz w:val="24"/>
          <w:szCs w:val="24"/>
        </w:rPr>
      </w:pPr>
    </w:p>
    <w:p w14:paraId="53BEDD72" w14:textId="4F138E95" w:rsidR="003510D3" w:rsidRPr="00577576" w:rsidRDefault="00A02278" w:rsidP="00A02278">
      <w:pPr>
        <w:pStyle w:val="Prrafodelista"/>
        <w:numPr>
          <w:ilvl w:val="0"/>
          <w:numId w:val="2"/>
        </w:numPr>
        <w:rPr>
          <w:rFonts w:ascii="Arial" w:hAnsi="Arial" w:cs="Arial"/>
          <w:sz w:val="32"/>
          <w:szCs w:val="32"/>
        </w:rPr>
      </w:pPr>
      <w:r w:rsidRPr="00577576">
        <w:rPr>
          <w:rFonts w:ascii="Arial" w:hAnsi="Arial" w:cs="Arial"/>
          <w:sz w:val="32"/>
          <w:szCs w:val="32"/>
        </w:rPr>
        <w:lastRenderedPageBreak/>
        <w:t xml:space="preserve">Experimento 03: para </w:t>
      </w:r>
      <w:r w:rsidRPr="00577576">
        <w:rPr>
          <w:rFonts w:ascii="Arial" w:hAnsi="Arial" w:cs="Arial"/>
          <w:position w:val="-12"/>
          <w:sz w:val="32"/>
          <w:szCs w:val="32"/>
        </w:rPr>
        <w:object w:dxaOrig="1719" w:dyaOrig="360" w14:anchorId="2C105A53">
          <v:shape id="_x0000_i1041" type="#_x0000_t75" style="width:85.95pt;height:18.25pt" o:ole="">
            <v:imagedata r:id="rId41" o:title=""/>
          </v:shape>
          <o:OLEObject Type="Embed" ProgID="Equation.DSMT4" ShapeID="_x0000_i1041" DrawAspect="Content" ObjectID="_1742559309" r:id="rId42"/>
        </w:object>
      </w:r>
    </w:p>
    <w:p w14:paraId="65A9028B" w14:textId="77777777" w:rsidR="00DE0BE9" w:rsidRDefault="00DE0BE9" w:rsidP="00DE0BE9">
      <w:pPr>
        <w:rPr>
          <w:rFonts w:ascii="Arial" w:hAnsi="Arial" w:cs="Arial"/>
          <w:sz w:val="24"/>
          <w:szCs w:val="24"/>
        </w:rPr>
      </w:pPr>
    </w:p>
    <w:p w14:paraId="5B795680" w14:textId="2C07C47E" w:rsidR="00DE0BE9" w:rsidRPr="00DE0BE9" w:rsidRDefault="00DE0BE9" w:rsidP="00DE0BE9">
      <w:pPr>
        <w:rPr>
          <w:rFonts w:ascii="Arial" w:hAnsi="Arial" w:cs="Arial"/>
          <w:sz w:val="24"/>
          <w:szCs w:val="24"/>
        </w:rPr>
      </w:pPr>
      <w:r>
        <w:rPr>
          <w:rFonts w:ascii="Arial" w:hAnsi="Arial" w:cs="Arial"/>
          <w:sz w:val="24"/>
          <w:szCs w:val="24"/>
        </w:rPr>
        <w:t>Al hacer el análisis de evolución temporal del sistema climático para una tasa de transferencia de calor de 1.6 watts/m</w:t>
      </w:r>
      <w:r>
        <w:rPr>
          <w:rFonts w:ascii="Arial" w:hAnsi="Arial" w:cs="Arial"/>
          <w:sz w:val="24"/>
          <w:szCs w:val="24"/>
          <w:vertAlign w:val="superscript"/>
        </w:rPr>
        <w:t>2</w:t>
      </w:r>
      <w:r>
        <w:rPr>
          <w:rFonts w:ascii="Arial" w:hAnsi="Arial" w:cs="Arial"/>
          <w:sz w:val="24"/>
          <w:szCs w:val="24"/>
        </w:rPr>
        <w:t xml:space="preserve">, un </w:t>
      </w:r>
      <w:r w:rsidRPr="008B1B13">
        <w:rPr>
          <w:rFonts w:ascii="Arial" w:hAnsi="Arial" w:cs="Arial"/>
          <w:sz w:val="24"/>
          <w:szCs w:val="24"/>
        </w:rPr>
        <w:t>coeficiente de transferencia de calor en la</w:t>
      </w:r>
      <w:r>
        <w:rPr>
          <w:rFonts w:ascii="Arial" w:hAnsi="Arial" w:cs="Arial"/>
          <w:sz w:val="24"/>
          <w:szCs w:val="24"/>
        </w:rPr>
        <w:t xml:space="preserve"> frontera límite entre la atmósfera y la capa cuasi – homogénea superior del océano de 45 watts/m</w:t>
      </w:r>
      <w:r>
        <w:rPr>
          <w:rFonts w:ascii="Arial" w:hAnsi="Arial" w:cs="Arial"/>
          <w:sz w:val="24"/>
          <w:szCs w:val="24"/>
          <w:vertAlign w:val="superscript"/>
        </w:rPr>
        <w:t>2</w:t>
      </w:r>
      <w:r>
        <w:rPr>
          <w:rFonts w:ascii="Arial" w:hAnsi="Arial" w:cs="Arial"/>
          <w:sz w:val="24"/>
          <w:szCs w:val="24"/>
        </w:rPr>
        <w:t xml:space="preserve"> K y </w:t>
      </w:r>
      <w:r>
        <w:rPr>
          <w:rFonts w:ascii="Arial" w:hAnsi="Arial" w:cs="Arial"/>
          <w:sz w:val="24"/>
          <w:szCs w:val="24"/>
        </w:rPr>
        <w:t>sin considerar cualquier posible</w:t>
      </w:r>
      <w:r>
        <w:rPr>
          <w:rFonts w:ascii="Arial" w:hAnsi="Arial" w:cs="Arial"/>
          <w:sz w:val="24"/>
          <w:szCs w:val="24"/>
        </w:rPr>
        <w:t xml:space="preserve"> transferencia de calor en la frontera límite entre la capa cuasi – homogénea superior del océano y su capa profunda se tiene que:</w:t>
      </w:r>
    </w:p>
    <w:p w14:paraId="73218B08" w14:textId="448567DA" w:rsidR="003510D3" w:rsidRPr="008B1B13" w:rsidRDefault="00223B91">
      <w:pPr>
        <w:rPr>
          <w:rFonts w:ascii="Arial" w:hAnsi="Arial" w:cs="Arial"/>
          <w:sz w:val="24"/>
          <w:szCs w:val="24"/>
        </w:rPr>
      </w:pPr>
      <w:r>
        <w:rPr>
          <w:rFonts w:ascii="Arial" w:hAnsi="Arial" w:cs="Arial"/>
          <w:noProof/>
          <w:sz w:val="24"/>
          <w:szCs w:val="24"/>
        </w:rPr>
        <w:drawing>
          <wp:inline distT="0" distB="0" distL="0" distR="0" wp14:anchorId="4CEDDC54" wp14:editId="1A5E8E73">
            <wp:extent cx="5400040" cy="39084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43">
                      <a:extLst>
                        <a:ext uri="{28A0092B-C50C-407E-A947-70E740481C1C}">
                          <a14:useLocalDpi xmlns:a14="http://schemas.microsoft.com/office/drawing/2010/main" val="0"/>
                        </a:ext>
                      </a:extLst>
                    </a:blip>
                    <a:stretch>
                      <a:fillRect/>
                    </a:stretch>
                  </pic:blipFill>
                  <pic:spPr>
                    <a:xfrm>
                      <a:off x="0" y="0"/>
                      <a:ext cx="5400040" cy="3908425"/>
                    </a:xfrm>
                    <a:prstGeom prst="rect">
                      <a:avLst/>
                    </a:prstGeom>
                  </pic:spPr>
                </pic:pic>
              </a:graphicData>
            </a:graphic>
          </wp:inline>
        </w:drawing>
      </w:r>
    </w:p>
    <w:p w14:paraId="695906FD" w14:textId="3A13F173" w:rsidR="003510D3" w:rsidRDefault="001414DD">
      <w:pPr>
        <w:rPr>
          <w:rFonts w:ascii="Arial" w:hAnsi="Arial" w:cs="Arial"/>
          <w:sz w:val="24"/>
          <w:szCs w:val="24"/>
        </w:rPr>
      </w:pPr>
      <w:r>
        <w:rPr>
          <w:rFonts w:ascii="Arial" w:hAnsi="Arial" w:cs="Arial"/>
          <w:sz w:val="24"/>
          <w:szCs w:val="24"/>
        </w:rPr>
        <w:t xml:space="preserve">Al hacer el análisis </w:t>
      </w:r>
      <w:r w:rsidR="001757CB">
        <w:rPr>
          <w:rFonts w:ascii="Arial" w:hAnsi="Arial" w:cs="Arial"/>
          <w:sz w:val="24"/>
          <w:szCs w:val="24"/>
        </w:rPr>
        <w:t>de la evolución temporal de la temperatura en cada uno de los sistemas sin la presencia de la constante de transferencia de calor entre la superficie cuasi – homogénea y la profundidad del océano, se puede observar que la evolución temporal de las temperaturas de la atmósfera y de la superficie del océano mantienen las mismas tendencias que fueron presentadas en los experimentos 1 y 2. Por otro lado, el impacto sobre la temperatura de la profundidad del océano es básicamente nula. En otras palabras, sin la consideración de la transferencia de calor que pueda existir entre la superficie y la profundidad del océano, no es posible observar las perturbaciones en la temperatura de la profundidad del océano.</w:t>
      </w:r>
    </w:p>
    <w:p w14:paraId="5D1894D5" w14:textId="77777777" w:rsidR="00A02278" w:rsidRDefault="00A02278">
      <w:pPr>
        <w:rPr>
          <w:rFonts w:ascii="Arial" w:hAnsi="Arial" w:cs="Arial"/>
          <w:sz w:val="24"/>
          <w:szCs w:val="24"/>
        </w:rPr>
      </w:pPr>
    </w:p>
    <w:p w14:paraId="4415F634" w14:textId="77777777" w:rsidR="00B8298C" w:rsidRDefault="00B8298C">
      <w:pPr>
        <w:rPr>
          <w:rFonts w:ascii="Arial" w:hAnsi="Arial" w:cs="Arial"/>
          <w:sz w:val="24"/>
          <w:szCs w:val="24"/>
        </w:rPr>
      </w:pPr>
    </w:p>
    <w:p w14:paraId="2A8206E9" w14:textId="77777777" w:rsidR="00C7563D" w:rsidRPr="008B1B13" w:rsidRDefault="00C7563D">
      <w:pPr>
        <w:rPr>
          <w:rFonts w:ascii="Arial" w:hAnsi="Arial" w:cs="Arial"/>
          <w:sz w:val="24"/>
          <w:szCs w:val="24"/>
        </w:rPr>
      </w:pPr>
    </w:p>
    <w:p w14:paraId="719230E4" w14:textId="541518FE" w:rsidR="003510D3" w:rsidRDefault="00A02278" w:rsidP="00A02278">
      <w:pPr>
        <w:pStyle w:val="Prrafodelista"/>
        <w:numPr>
          <w:ilvl w:val="0"/>
          <w:numId w:val="2"/>
        </w:numPr>
        <w:rPr>
          <w:rFonts w:ascii="Arial" w:hAnsi="Arial" w:cs="Arial"/>
          <w:sz w:val="32"/>
          <w:szCs w:val="32"/>
        </w:rPr>
      </w:pPr>
      <w:r w:rsidRPr="00C7563D">
        <w:rPr>
          <w:rFonts w:ascii="Arial" w:hAnsi="Arial" w:cs="Arial"/>
          <w:sz w:val="32"/>
          <w:szCs w:val="32"/>
        </w:rPr>
        <w:lastRenderedPageBreak/>
        <w:t xml:space="preserve">Experimento 04: para </w:t>
      </w:r>
      <w:r w:rsidR="00C7563D" w:rsidRPr="00C7563D">
        <w:rPr>
          <w:rFonts w:ascii="Arial" w:hAnsi="Arial" w:cs="Arial"/>
          <w:position w:val="-12"/>
          <w:sz w:val="32"/>
          <w:szCs w:val="32"/>
        </w:rPr>
        <w:object w:dxaOrig="2520" w:dyaOrig="360" w14:anchorId="046DD957">
          <v:shape id="_x0000_i1054" type="#_x0000_t75" style="width:125.75pt;height:18.25pt" o:ole="">
            <v:imagedata r:id="rId44" o:title=""/>
          </v:shape>
          <o:OLEObject Type="Embed" ProgID="Equation.DSMT4" ShapeID="_x0000_i1054" DrawAspect="Content" ObjectID="_1742559310" r:id="rId45"/>
        </w:object>
      </w:r>
    </w:p>
    <w:p w14:paraId="798BFA9B" w14:textId="77777777" w:rsidR="00841F65" w:rsidRDefault="00841F65" w:rsidP="00841F65">
      <w:pPr>
        <w:rPr>
          <w:rFonts w:ascii="Arial" w:hAnsi="Arial" w:cs="Arial"/>
          <w:sz w:val="32"/>
          <w:szCs w:val="32"/>
        </w:rPr>
      </w:pPr>
    </w:p>
    <w:p w14:paraId="46DCC8D2" w14:textId="65E9F728" w:rsidR="00841F65" w:rsidRPr="00841F65" w:rsidRDefault="00841F65" w:rsidP="00841F65">
      <w:pPr>
        <w:rPr>
          <w:rFonts w:ascii="Arial" w:hAnsi="Arial" w:cs="Arial"/>
          <w:sz w:val="24"/>
          <w:szCs w:val="24"/>
        </w:rPr>
      </w:pPr>
      <w:r>
        <w:rPr>
          <w:rFonts w:ascii="Arial" w:hAnsi="Arial" w:cs="Arial"/>
          <w:sz w:val="24"/>
          <w:szCs w:val="24"/>
        </w:rPr>
        <w:t>Al hacer el análisis de evolución temporal del sistema climático para una tasa de transferencia de calor de 1.6 watts/m</w:t>
      </w:r>
      <w:r>
        <w:rPr>
          <w:rFonts w:ascii="Arial" w:hAnsi="Arial" w:cs="Arial"/>
          <w:sz w:val="24"/>
          <w:szCs w:val="24"/>
          <w:vertAlign w:val="superscript"/>
        </w:rPr>
        <w:t>2</w:t>
      </w:r>
      <w:r>
        <w:rPr>
          <w:rFonts w:ascii="Arial" w:hAnsi="Arial" w:cs="Arial"/>
          <w:sz w:val="24"/>
          <w:szCs w:val="24"/>
        </w:rPr>
        <w:t>,</w:t>
      </w:r>
      <w:r w:rsidR="00DF5AB1">
        <w:rPr>
          <w:rFonts w:ascii="Arial" w:hAnsi="Arial" w:cs="Arial"/>
          <w:sz w:val="24"/>
          <w:szCs w:val="24"/>
        </w:rPr>
        <w:t xml:space="preserve"> </w:t>
      </w:r>
      <w:r w:rsidR="00DF5AB1">
        <w:rPr>
          <w:rFonts w:ascii="Arial" w:hAnsi="Arial" w:cs="Arial"/>
          <w:sz w:val="24"/>
          <w:szCs w:val="24"/>
        </w:rPr>
        <w:t>sin considerar cualquier posible</w:t>
      </w:r>
      <w:r>
        <w:rPr>
          <w:rFonts w:ascii="Arial" w:hAnsi="Arial" w:cs="Arial"/>
          <w:sz w:val="24"/>
          <w:szCs w:val="24"/>
        </w:rPr>
        <w:t xml:space="preserve"> </w:t>
      </w:r>
      <w:r w:rsidRPr="008B1B13">
        <w:rPr>
          <w:rFonts w:ascii="Arial" w:hAnsi="Arial" w:cs="Arial"/>
          <w:sz w:val="24"/>
          <w:szCs w:val="24"/>
        </w:rPr>
        <w:t>transferencia de calor en</w:t>
      </w:r>
      <w:r w:rsidR="00DF5AB1">
        <w:rPr>
          <w:rFonts w:ascii="Arial" w:hAnsi="Arial" w:cs="Arial"/>
          <w:sz w:val="24"/>
          <w:szCs w:val="24"/>
        </w:rPr>
        <w:t>tre</w:t>
      </w:r>
      <w:r w:rsidRPr="008B1B13">
        <w:rPr>
          <w:rFonts w:ascii="Arial" w:hAnsi="Arial" w:cs="Arial"/>
          <w:sz w:val="24"/>
          <w:szCs w:val="24"/>
        </w:rPr>
        <w:t xml:space="preserve"> la</w:t>
      </w:r>
      <w:r>
        <w:rPr>
          <w:rFonts w:ascii="Arial" w:hAnsi="Arial" w:cs="Arial"/>
          <w:sz w:val="24"/>
          <w:szCs w:val="24"/>
        </w:rPr>
        <w:t xml:space="preserve"> frontera límite entre la atmósfera y la capa cuasi – homogénea superior del océano </w:t>
      </w:r>
      <w:r w:rsidR="00DF5AB1">
        <w:rPr>
          <w:rFonts w:ascii="Arial" w:hAnsi="Arial" w:cs="Arial"/>
          <w:sz w:val="24"/>
          <w:szCs w:val="24"/>
        </w:rPr>
        <w:t>ni cualquier</w:t>
      </w:r>
      <w:r>
        <w:rPr>
          <w:rFonts w:ascii="Arial" w:hAnsi="Arial" w:cs="Arial"/>
          <w:sz w:val="24"/>
          <w:szCs w:val="24"/>
        </w:rPr>
        <w:t xml:space="preserve"> transferencia de calor en la frontera límite entre la capa cuasi – homogénea superior del océano y su capa profunda se tiene que:</w:t>
      </w:r>
    </w:p>
    <w:p w14:paraId="637442F7" w14:textId="340A9557" w:rsidR="003510D3" w:rsidRPr="008B1B13" w:rsidRDefault="004C4C82">
      <w:pPr>
        <w:rPr>
          <w:rFonts w:ascii="Arial" w:hAnsi="Arial" w:cs="Arial"/>
          <w:sz w:val="24"/>
          <w:szCs w:val="24"/>
        </w:rPr>
      </w:pPr>
      <w:r>
        <w:rPr>
          <w:rFonts w:ascii="Arial" w:hAnsi="Arial" w:cs="Arial"/>
          <w:noProof/>
          <w:sz w:val="24"/>
          <w:szCs w:val="24"/>
        </w:rPr>
        <w:drawing>
          <wp:inline distT="0" distB="0" distL="0" distR="0" wp14:anchorId="150FE8E0" wp14:editId="6CF72651">
            <wp:extent cx="2926963" cy="2442210"/>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46">
                      <a:extLst>
                        <a:ext uri="{28A0092B-C50C-407E-A947-70E740481C1C}">
                          <a14:useLocalDpi xmlns:a14="http://schemas.microsoft.com/office/drawing/2010/main" val="0"/>
                        </a:ext>
                      </a:extLst>
                    </a:blip>
                    <a:srcRect l="4971" r="6185" b="6645"/>
                    <a:stretch/>
                  </pic:blipFill>
                  <pic:spPr bwMode="auto">
                    <a:xfrm>
                      <a:off x="0" y="0"/>
                      <a:ext cx="2973227" cy="2480812"/>
                    </a:xfrm>
                    <a:prstGeom prst="rect">
                      <a:avLst/>
                    </a:prstGeom>
                    <a:ln>
                      <a:noFill/>
                    </a:ln>
                    <a:extLst>
                      <a:ext uri="{53640926-AAD7-44D8-BBD7-CCE9431645EC}">
                        <a14:shadowObscured xmlns:a14="http://schemas.microsoft.com/office/drawing/2010/main"/>
                      </a:ext>
                    </a:extLst>
                  </pic:spPr>
                </pic:pic>
              </a:graphicData>
            </a:graphic>
          </wp:inline>
        </w:drawing>
      </w:r>
    </w:p>
    <w:p w14:paraId="107F3AA1" w14:textId="4A358DE0" w:rsidR="003510D3" w:rsidRDefault="00734B6B">
      <w:pPr>
        <w:rPr>
          <w:rFonts w:ascii="Arial" w:hAnsi="Arial" w:cs="Arial"/>
          <w:sz w:val="24"/>
          <w:szCs w:val="24"/>
        </w:rPr>
      </w:pPr>
      <w:r>
        <w:rPr>
          <w:rFonts w:ascii="Arial" w:hAnsi="Arial" w:cs="Arial"/>
          <w:sz w:val="24"/>
          <w:szCs w:val="24"/>
        </w:rPr>
        <w:t>El estado estacionario de temperatura para la atmósfera se alcanza en un periodo relativamente corto (1 año). Al no existir cualquier posible interacción de transferencias de calor entre la atmósfera y la superficie cuasi – homogénea ni de transferencia entre la superficie y la profundidad del océano, se puede concluir que los cambios de temperatura que pudieran existir en estos dos últimos sistemas fundamentalmente son impactados por la presencia de una tasa de transferencia de calor entre estos sistemas físicos.</w:t>
      </w:r>
    </w:p>
    <w:p w14:paraId="58B0A4FB" w14:textId="77777777" w:rsidR="00DA5C0B" w:rsidRDefault="00DA5C0B">
      <w:pPr>
        <w:rPr>
          <w:rFonts w:ascii="Arial" w:hAnsi="Arial" w:cs="Arial"/>
          <w:sz w:val="24"/>
          <w:szCs w:val="24"/>
        </w:rPr>
      </w:pPr>
    </w:p>
    <w:p w14:paraId="620B3443" w14:textId="77777777" w:rsidR="00DA5C0B" w:rsidRDefault="00DA5C0B">
      <w:pPr>
        <w:rPr>
          <w:rFonts w:ascii="Arial" w:hAnsi="Arial" w:cs="Arial"/>
          <w:sz w:val="24"/>
          <w:szCs w:val="24"/>
        </w:rPr>
      </w:pPr>
    </w:p>
    <w:p w14:paraId="694066C5" w14:textId="77777777" w:rsidR="00DA5C0B" w:rsidRDefault="00DA5C0B">
      <w:pPr>
        <w:rPr>
          <w:rFonts w:ascii="Arial" w:hAnsi="Arial" w:cs="Arial"/>
          <w:sz w:val="24"/>
          <w:szCs w:val="24"/>
        </w:rPr>
      </w:pPr>
    </w:p>
    <w:p w14:paraId="110DCBB1" w14:textId="77777777" w:rsidR="00DA5C0B" w:rsidRPr="008B1B13" w:rsidRDefault="00DA5C0B">
      <w:pPr>
        <w:rPr>
          <w:rFonts w:ascii="Arial" w:hAnsi="Arial" w:cs="Arial"/>
          <w:sz w:val="24"/>
          <w:szCs w:val="24"/>
        </w:rPr>
      </w:pPr>
    </w:p>
    <w:p w14:paraId="19D1216B" w14:textId="77777777" w:rsidR="003510D3" w:rsidRDefault="003510D3">
      <w:pPr>
        <w:rPr>
          <w:rFonts w:ascii="Arial" w:hAnsi="Arial" w:cs="Arial"/>
          <w:sz w:val="24"/>
          <w:szCs w:val="24"/>
        </w:rPr>
      </w:pPr>
    </w:p>
    <w:p w14:paraId="747504EA" w14:textId="77777777" w:rsidR="00323A1F" w:rsidRDefault="00323A1F">
      <w:pPr>
        <w:rPr>
          <w:rFonts w:ascii="Arial" w:hAnsi="Arial" w:cs="Arial"/>
          <w:sz w:val="24"/>
          <w:szCs w:val="24"/>
        </w:rPr>
      </w:pPr>
    </w:p>
    <w:p w14:paraId="6DDF7A9F" w14:textId="77777777" w:rsidR="00323A1F" w:rsidRDefault="00323A1F">
      <w:pPr>
        <w:rPr>
          <w:rFonts w:ascii="Arial" w:hAnsi="Arial" w:cs="Arial"/>
          <w:sz w:val="24"/>
          <w:szCs w:val="24"/>
        </w:rPr>
      </w:pPr>
    </w:p>
    <w:p w14:paraId="32E3CF24" w14:textId="77777777" w:rsidR="00323A1F" w:rsidRDefault="00323A1F">
      <w:pPr>
        <w:rPr>
          <w:rFonts w:ascii="Arial" w:hAnsi="Arial" w:cs="Arial"/>
          <w:sz w:val="24"/>
          <w:szCs w:val="24"/>
        </w:rPr>
      </w:pPr>
    </w:p>
    <w:p w14:paraId="3AB5418E" w14:textId="77777777" w:rsidR="00323A1F" w:rsidRDefault="00323A1F">
      <w:pPr>
        <w:rPr>
          <w:rFonts w:ascii="Arial" w:hAnsi="Arial" w:cs="Arial"/>
          <w:sz w:val="24"/>
          <w:szCs w:val="24"/>
        </w:rPr>
      </w:pPr>
    </w:p>
    <w:p w14:paraId="6D1E2B24" w14:textId="77777777" w:rsidR="00323A1F" w:rsidRPr="008B1B13" w:rsidRDefault="00323A1F">
      <w:pPr>
        <w:rPr>
          <w:rFonts w:ascii="Arial" w:hAnsi="Arial" w:cs="Arial"/>
          <w:sz w:val="24"/>
          <w:szCs w:val="24"/>
        </w:rPr>
      </w:pPr>
    </w:p>
    <w:p w14:paraId="03894B6B" w14:textId="3969FCB7" w:rsidR="003510D3" w:rsidRPr="00323A1F" w:rsidRDefault="00B440FA" w:rsidP="00323A1F">
      <w:pPr>
        <w:pStyle w:val="Prrafodelista"/>
        <w:numPr>
          <w:ilvl w:val="0"/>
          <w:numId w:val="1"/>
        </w:numPr>
        <w:rPr>
          <w:rFonts w:ascii="Arial" w:hAnsi="Arial" w:cs="Arial"/>
          <w:sz w:val="24"/>
          <w:szCs w:val="24"/>
        </w:rPr>
      </w:pPr>
      <w:r w:rsidRPr="00323A1F">
        <w:rPr>
          <w:rFonts w:ascii="Arial" w:hAnsi="Arial" w:cs="Arial"/>
          <w:sz w:val="24"/>
          <w:szCs w:val="24"/>
        </w:rPr>
        <w:lastRenderedPageBreak/>
        <w:t>CONCLUSIÓN</w:t>
      </w:r>
    </w:p>
    <w:p w14:paraId="52CAFDEA" w14:textId="332C0B25" w:rsidR="003510D3" w:rsidRPr="008B1B13" w:rsidRDefault="00B440FA">
      <w:pPr>
        <w:rPr>
          <w:rFonts w:ascii="Arial" w:hAnsi="Arial" w:cs="Arial"/>
          <w:sz w:val="24"/>
          <w:szCs w:val="24"/>
        </w:rPr>
      </w:pPr>
      <w:r>
        <w:rPr>
          <w:rFonts w:ascii="Arial" w:hAnsi="Arial" w:cs="Arial"/>
          <w:sz w:val="24"/>
          <w:szCs w:val="24"/>
        </w:rPr>
        <w:t xml:space="preserve">En conclusión, se puede concebir el sistema </w:t>
      </w:r>
      <w:r w:rsidR="009E6495">
        <w:rPr>
          <w:rFonts w:ascii="Arial" w:hAnsi="Arial" w:cs="Arial"/>
          <w:sz w:val="24"/>
          <w:szCs w:val="24"/>
        </w:rPr>
        <w:t xml:space="preserve">dinámico climático </w:t>
      </w:r>
      <w:r>
        <w:rPr>
          <w:rFonts w:ascii="Arial" w:hAnsi="Arial" w:cs="Arial"/>
          <w:sz w:val="24"/>
          <w:szCs w:val="24"/>
        </w:rPr>
        <w:t xml:space="preserve">atmosférico – oceánico como una máquina de calor, donde los primeros cambios y efectos de los factores externos se pueden observar en el sistema que interactúa de manera más inmediata </w:t>
      </w:r>
      <w:r w:rsidR="009E6495">
        <w:rPr>
          <w:rFonts w:ascii="Arial" w:hAnsi="Arial" w:cs="Arial"/>
          <w:sz w:val="24"/>
          <w:szCs w:val="24"/>
        </w:rPr>
        <w:t xml:space="preserve">con estos factores: la atmósfera (nuestro primer sistema), para luego la capa siguiente de la superficie cuasi – homogénea del océano recibir el impacto de estos factores externos y de la transferencia de calor existente entre </w:t>
      </w:r>
      <w:r w:rsidR="0031504B">
        <w:rPr>
          <w:rFonts w:ascii="Arial" w:hAnsi="Arial" w:cs="Arial"/>
          <w:sz w:val="24"/>
          <w:szCs w:val="24"/>
        </w:rPr>
        <w:t xml:space="preserve">las fronteras del sistema 1 y 2 en un proceso más lento y progresivo. Finalmente, la profundidad del océano recibe el impacto de estos factores </w:t>
      </w:r>
      <w:r w:rsidR="00ED5CED">
        <w:rPr>
          <w:rFonts w:ascii="Arial" w:hAnsi="Arial" w:cs="Arial"/>
          <w:sz w:val="24"/>
          <w:szCs w:val="24"/>
        </w:rPr>
        <w:t>externos en conjunto con la transferencia de calor entre los sistemas 2 y 3. Los cambios se dan en largas escalas de tiempo y en dicha escala, se puede observar que la temperatura en dichos sistemas llega a un punto de equilibrio y se estabiliza.</w:t>
      </w:r>
      <w:r w:rsidR="0031504B">
        <w:rPr>
          <w:rFonts w:ascii="Arial" w:hAnsi="Arial" w:cs="Arial"/>
          <w:sz w:val="24"/>
          <w:szCs w:val="24"/>
        </w:rPr>
        <w:t xml:space="preserve"> </w:t>
      </w:r>
      <w:r w:rsidR="00C5687B">
        <w:rPr>
          <w:rFonts w:ascii="Arial" w:hAnsi="Arial" w:cs="Arial"/>
          <w:sz w:val="24"/>
          <w:szCs w:val="24"/>
        </w:rPr>
        <w:t>Se puede observar que las constantes relacionadas con las tasas de transferencia de calor entre los sistemas son los factores de impacto más relevante hacia los cambios de temperatura.</w:t>
      </w:r>
      <w:r w:rsidR="00BA7F6F">
        <w:rPr>
          <w:rFonts w:ascii="Arial" w:hAnsi="Arial" w:cs="Arial"/>
          <w:sz w:val="24"/>
          <w:szCs w:val="24"/>
        </w:rPr>
        <w:t xml:space="preserve"> Su ausencia en este sistema dinámico sugiere un impacto residual o cuasi nulo </w:t>
      </w:r>
      <w:r w:rsidR="008F0FA7">
        <w:rPr>
          <w:rFonts w:ascii="Arial" w:hAnsi="Arial" w:cs="Arial"/>
          <w:sz w:val="24"/>
          <w:szCs w:val="24"/>
        </w:rPr>
        <w:t>de las capacidades caloríficas ante los posibles cambios de temperatura que pueden existir en estos sistemas.</w:t>
      </w:r>
    </w:p>
    <w:p w14:paraId="3A5573AD" w14:textId="77777777" w:rsidR="003510D3" w:rsidRPr="008B1B13" w:rsidRDefault="003510D3">
      <w:pPr>
        <w:rPr>
          <w:rFonts w:ascii="Arial" w:hAnsi="Arial" w:cs="Arial"/>
          <w:sz w:val="24"/>
          <w:szCs w:val="24"/>
        </w:rPr>
      </w:pPr>
    </w:p>
    <w:p w14:paraId="689CB63F" w14:textId="77777777" w:rsidR="003510D3" w:rsidRPr="008B1B13" w:rsidRDefault="003510D3">
      <w:pPr>
        <w:rPr>
          <w:rFonts w:ascii="Arial" w:hAnsi="Arial" w:cs="Arial"/>
          <w:sz w:val="24"/>
          <w:szCs w:val="24"/>
        </w:rPr>
      </w:pPr>
    </w:p>
    <w:p w14:paraId="646C4DC9" w14:textId="77777777" w:rsidR="003510D3" w:rsidRPr="008B1B13" w:rsidRDefault="003510D3">
      <w:pPr>
        <w:rPr>
          <w:rFonts w:ascii="Arial" w:hAnsi="Arial" w:cs="Arial"/>
          <w:sz w:val="24"/>
          <w:szCs w:val="24"/>
        </w:rPr>
      </w:pPr>
    </w:p>
    <w:p w14:paraId="209FDB5D" w14:textId="77777777" w:rsidR="003510D3" w:rsidRPr="008B1B13" w:rsidRDefault="003510D3">
      <w:pPr>
        <w:rPr>
          <w:rFonts w:ascii="Arial" w:hAnsi="Arial" w:cs="Arial"/>
          <w:sz w:val="24"/>
          <w:szCs w:val="24"/>
        </w:rPr>
      </w:pPr>
    </w:p>
    <w:p w14:paraId="73B151C3" w14:textId="77777777" w:rsidR="003510D3" w:rsidRPr="008B1B13" w:rsidRDefault="003510D3">
      <w:pPr>
        <w:rPr>
          <w:rFonts w:ascii="Arial" w:hAnsi="Arial" w:cs="Arial"/>
          <w:sz w:val="24"/>
          <w:szCs w:val="24"/>
        </w:rPr>
      </w:pPr>
    </w:p>
    <w:p w14:paraId="698520E6" w14:textId="77777777" w:rsidR="003510D3" w:rsidRPr="008B1B13" w:rsidRDefault="003510D3">
      <w:pPr>
        <w:rPr>
          <w:rFonts w:ascii="Arial" w:hAnsi="Arial" w:cs="Arial"/>
          <w:sz w:val="24"/>
          <w:szCs w:val="24"/>
        </w:rPr>
      </w:pPr>
    </w:p>
    <w:p w14:paraId="07AB9100" w14:textId="77777777" w:rsidR="003510D3" w:rsidRPr="008B1B13" w:rsidRDefault="003510D3">
      <w:pPr>
        <w:rPr>
          <w:rFonts w:ascii="Arial" w:hAnsi="Arial" w:cs="Arial"/>
          <w:sz w:val="24"/>
          <w:szCs w:val="24"/>
        </w:rPr>
      </w:pPr>
    </w:p>
    <w:p w14:paraId="6DCD2C72" w14:textId="77777777" w:rsidR="003510D3" w:rsidRPr="008B1B13" w:rsidRDefault="003510D3">
      <w:pPr>
        <w:rPr>
          <w:rFonts w:ascii="Arial" w:hAnsi="Arial" w:cs="Arial"/>
          <w:sz w:val="24"/>
          <w:szCs w:val="24"/>
        </w:rPr>
      </w:pPr>
    </w:p>
    <w:sectPr w:rsidR="003510D3" w:rsidRPr="008B1B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D022D"/>
    <w:multiLevelType w:val="hybridMultilevel"/>
    <w:tmpl w:val="4D1C9A7C"/>
    <w:lvl w:ilvl="0" w:tplc="2EB432B8">
      <w:start w:val="8"/>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82222C8"/>
    <w:multiLevelType w:val="hybridMultilevel"/>
    <w:tmpl w:val="97E234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550073611">
    <w:abstractNumId w:val="1"/>
  </w:num>
  <w:num w:numId="2" w16cid:durableId="27783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917"/>
    <w:rsid w:val="0008408A"/>
    <w:rsid w:val="000E2477"/>
    <w:rsid w:val="00114F8C"/>
    <w:rsid w:val="00140C8B"/>
    <w:rsid w:val="001414DD"/>
    <w:rsid w:val="001757CB"/>
    <w:rsid w:val="001818FF"/>
    <w:rsid w:val="00181FF4"/>
    <w:rsid w:val="001D058B"/>
    <w:rsid w:val="001D3B16"/>
    <w:rsid w:val="001E49C7"/>
    <w:rsid w:val="002140BE"/>
    <w:rsid w:val="00223B91"/>
    <w:rsid w:val="002940EF"/>
    <w:rsid w:val="002A33DE"/>
    <w:rsid w:val="0031504B"/>
    <w:rsid w:val="003173B3"/>
    <w:rsid w:val="00323A1F"/>
    <w:rsid w:val="003510D3"/>
    <w:rsid w:val="0039051A"/>
    <w:rsid w:val="003A4DA1"/>
    <w:rsid w:val="003F3859"/>
    <w:rsid w:val="004642ED"/>
    <w:rsid w:val="00467CF3"/>
    <w:rsid w:val="00484570"/>
    <w:rsid w:val="00493846"/>
    <w:rsid w:val="00494E32"/>
    <w:rsid w:val="004C4C82"/>
    <w:rsid w:val="004F760D"/>
    <w:rsid w:val="00513975"/>
    <w:rsid w:val="00522245"/>
    <w:rsid w:val="00542A99"/>
    <w:rsid w:val="00562B89"/>
    <w:rsid w:val="00564CB7"/>
    <w:rsid w:val="00577576"/>
    <w:rsid w:val="005821F6"/>
    <w:rsid w:val="0058659D"/>
    <w:rsid w:val="00587917"/>
    <w:rsid w:val="0059093E"/>
    <w:rsid w:val="005B3C48"/>
    <w:rsid w:val="005B53D7"/>
    <w:rsid w:val="005D1671"/>
    <w:rsid w:val="006459A5"/>
    <w:rsid w:val="00667E86"/>
    <w:rsid w:val="00676C75"/>
    <w:rsid w:val="0068560F"/>
    <w:rsid w:val="00690E95"/>
    <w:rsid w:val="006C1347"/>
    <w:rsid w:val="00734B6B"/>
    <w:rsid w:val="00757024"/>
    <w:rsid w:val="007A1F2A"/>
    <w:rsid w:val="007C2FDC"/>
    <w:rsid w:val="007D12B7"/>
    <w:rsid w:val="008176FC"/>
    <w:rsid w:val="00841F65"/>
    <w:rsid w:val="0085275F"/>
    <w:rsid w:val="0085307F"/>
    <w:rsid w:val="00895989"/>
    <w:rsid w:val="008B1B13"/>
    <w:rsid w:val="008D021B"/>
    <w:rsid w:val="008D44B7"/>
    <w:rsid w:val="008F04CD"/>
    <w:rsid w:val="008F0FA7"/>
    <w:rsid w:val="00920F8D"/>
    <w:rsid w:val="00933287"/>
    <w:rsid w:val="00947565"/>
    <w:rsid w:val="009E6495"/>
    <w:rsid w:val="00A02278"/>
    <w:rsid w:val="00A71A18"/>
    <w:rsid w:val="00B10FB3"/>
    <w:rsid w:val="00B1440C"/>
    <w:rsid w:val="00B440FA"/>
    <w:rsid w:val="00B46344"/>
    <w:rsid w:val="00B72628"/>
    <w:rsid w:val="00B8298C"/>
    <w:rsid w:val="00B91319"/>
    <w:rsid w:val="00BA7F6F"/>
    <w:rsid w:val="00BB69C1"/>
    <w:rsid w:val="00BD2D8B"/>
    <w:rsid w:val="00BE4FB4"/>
    <w:rsid w:val="00C5687B"/>
    <w:rsid w:val="00C7563D"/>
    <w:rsid w:val="00CF6CAF"/>
    <w:rsid w:val="00D56701"/>
    <w:rsid w:val="00DA5C0B"/>
    <w:rsid w:val="00DE0BE9"/>
    <w:rsid w:val="00DE739E"/>
    <w:rsid w:val="00DF041C"/>
    <w:rsid w:val="00DF5AB1"/>
    <w:rsid w:val="00E93000"/>
    <w:rsid w:val="00EC4D70"/>
    <w:rsid w:val="00ED5CED"/>
    <w:rsid w:val="00F11D34"/>
    <w:rsid w:val="00F316C5"/>
    <w:rsid w:val="00F46A07"/>
    <w:rsid w:val="00FC213A"/>
    <w:rsid w:val="00FF14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1555"/>
  <w15:chartTrackingRefBased/>
  <w15:docId w15:val="{2E5265D3-21B2-48CD-9C81-0DBBE4FC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1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9.png"/><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7.bin"/><Relationship Id="rId47"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8.wmf"/><Relationship Id="rId40" Type="http://schemas.openxmlformats.org/officeDocument/2006/relationships/image" Target="media/image20.png"/><Relationship Id="rId45" Type="http://schemas.openxmlformats.org/officeDocument/2006/relationships/oleObject" Target="embeddings/oleObject18.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7.png"/><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2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png"/><Relationship Id="rId43" Type="http://schemas.openxmlformats.org/officeDocument/2006/relationships/image" Target="media/image22.png"/><Relationship Id="rId48" Type="http://schemas.openxmlformats.org/officeDocument/2006/relationships/theme" Target="theme/theme1.xml"/><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image" Target="media/image24.png"/><Relationship Id="rId20" Type="http://schemas.openxmlformats.org/officeDocument/2006/relationships/oleObject" Target="embeddings/oleObject8.bin"/><Relationship Id="rId41" Type="http://schemas.openxmlformats.org/officeDocument/2006/relationships/image" Target="media/image2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10</Pages>
  <Words>1556</Words>
  <Characters>8561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181</cp:revision>
  <dcterms:created xsi:type="dcterms:W3CDTF">2023-04-08T19:31:00Z</dcterms:created>
  <dcterms:modified xsi:type="dcterms:W3CDTF">2023-04-09T12:16:00Z</dcterms:modified>
</cp:coreProperties>
</file>