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jc w:val="center"/>
        <w:rPr>
          <w:b/>
          <w:sz w:val="32"/>
          <w:szCs w:val="32"/>
        </w:rPr>
      </w:pPr>
      <w:r>
        <w:rPr>
          <w:b/>
          <w:sz w:val="32"/>
          <w:szCs w:val="32"/>
        </w:rPr>
        <w:t xml:space="preserve">OVEREENKOMST TOT VESTIGING VAN EEN ZAKELIJK RECHT</w:t>
      </w:r>
    </w:p>
    <w:p>
      <w:pPr>
        <w:spacing w:before="0" w:after="300"/>
        <w:jc w:val="center"/>
        <w:rPr>
          <w:sz w:val="24"/>
          <w:szCs w:val="24"/>
        </w:rPr>
      </w:pPr>
      <w:r>
        <w:rPr>
          <w:sz w:val="24"/>
          <w:szCs w:val="24"/>
        </w:rPr>
        <w:t xml:space="preserve">(opstalrecht) — ZRO-003 · perceel Amersfoort D 8250</w:t>
      </w:r>
    </w:p>
    <w:p>
      <w:pPr>
        <w:spacing w:before="120" w:after="140"/>
        <w:rPr>
          <w:b/>
          <w:sz w:val="22"/>
          <w:szCs w:val="22"/>
        </w:rPr>
      </w:pPr>
      <w:r>
        <w:rPr>
          <w:b/>
          <w:sz w:val="22"/>
          <w:szCs w:val="22"/>
        </w:rPr>
        <w:t xml:space="preserve">DE ONDERGETEKENDEN:</w:t>
      </w:r>
    </w:p>
    <w:p>
      <w:pPr>
        <w:spacing w:before="0" w:after="140"/>
        <w:rPr>
          <w:sz w:val="22"/>
          <w:szCs w:val="22"/>
        </w:rPr>
      </w:pPr>
      <w:r>
        <w:rPr>
          <w:sz w:val="22"/>
          <w:szCs w:val="22"/>
        </w:rPr>
        <w:t xml:space="preserve">1. Patrick Holterman, Nieuwe Deventerweg, 86, 8014 AJ, hierna te noemen: “de Eigenaar”;</w:t>
      </w:r>
    </w:p>
    <w:p>
      <w:pPr>
        <w:spacing w:before="0" w:after="140"/>
        <w:rPr>
          <w:sz w:val="22"/>
          <w:szCs w:val="22"/>
        </w:rPr>
      </w:pPr>
      <w:r>
        <w:rPr>
          <w:sz w:val="22"/>
          <w:szCs w:val="22"/>
        </w:rPr>
        <w:t xml:space="preserve">2. Enexis, hierna te noemen: “de Netbeheerder”;</w:t>
      </w:r>
    </w:p>
    <w:p>
      <w:pPr>
        <w:spacing w:before="160" w:after="140"/>
        <w:rPr>
          <w:b/>
          <w:sz w:val="22"/>
          <w:szCs w:val="22"/>
        </w:rPr>
      </w:pPr>
      <w:r>
        <w:rPr>
          <w:b/>
          <w:sz w:val="22"/>
          <w:szCs w:val="22"/>
        </w:rPr>
        <w:t xml:space="preserve">IN AANMERKING NEMENDE DAT:</w:t>
      </w:r>
    </w:p>
    <w:p>
      <w:pPr>
        <w:spacing w:before="0" w:after="140"/>
        <w:rPr>
          <w:sz w:val="22"/>
          <w:szCs w:val="22"/>
        </w:rPr>
      </w:pPr>
      <w:r>
        <w:rPr>
          <w:sz w:val="22"/>
          <w:szCs w:val="22"/>
        </w:rPr>
        <w:t xml:space="preserve">– de Netbeheerder in de gemeente Amersfoort een ondergrondse middenspanningsverbinding aanlegt en in stand houdt (project “Testproject1”);</w:t>
      </w:r>
    </w:p>
    <w:p>
      <w:pPr>
        <w:spacing w:before="0" w:after="140"/>
        <w:rPr>
          <w:sz w:val="22"/>
          <w:szCs w:val="22"/>
        </w:rPr>
      </w:pPr>
      <w:r>
        <w:rPr>
          <w:sz w:val="22"/>
          <w:szCs w:val="22"/>
        </w:rPr>
        <w:t xml:space="preserve">– het tracé van deze verbinding het aan de Eigenaar toebehorende kadastrale perceel Amersfoort D 8250 kruist over een lengte van circa 87.0 m, met een werkstrook van circa 419 m², een en ander zoals aangegeven op de aan deze overeenkomst gehechte ZRO-tekening;</w:t>
      </w:r>
    </w:p>
    <w:p>
      <w:pPr>
        <w:spacing w:before="0" w:after="140"/>
        <w:rPr>
          <w:sz w:val="22"/>
          <w:szCs w:val="22"/>
        </w:rPr>
      </w:pPr>
      <w:r>
        <w:rPr>
          <w:sz w:val="22"/>
          <w:szCs w:val="22"/>
        </w:rPr>
        <w:t xml:space="preserve">– partijen de voorwaarden wensen vast te leggen waaronder ten laste van het perceel en ten behoeve van de Netbeheerder een zakelijk recht wordt gevestigd;</w:t>
      </w:r>
    </w:p>
    <w:p>
      <w:pPr>
        <w:spacing w:before="160" w:after="140"/>
        <w:rPr>
          <w:b/>
          <w:sz w:val="22"/>
          <w:szCs w:val="22"/>
        </w:rPr>
      </w:pPr>
      <w:r>
        <w:rPr>
          <w:b/>
          <w:sz w:val="22"/>
          <w:szCs w:val="22"/>
        </w:rPr>
        <w:t xml:space="preserve">VERKLAREN TE ZIJN OVEREENGEKOMEN ALS VOLGT:</w:t>
      </w:r>
    </w:p>
    <w:p>
      <w:pPr>
        <w:spacing w:before="160" w:after="140"/>
        <w:rPr>
          <w:b/>
          <w:sz w:val="22"/>
          <w:szCs w:val="22"/>
        </w:rPr>
      </w:pPr>
      <w:r>
        <w:rPr>
          <w:b/>
          <w:sz w:val="22"/>
          <w:szCs w:val="22"/>
        </w:rPr>
        <w:t xml:space="preserve">Artikel 1 — Vestiging en omschrijving van het recht</w:t>
      </w:r>
    </w:p>
    <w:p>
      <w:pPr>
        <w:spacing w:before="0" w:after="140"/>
        <w:rPr>
          <w:sz w:val="22"/>
          <w:szCs w:val="22"/>
        </w:rPr>
      </w:pPr>
      <w:r>
        <w:rPr>
          <w:sz w:val="22"/>
          <w:szCs w:val="22"/>
        </w:rPr>
        <w:t xml:space="preserve">De Eigenaar verleent aan de Netbeheerder een opstalrecht tot het aanleggen, hebben, houden, inspecteren, onderhouden, vervangen en verwijderen van een ondergrondse elektriciteitsverbinding met toebehoren in een strook grond met een breedte van 6 meter (3 meter ter weerszijden van de hartlijn), zoals aangegeven op de als bijlage gevoegde ZRO-tekening.</w:t>
      </w:r>
    </w:p>
    <w:p>
      <w:pPr>
        <w:spacing w:before="160" w:after="140"/>
        <w:rPr>
          <w:b/>
          <w:sz w:val="22"/>
          <w:szCs w:val="22"/>
        </w:rPr>
      </w:pPr>
      <w:r>
        <w:rPr>
          <w:b/>
          <w:sz w:val="22"/>
          <w:szCs w:val="22"/>
        </w:rPr>
        <w:t xml:space="preserve">Artikel 2 — Vergoeding</w:t>
      </w:r>
    </w:p>
    <w:p>
      <w:pPr>
        <w:spacing w:before="0" w:after="140"/>
        <w:rPr>
          <w:sz w:val="22"/>
          <w:szCs w:val="22"/>
        </w:rPr>
      </w:pPr>
      <w:r>
        <w:rPr>
          <w:sz w:val="22"/>
          <w:szCs w:val="22"/>
        </w:rPr>
        <w:t xml:space="preserve">De Netbeheerder betaalt aan de Eigenaar een eenmalige vergoeding van € 1.818,45, te voldoen binnen 30 dagen na het passeren van de notariële akte. De vergoeding is bepaald volgens de richtlijnsystematiek LTO Nederland / gezamenlijke netbeheerders (indicatieve startwaarden).</w:t>
      </w:r>
    </w:p>
    <w:p>
      <w:pPr>
        <w:spacing w:before="160" w:after="140"/>
        <w:rPr>
          <w:b/>
          <w:sz w:val="22"/>
          <w:szCs w:val="22"/>
        </w:rPr>
      </w:pPr>
      <w:r>
        <w:rPr>
          <w:b/>
          <w:sz w:val="22"/>
          <w:szCs w:val="22"/>
        </w:rPr>
        <w:t xml:space="preserve">Artikel 3 — Gebruik en gedogen</w:t>
      </w:r>
    </w:p>
    <w:p>
      <w:pPr>
        <w:spacing w:before="0" w:after="140"/>
        <w:rPr>
          <w:sz w:val="22"/>
          <w:szCs w:val="22"/>
        </w:rPr>
      </w:pPr>
      <w:r>
        <w:rPr>
          <w:sz w:val="22"/>
          <w:szCs w:val="22"/>
        </w:rPr>
        <w:t xml:space="preserve">De Eigenaar gedoogt de aanwezigheid van de verbinding en verleent de Netbeheerder en door haar aangewezen derden toegang tot de strook voor aanleg, beheer, onderhoud en verwijdering, na voorafgaande aankondiging behoudens spoedeisende gevallen. De Eigenaar zal binnen de strook geen bouwwerken oprichten, diepwortelende beplanting aanbrengen, ontgrondingen uitvoeren of de grondwaterstand wijzigen zonder voorafgaande schriftelijke toestemming van de Netbeheerder.</w:t>
      </w:r>
    </w:p>
    <w:p>
      <w:pPr>
        <w:spacing w:before="160" w:after="140"/>
        <w:rPr>
          <w:b/>
          <w:sz w:val="22"/>
          <w:szCs w:val="22"/>
        </w:rPr>
      </w:pPr>
      <w:r>
        <w:rPr>
          <w:b/>
          <w:sz w:val="22"/>
          <w:szCs w:val="22"/>
        </w:rPr>
        <w:t xml:space="preserve">Artikel 4 — Schade</w:t>
      </w:r>
    </w:p>
    <w:p>
      <w:pPr>
        <w:spacing w:before="0" w:after="140"/>
        <w:rPr>
          <w:sz w:val="22"/>
          <w:szCs w:val="22"/>
        </w:rPr>
      </w:pPr>
      <w:r>
        <w:rPr>
          <w:sz w:val="22"/>
          <w:szCs w:val="22"/>
        </w:rPr>
        <w:t xml:space="preserve">Schade die het gevolg is van de aanleg of van werkzaamheden aan de verbinding wordt door de Netbeheerder vergoed dan wel hersteld volgens de gebruikelijke gewassen- en structuurschaderegelingen.</w:t>
      </w:r>
    </w:p>
    <w:p>
      <w:pPr>
        <w:spacing w:before="160" w:after="140"/>
        <w:rPr>
          <w:b/>
          <w:sz w:val="22"/>
          <w:szCs w:val="22"/>
        </w:rPr>
      </w:pPr>
      <w:r>
        <w:rPr>
          <w:b/>
          <w:sz w:val="22"/>
          <w:szCs w:val="22"/>
        </w:rPr>
        <w:t xml:space="preserve">Artikel 5 — Notariële vestiging en kosten</w:t>
      </w:r>
    </w:p>
    <w:p>
      <w:pPr>
        <w:spacing w:before="0" w:after="140"/>
        <w:rPr>
          <w:sz w:val="22"/>
          <w:szCs w:val="22"/>
        </w:rPr>
      </w:pPr>
      <w:r>
        <w:rPr>
          <w:sz w:val="22"/>
          <w:szCs w:val="22"/>
        </w:rPr>
        <w:t xml:space="preserve">Het recht wordt gevestigd bij notariële akte, te verlijden ten overstaan van [notaris]. De kosten van de akte, de inschrijving in de openbare registers en het kadastraal recht komen voor rekening van de Netbeheerder.</w:t>
      </w:r>
    </w:p>
    <w:p>
      <w:pPr>
        <w:spacing w:before="160" w:after="140"/>
        <w:rPr>
          <w:b/>
          <w:sz w:val="22"/>
          <w:szCs w:val="22"/>
        </w:rPr>
      </w:pPr>
      <w:r>
        <w:rPr>
          <w:b/>
          <w:sz w:val="22"/>
          <w:szCs w:val="22"/>
        </w:rPr>
        <w:t xml:space="preserve">Artikel 6 — Bijlagen</w:t>
      </w:r>
    </w:p>
    <w:p>
      <w:pPr>
        <w:spacing w:before="0" w:after="140"/>
        <w:rPr>
          <w:sz w:val="22"/>
          <w:szCs w:val="22"/>
        </w:rPr>
      </w:pPr>
      <w:r>
        <w:rPr>
          <w:sz w:val="22"/>
          <w:szCs w:val="22"/>
        </w:rPr>
        <w:t xml:space="preserve">Van deze overeenkomst maakt deel uit: ZRO-tekening ZRO-tekening_ZRO-003.pdf. Bij strijdigheid tussen tekst en tekening prevaleert de tekening voor de ligging van de strook.</w:t>
      </w:r>
    </w:p>
    <w:p>
      <w:pPr>
        <w:spacing w:before="260" w:after="140"/>
        <w:rPr>
          <w:sz w:val="22"/>
          <w:szCs w:val="22"/>
        </w:rPr>
      </w:pPr>
      <w:r>
        <w:rPr>
          <w:sz w:val="22"/>
          <w:szCs w:val="22"/>
        </w:rPr>
        <w:t xml:space="preserve">Aldus overeengekomen en in tweevoud ondertekend, d.d. 11-09-2026.</w:t>
      </w:r>
    </w:p>
    <w:p>
      <w:pPr>
        <w:spacing w:before="200" w:after="140"/>
        <w:rPr>
          <w:sz w:val="22"/>
          <w:szCs w:val="22"/>
        </w:rPr>
      </w:pPr>
      <w:r>
        <w:rPr>
          <w:sz w:val="22"/>
          <w:szCs w:val="22"/>
        </w:rPr>
        <w:t xml:space="preserve">De Eigenaar,</w:t>
      </w:r>
      <w:br/>
      <w:r>
        <w:rPr>
          <w:sz w:val="22"/>
          <w:szCs w:val="22"/>
        </w:rPr>
        <w:t xml:space="preserve"/>
      </w:r>
      <w:br/>
      <w:r>
        <w:rPr>
          <w:sz w:val="22"/>
          <w:szCs w:val="22"/>
        </w:rPr>
        <w:t xml:space="preserve"/>
      </w:r>
      <w:br/>
      <w:r>
        <w:rPr>
          <w:sz w:val="22"/>
          <w:szCs w:val="22"/>
        </w:rPr>
        <w:t xml:space="preserve">____________________________</w:t>
      </w:r>
      <w:br/>
      <w:r>
        <w:rPr>
          <w:sz w:val="22"/>
          <w:szCs w:val="22"/>
        </w:rPr>
        <w:t xml:space="preserve">Patrick Holterman</w:t>
      </w:r>
    </w:p>
    <w:p>
      <w:pPr>
        <w:spacing w:before="200" w:after="140"/>
        <w:rPr>
          <w:sz w:val="22"/>
          <w:szCs w:val="22"/>
        </w:rPr>
      </w:pPr>
      <w:r>
        <w:rPr>
          <w:sz w:val="22"/>
          <w:szCs w:val="22"/>
        </w:rPr>
        <w:t xml:space="preserve">De Netbeheerder,</w:t>
      </w:r>
      <w:br/>
      <w:r>
        <w:rPr>
          <w:sz w:val="22"/>
          <w:szCs w:val="22"/>
        </w:rPr>
        <w:t xml:space="preserve"/>
      </w:r>
      <w:br/>
      <w:r>
        <w:rPr>
          <w:sz w:val="22"/>
          <w:szCs w:val="22"/>
        </w:rPr>
        <w:t xml:space="preserve"/>
      </w:r>
      <w:br/>
      <w:r>
        <w:rPr>
          <w:sz w:val="22"/>
          <w:szCs w:val="22"/>
        </w:rPr>
        <w:t xml:space="preserve">____________________________</w:t>
      </w:r>
      <w:br/>
      <w:r>
        <w:rPr>
          <w:sz w:val="22"/>
          <w:szCs w:val="22"/>
        </w:rPr>
        <w:t xml:space="preserve">Enexis</w:t>
      </w:r>
    </w:p>
    <w:p>
      <w:pPr>
        <w:spacing w:before="260" w:after="140"/>
        <w:rPr>
          <w:sz w:val="18"/>
          <w:szCs w:val="18"/>
        </w:rPr>
      </w:pPr>
      <w:r>
        <w:rPr>
          <w:sz w:val="18"/>
          <w:szCs w:val="18"/>
        </w:rPr>
        <w:t xml:space="preserve">Concept — automatisch opgesteld door Kabelbed (fase 1-prototype) op basis van het ZRO-dossier; juridische toetsing vereist.</w:t>
      </w:r>
    </w:p>
    <w:sectPr>
      <w:pgSz w:w="11906" w:h="16838"/>
      <w:pgMar w:top="1417" w:right="1417" w:bottom="1417" w:left="1417"/>
    </w:sectPr>
  </w:body>
</w:document>
</file>