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Epics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Epics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3020"/>
        <w:gridCol w:w="4300"/>
        <w:gridCol w:w="1000"/>
        <w:gridCol w:w="800"/>
        <w:gridCol w:w="780"/>
      </w:tblGrid>
      <w:tr>
        <w:trPr>
          <w:tblHeader/>
        </w:trPr>
        <w:tc>
          <w:tcPr>
            <w:tcW w:type="dxa" w:w="302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430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000.0"/>
          </w:tcPr>
          <w:p>
            <w:pPr/>
            <w:r>
              <w:rPr>
                <w:b/>
                <w:sz w:val="24"/>
              </w:rPr>
              <w:t>Parent Use Case</w:t>
            </w:r>
          </w:p>
        </w:tc>
        <w:tc>
          <w:tcPr>
            <w:tcW w:type="dxa" w:w="80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780.0"/>
          </w:tcPr>
          <w:p>
            <w:pPr/>
            <w:r>
              <w:rPr>
                <w:b/>
                <w:sz w:val="24"/>
              </w:rPr>
              <w:t>Risk</w:t>
            </w:r>
          </w:p>
        </w:tc>
      </w:tr>
      <w:tr>
        <w:tc>
          <w:tcPr>
            <w:tcW w:type="dxa" w:w="3020.0"/>
          </w:tcPr>
          <w:p>
            <w:pPr/>
            <w:r>
              <w:t>Analiza potrzebnych środków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Kosztorys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Napisz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Odpowiedz na pytania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Odpowiedz na pytania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Opublikuj opinię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Napisz opinie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Opłać przesyłkę</w:t>
            </w:r>
          </w:p>
        </w:tc>
        <w:tc>
          <w:tcPr>
            <w:tcW w:type="dxa" w:w="430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 z dostawcą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 na wybór dostawcy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Wybór dostawcy - na podstawie wyników negocjacji i analizy ofert wybierają dostawcę, który oferuje najkorzystniejsze warunki.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Skontaktuj się z pomocą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Śledź paczkę</w:t>
            </w:r>
          </w:p>
        </w:tc>
        <w:tc>
          <w:tcPr>
            <w:tcW w:type="dxa" w:w="430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Sprawdź obciążenie strony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Sprawdź obciążenie strony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Usuń komentarz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czas przerwy technicznej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dostawy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formę dostawy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kontaktu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Skontaktuj się z pomocą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płatności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opcję płatności</w:t>
            </w:r>
          </w:p>
        </w:tc>
        <w:tc>
          <w:tcPr>
            <w:tcW w:type="dxa" w:w="1000.0"/>
          </w:tcPr>
          <w:p>
            <w:pPr/>
            <w:r>
              <w:t>Opłać przesyłkę</w:t>
            </w:r>
          </w:p>
        </w:tc>
        <w:tc>
          <w:tcPr>
            <w:tcW w:type="dxa" w:w="800.0"/>
          </w:tcPr>
          <w:p>
            <w:pPr/>
            <w:r>
              <w:t>Should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formę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formy powiadomień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formy powiadomienia (sms lub/oraz mail)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maksymalną wagę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maksymalną wagę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motyw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paczkę do zwrotu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rozmiar paczki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rozmiar paczki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typ powiadomień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Wybierz typ powiadomień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Wybierz wymiary przesyłki</w:t>
            </w:r>
          </w:p>
        </w:tc>
        <w:tc>
          <w:tcPr>
            <w:tcW w:type="dxa" w:w="4300.0"/>
          </w:tcPr>
          <w:p>
            <w:pPr/>
            <w:r>
              <w:t xml:space="preserve">Użytkownik może wybrać wymiary przesyłki</w:t>
            </w:r>
          </w:p>
        </w:tc>
        <w:tc>
          <w:tcPr>
            <w:tcW w:type="dxa" w:w="1000.0"/>
          </w:tcPr>
          <w:p>
            <w:pPr/>
            <w:r>
              <w:t>Nadaj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Wyślij powiadomienia użytkownikom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cenę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Wyświetl cenę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informacje o zarejstrowanych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komunikat na stronie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komunikat na stronie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wszystkich wysłanych przesyłkach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Wyświetl raport o zarejestrowanych użytkownikach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Wyswietl Raport o zarejestrowanych użytkownikach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Włącz powiadomienia</w:t>
            </w:r>
          </w:p>
        </w:tc>
        <w:tc>
          <w:tcPr>
            <w:tcW w:type="dxa" w:w="430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000.0"/>
          </w:tcPr>
          <w:p>
            <w:pPr/>
            <w:r>
              <w:t>Włącz powiadomienia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Zablokuj użytkownika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Zablokuj użytkownika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Zaloguj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Blikiem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Could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Zapłać Kartą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Śledź paczkę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Zarejestruj się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General Activity</w:t>
            </w:r>
          </w:p>
        </w:tc>
        <w:tc>
          <w:tcPr>
            <w:tcW w:type="dxa" w:w="800.0"/>
          </w:tcPr>
          <w:p>
            <w:pPr/>
            <w:r>
              <w:t>Must</w:t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Zatwierdzenie projektu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Oszacowanie surowców potrzebych do budowy  automatow paczkowych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Zaznacz komentarze do usunięcia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Usuń komentarz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Zmień Motyw na Ciemny/Jasny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Zmień Motyw na Ciemny/Jasny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Zrób przerwę techniczną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Zrób przerwę techniczną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Zwróć Paczkę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Zwróć Paczkę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Monitorowanie realizacji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Monitorowanie realizacji umowy - po podpisaniu umowy specjaliści ds. zakupów monitorują, czy dostawca realizuje ją zgodnie z ustalonymi warunkami.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Przetargi i negocjacje umów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  <w:tr>
        <w:tc>
          <w:tcPr>
            <w:tcW w:type="dxa" w:w="3020.0"/>
          </w:tcPr>
          <w:p>
            <w:pPr/>
            <w:r>
              <w:t>Podpisanie umowy</w:t>
            </w:r>
          </w:p>
        </w:tc>
        <w:tc>
          <w:tcPr>
            <w:tcW w:type="dxa" w:w="4300.0"/>
          </w:tcPr>
          <w:p/>
        </w:tc>
        <w:tc>
          <w:tcPr>
            <w:tcW w:type="dxa" w:w="1000.0"/>
          </w:tcPr>
          <w:p>
            <w:pPr/>
            <w:r>
              <w:t>Zawieranie umowy - specjaliści ds. zakupów negocjują warunki umowy z wybranym dostawcą i zawierają umowę na surowce.</w:t>
            </w:r>
          </w:p>
        </w:tc>
        <w:tc>
          <w:tcPr>
            <w:tcW w:type="dxa" w:w="800.0"/>
          </w:tcPr>
          <w:p>
            <w:pPr/>
            <w:r>
              <w:t/>
            </w:r>
          </w:p>
        </w:tc>
        <w:tc>
          <w:tcPr>
            <w:tcW w:type="dxa" w:w="780.0"/>
          </w:tcPr>
          <w:p>
            <w:pPr/>
            <w:r>
              <w:t/>
            </w:r>
          </w:p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2023-05-08T11:51:09+02:00</dcterms:created>
  <dcterms:modified xsi:type="dcterms:W3CDTF">2023-05-08T11:51:09+02:00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