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Owner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Owner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Member</w:t>
            </w:r>
          </w:p>
        </w:tc>
        <w:tc>
          <w:tcPr>
            <w:tcW w:type="dxa" w:w="7980.0"/>
          </w:tcPr>
          <w:p>
            <w:pPr/>
            <w:r>
              <w:t>Jan Kowalsky</w:t>
            </w:r>
          </w:p>
        </w:tc>
      </w:tr>
      <w:tr>
        <w:tc>
          <w:tcPr>
            <w:tcW w:type="dxa" w:w="1960.0"/>
          </w:tcPr>
          <w:p>
            <w:pPr/>
            <w:r>
              <w:t>Responsibilities</w:t>
            </w:r>
          </w:p>
        </w:tc>
        <w:tc>
          <w:tcPr>
            <w:tcW w:type="dxa" w:w="7980.0"/>
          </w:tcPr>
          <w:p>
            <w:pPr/>
            <w:r>
              <w:t xml:space="preserve">
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Definiuje wizję projektu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Pomaga stworzyć Kartę Projektu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Identyfikuje interesariuszy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Pomaga określić członków zespołu scrumowego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Twórz, definiuj i ustalaj priorytety dla historii użytkowników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Utwórz plan wydania i aktualizuj go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Zatwierdzaj historie użytkowników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Wyjaśnia historie użytkowników i wyjaśnia wymagania dla zespołu scrumowego na spotkaniu planowania sprintu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Zawiera wskazówki i wyjaśnienia dotyczące szacowania nakładu pracy na zadania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Priorytetowe zaległości produktowe stajennych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Zaakceptuj/odrzuć elementy dostawy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Przekazuje informacje zwrotne scrum masterowi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Pomaga we wdrażaniu wydań produktów i koordynowaniu to z oczekiwaniami klienta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 xml:space="preserve">Bierze udział w spotkaniu retrospektywnym sprintu</w:t>
            </w:r>
          </w:p>
        </w:tc>
      </w:tr>
      <w:tr>
        <w:tc>
          <w:tcPr>
            <w:tcW w:type="dxa" w:w="1960.0"/>
          </w:tcPr>
          <w:p>
            <w:pPr/>
            <w:r>
              <w:t>Notes</w:t>
            </w:r>
          </w:p>
        </w:tc>
        <w:tc>
          <w:tcPr>
            <w:tcW w:type="dxa" w:w="7980.0"/>
          </w:tcPr>
          <w:p>
            <w:pPr/>
            <w:r>
              <w:t xml:space="preserve">Przedstawiciel klienta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2023-04-17T16:18:23+02:00</dcterms:created>
  <dcterms:modified xsi:type="dcterms:W3CDTF">2023-04-17T16:18:23+02:00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