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Charter</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Charter</w:t>
      </w:r>
    </w:p>
    <w:p>
      <w:pPr>
        <w:pStyle w:val="Heading2"/>
      </w:pPr>
      <w:r>
        <w:rPr>
          <w:rFonts w:ascii="Times New Roman" w:cs="Times New Roman" w:eastAsia="Times New Roman" w:hAnsi="Times New Roman"/>
          <w:sz w:val="28"/>
          <w:b/>
        </w:rPr>
        <w:t xml:space="preserve">1.1. Project Vision</w:t>
      </w:r>
    </w:p>
    <w:p>
      <w:r>
        <w:t xml:space="preserve">Naszym celem jest stworzenie innowacyjnej sieci automatów paczkowych, umożliwiającej szybkie i wygodne przesyłanie paczek, w tym produktów wymagających określonej temperatury, takich jak żywność. Nasz projekt zakłada stworzenie pełni funkcjonalnego systemu informatycznego do zarządzania siecią, aplikacji mobilnej dla klientów oraz reprezentacyjnej strony internetowej marki. Ponadto, planujemy zainwestować w centralny magazyn paczek oraz stworzyć fizyczne miejsca odbioru. Dzięki naszej sieci automatów paczkowych, nasi użytkownicy będą mieli łatwy i szybki dostęp do wysokiej jakości usług przesyłowych, co zapewni im większą elastyczność i wygodę</w:t>
      </w:r>
    </w:p>
    <w:p>
      <w:pPr>
        <w:pStyle w:val="Heading2"/>
      </w:pPr>
      <w:r>
        <w:rPr>
          <w:rFonts w:ascii="Times New Roman" w:cs="Times New Roman" w:eastAsia="Times New Roman" w:hAnsi="Times New Roman"/>
          <w:sz w:val="28"/>
          <w:b/>
        </w:rPr>
        <w:t xml:space="preserve">1.2. Project Mission</w:t>
      </w:r>
    </w:p>
    <w:p>
      <w:pPr>
        <w:pStyle w:val="Heading2"/>
      </w:pPr>
      <w:r>
        <w:rPr>
          <w:rFonts w:ascii="Times New Roman" w:cs="Times New Roman" w:eastAsia="Times New Roman" w:hAnsi="Times New Roman"/>
          <w:sz w:val="28"/>
          <w:b/>
        </w:rPr>
        <w:t xml:space="preserve">1.3. Project Success Criteria</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2023-04-17T12:59:08+02:00</dcterms:created>
  <dcterms:modified xsi:type="dcterms:W3CDTF">2023-04-17T12:59:08+02:00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