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25273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60"/>
        <w:gridCol w:w="2820"/>
        <w:gridCol w:w="860"/>
        <w:gridCol w:w="920"/>
        <w:gridCol w:w="1020"/>
      </w:tblGrid>
      <w:tr>
        <w:trPr>
          <w:tblHeader/>
        </w:trPr>
        <w:tc>
          <w:tcPr>
            <w:tcW w:type="dxa" w:w="42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8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8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0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260.0"/>
          </w:tcPr>
          <w:p>
            <w:pPr/>
            <w:r>
              <w:t>Nadaj paczkę</w:t>
            </w:r>
          </w:p>
        </w:tc>
        <w:tc>
          <w:tcPr>
            <w:tcW w:type="dxa" w:w="28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Śledź paczkę</w:t>
            </w:r>
          </w:p>
        </w:tc>
        <w:tc>
          <w:tcPr>
            <w:tcW w:type="dxa" w:w="28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Włącz powiadomienia</w:t>
            </w:r>
          </w:p>
        </w:tc>
        <w:tc>
          <w:tcPr>
            <w:tcW w:type="dxa" w:w="28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Opłać przesyłkę</w:t>
            </w:r>
          </w:p>
        </w:tc>
        <w:tc>
          <w:tcPr>
            <w:tcW w:type="dxa" w:w="28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High</w:t>
            </w:r>
          </w:p>
        </w:tc>
      </w:tr>
      <w:tr>
        <w:tc>
          <w:tcPr>
            <w:tcW w:type="dxa" w:w="426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High</w:t>
            </w:r>
          </w:p>
        </w:tc>
      </w:tr>
      <w:tr>
        <w:tc>
          <w:tcPr>
            <w:tcW w:type="dxa" w:w="4260.0"/>
          </w:tcPr>
          <w:p>
            <w:pPr/>
            <w:r>
              <w:t>Napisz opinie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Could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Odpowiedz na pytania użytkownika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Could</w:t>
            </w:r>
          </w:p>
        </w:tc>
        <w:tc>
          <w:tcPr>
            <w:tcW w:type="dxa" w:w="920.0"/>
          </w:tcPr>
          <w:p>
            <w:pPr/>
            <w:r>
              <w:t>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  <w:tc>
          <w:tcPr>
            <w:tcW w:type="dxa" w:w="1020.0"/>
          </w:tcPr>
          <w:p>
            <w:pPr/>
            <w:r>
              <w:t>High</w:t>
            </w:r>
          </w:p>
        </w:tc>
      </w:tr>
      <w:tr>
        <w:tc>
          <w:tcPr>
            <w:tcW w:type="dxa" w:w="4260.0"/>
          </w:tcPr>
          <w:p>
            <w:pPr/>
            <w:r>
              <w:t>Skontaktuj się z pomocą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Sprawdź obciążenie strony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Usuń komentarz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Wybierz rozmiar paczki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Wybierz typ powiadomień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Very 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High</w:t>
            </w:r>
          </w:p>
        </w:tc>
      </w:tr>
      <w:tr>
        <w:tc>
          <w:tcPr>
            <w:tcW w:type="dxa" w:w="4260.0"/>
          </w:tcPr>
          <w:p>
            <w:pPr/>
            <w:r>
              <w:t>Wyświetl cenę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Very 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Could</w:t>
            </w:r>
          </w:p>
        </w:tc>
        <w:tc>
          <w:tcPr>
            <w:tcW w:type="dxa" w:w="920.0"/>
          </w:tcPr>
          <w:p>
            <w:pPr/>
            <w:r>
              <w:t>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Wyswietl komunikat na stronie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Could</w:t>
            </w:r>
          </w:p>
        </w:tc>
        <w:tc>
          <w:tcPr>
            <w:tcW w:type="dxa" w:w="920.0"/>
          </w:tcPr>
          <w:p>
            <w:pPr/>
            <w:r>
              <w:t>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Small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Could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Zablokuj użytkownika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Could</w:t>
            </w:r>
          </w:p>
        </w:tc>
        <w:tc>
          <w:tcPr>
            <w:tcW w:type="dxa" w:w="920.0"/>
          </w:tcPr>
          <w:p>
            <w:pPr/>
            <w:r>
              <w:t>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Zaprojektowanie najbardziej ekonomicznego rozwiazania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High</w:t>
            </w:r>
          </w:p>
        </w:tc>
      </w:tr>
      <w:tr>
        <w:tc>
          <w:tcPr>
            <w:tcW w:type="dxa" w:w="426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High</w:t>
            </w:r>
          </w:p>
        </w:tc>
      </w:tr>
      <w:tr>
        <w:tc>
          <w:tcPr>
            <w:tcW w:type="dxa" w:w="4260.0"/>
          </w:tcPr>
          <w:p>
            <w:pPr/>
            <w:r>
              <w:t>Zmień Motyw na Ciemny/Jasny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Could</w:t>
            </w:r>
          </w:p>
        </w:tc>
        <w:tc>
          <w:tcPr>
            <w:tcW w:type="dxa" w:w="920.0"/>
          </w:tcPr>
          <w:p>
            <w:pPr/>
            <w:r>
              <w:t>Very Small</w:t>
            </w:r>
          </w:p>
        </w:tc>
        <w:tc>
          <w:tcPr>
            <w:tcW w:type="dxa" w:w="1020.0"/>
          </w:tcPr>
          <w:p>
            <w:pPr/>
            <w:r>
              <w:t>Low</w:t>
            </w:r>
          </w:p>
        </w:tc>
      </w:tr>
      <w:tr>
        <w:tc>
          <w:tcPr>
            <w:tcW w:type="dxa" w:w="4260.0"/>
          </w:tcPr>
          <w:p>
            <w:pPr/>
            <w:r>
              <w:t>Zrób przerwę techniczną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High</w:t>
            </w:r>
          </w:p>
        </w:tc>
      </w:tr>
      <w:tr>
        <w:tc>
          <w:tcPr>
            <w:tcW w:type="dxa" w:w="4260.0"/>
          </w:tcPr>
          <w:p>
            <w:pPr/>
            <w:r>
              <w:t>Zwróć Paczkę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2023-05-08T11:37:44+02:00</dcterms:created>
  <dcterms:modified xsi:type="dcterms:W3CDTF">2023-05-08T11:37:44+02:00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