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80"/>
        <w:gridCol w:w="2520"/>
        <w:gridCol w:w="760"/>
        <w:gridCol w:w="800"/>
        <w:gridCol w:w="920"/>
      </w:tblGrid>
      <w:tr>
        <w:trPr>
          <w:tblHeader/>
        </w:trPr>
        <w:tc>
          <w:tcPr>
            <w:tcW w:type="dxa" w:w="4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5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88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Nadaj paczkę</w:t>
            </w:r>
          </w:p>
        </w:tc>
        <w:tc>
          <w:tcPr>
            <w:tcW w:type="dxa" w:w="25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Odpowiedz na pytania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Opłać przesyłkę</w:t>
            </w:r>
          </w:p>
        </w:tc>
        <w:tc>
          <w:tcPr>
            <w:tcW w:type="dxa" w:w="25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Skontaktuj się z pomocą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Śledź paczkę</w:t>
            </w:r>
          </w:p>
        </w:tc>
        <w:tc>
          <w:tcPr>
            <w:tcW w:type="dxa" w:w="25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Sprawdź obciążenie strony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Usuń komentarz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rozmiar paczki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Wybierz typ powiadomień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Wyświetl cenę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komunikat na stronie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Włącz powiadomienia</w:t>
            </w:r>
          </w:p>
        </w:tc>
        <w:tc>
          <w:tcPr>
            <w:tcW w:type="dxa" w:w="25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  <w:tr>
        <w:tc>
          <w:tcPr>
            <w:tcW w:type="dxa" w:w="4880.0"/>
          </w:tcPr>
          <w:p>
            <w:pPr/>
            <w:r>
              <w:t>Zablokuj użytkownika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Must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Zmień Motyw na Ciemny/Jasny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Could</w:t>
            </w:r>
          </w:p>
        </w:tc>
        <w:tc>
          <w:tcPr>
            <w:tcW w:type="dxa" w:w="800.0"/>
          </w:tcPr>
          <w:p>
            <w:pPr/>
            <w:r>
              <w:t>Very Small</w:t>
            </w:r>
          </w:p>
        </w:tc>
        <w:tc>
          <w:tcPr>
            <w:tcW w:type="dxa" w:w="920.0"/>
          </w:tcPr>
          <w:p>
            <w:pPr/>
            <w:r>
              <w:t>Low</w:t>
            </w:r>
          </w:p>
        </w:tc>
      </w:tr>
      <w:tr>
        <w:tc>
          <w:tcPr>
            <w:tcW w:type="dxa" w:w="4880.0"/>
          </w:tcPr>
          <w:p>
            <w:pPr/>
            <w:r>
              <w:t>Zrób przerwę techniczną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Large</w:t>
            </w:r>
          </w:p>
        </w:tc>
        <w:tc>
          <w:tcPr>
            <w:tcW w:type="dxa" w:w="920.0"/>
          </w:tcPr>
          <w:p>
            <w:pPr/>
            <w:r>
              <w:t>High</w:t>
            </w:r>
          </w:p>
        </w:tc>
      </w:tr>
      <w:tr>
        <w:tc>
          <w:tcPr>
            <w:tcW w:type="dxa" w:w="4880.0"/>
          </w:tcPr>
          <w:p>
            <w:pPr/>
            <w:r>
              <w:t>Zwróć Paczkę</w:t>
            </w:r>
          </w:p>
        </w:tc>
        <w:tc>
          <w:tcPr>
            <w:tcW w:type="dxa" w:w="2520.0"/>
          </w:tcPr>
          <w:p/>
        </w:tc>
        <w:tc>
          <w:tcPr>
            <w:tcW w:type="dxa" w:w="760.0"/>
          </w:tcPr>
          <w:p>
            <w:pPr/>
            <w:r>
              <w:t>Should</w:t>
            </w:r>
          </w:p>
        </w:tc>
        <w:tc>
          <w:tcPr>
            <w:tcW w:type="dxa" w:w="800.0"/>
          </w:tcPr>
          <w:p>
            <w:pPr/>
            <w:r>
              <w:t>Medium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2023-05-08T12:00:20+02:00</dcterms:created>
  <dcterms:modified xsi:type="dcterms:W3CDTF">2023-05-08T12:00:20+02:00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