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/>
      <w:bookmarkStart w:id="0" w:name="_Toc390089799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СПИСОК ИСПОЛЬЗОВАНН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ЫХ ИСТОЧНИКОВ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suppressLineNumbers w:val="true"/>
        <w:pBdr/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  <w:t xml:space="preserve">Командный менеджер задач «Trello» [Электронный ресурс]/Аналог – Режим доступа 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https://trello.com/ru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  <w:t xml:space="preserve"> – Дата доступа - 05.11.2023.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  <w:t xml:space="preserve">Командный менеджер задач «WEEEK» [Электронный ресурс]/Аналог – Режим доступа  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https://weeek.net/ru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  <w:t xml:space="preserve"> – Дата доступа 05.11.2023.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highlight w:val="none"/>
          <w:u w:val="none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</w:rPr>
        <w:t xml:space="preserve">«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</w:rPr>
        <w:t xml:space="preserve">Next.js: Практическое руководство» Аравинд Шенои - Питер: 2021. - 200 с.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</w:rPr>
        <w:t xml:space="preserve">«Изучение React: Современные подходы к разработке приложений на React»  Алекс Бэнкс и Ив Порселло - O'Reilly Media, 2020 - 350 с.</w:t>
      </w:r>
      <w:r/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</w:rPr>
        <w:t xml:space="preserve">«Эффективный TypeScript: 62 специфических способа улучшить ваш TypeScript» Дэн Вандеркам - O'Reilly Media, 2020 - 320 с.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hyperlink r:id="rId12" w:tooltip="https://www.litres.ru/shelli-pauers/" w:history="1">
        <w:r>
          <w:rPr>
            <w:rStyle w:val="178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Ш. Изучаем </w:t>
      </w:r>
      <w:r>
        <w:rPr>
          <w:rFonts w:ascii="Times New Roman" w:hAnsi="Times New Roman" w:cs="Times New Roman"/>
          <w:sz w:val="28"/>
          <w:szCs w:val="28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 Переходим на сторону сервера / </w:t>
      </w:r>
      <w:hyperlink r:id="rId13" w:tooltip="https://www.litres.ru/shelli-pauers/" w:history="1">
        <w:r>
          <w:rPr>
            <w:rStyle w:val="178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Шелли </w:t>
        </w:r>
        <w:r>
          <w:rPr>
            <w:rStyle w:val="178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Зарубежная компьютерная литература -  Питер: 2016. – 304 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0"/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айт о прогр</w:t>
      </w:r>
      <w:bookmarkStart w:id="1" w:name="_GoBack"/>
      <w:r/>
      <w:bookmarkEnd w:id="1"/>
      <w:r>
        <w:rPr>
          <w:rFonts w:ascii="Times New Roman" w:hAnsi="Times New Roman" w:cs="Times New Roman"/>
          <w:sz w:val="28"/>
          <w:szCs w:val="28"/>
        </w:rPr>
        <w:t xml:space="preserve">аммировании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SQL </w:t>
      </w:r>
      <w:r>
        <w:rPr>
          <w:rFonts w:ascii="Times New Roman" w:hAnsi="Times New Roman" w:cs="Times New Roman"/>
          <w:sz w:val="28"/>
          <w:szCs w:val="28"/>
        </w:rPr>
        <w:t xml:space="preserve">– Режим </w:t>
      </w:r>
      <w:r>
        <w:rPr>
          <w:rFonts w:ascii="Times New Roman" w:hAnsi="Times New Roman" w:cs="Times New Roman"/>
          <w:sz w:val="28"/>
          <w:szCs w:val="28"/>
        </w:rPr>
        <w:t xml:space="preserve"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https://metanit.com/sql/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>
        <w:rPr>
          <w:rFonts w:ascii="Times New Roman" w:hAnsi="Times New Roman" w:cs="Times New Roman"/>
          <w:sz w:val="28"/>
          <w:szCs w:val="28"/>
        </w:rPr>
        <w:t xml:space="preserve">08</w:t>
      </w:r>
      <w:r>
        <w:rPr>
          <w:rFonts w:ascii="Times New Roman" w:hAnsi="Times New Roman" w:cs="Times New Roman"/>
          <w:sz w:val="28"/>
          <w:szCs w:val="28"/>
        </w:rPr>
        <w:t xml:space="preserve">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</w:rPr>
        <w:t xml:space="preserve">«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</w:rPr>
        <w:t xml:space="preserve">Prisma ORM: Создание современных баз данных с помощью Prisma» Нишант Миттал - Packt Publishing, 2022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  <w:r>
        <w:rPr>
          <w:rStyle w:val="1784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Prisma  [Электронный ресурс] / Prisma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https://www.prisma.io/docs/getting-started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10.12.2023.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83"/>
        <w:numPr>
          <w:ilvl w:val="0"/>
          <w:numId w:val="20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Свободная энциклопедия </w:t>
      </w:r>
      <w:r>
        <w:rPr>
          <w:rFonts w:ascii="Times New Roman" w:hAnsi="Times New Roman" w:cs="Times New Roman"/>
          <w:sz w:val="28"/>
          <w:szCs w:val="28"/>
        </w:rPr>
        <w:t xml:space="preserve">Википедия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</w:t>
      </w:r>
      <w:r>
        <w:rPr>
          <w:rFonts w:ascii="Times New Roman" w:hAnsi="Times New Roman" w:cs="Times New Roman"/>
          <w:sz w:val="28"/>
          <w:szCs w:val="28"/>
        </w:rPr>
        <w:t xml:space="preserve">Node.js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https://ru.wikipedia.org/wiki/Node.js. – Дата доступа: 12.11.2023.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/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Г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ражданский кодек Республики Беларусь : Кодекс Республики Беларусь, 7 лек 93-3 // Консультаз: 0 ред. Закона Республики Беларусь от 29.12.2006 г. Nº 193-3 .онсультант Плюс: Беларусь (Электронный ресурс / ООО «ОрСпектр»; Нац. центр правовой информ. Республики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 Беларусь. Минск, 2006.</w:t>
      </w:r>
      <w:r/>
      <w:r/>
    </w:p>
    <w:p>
      <w:pPr>
        <w:pStyle w:val="1783"/>
        <w:pageBreakBefore w:val="true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Об утверждении Инструкции по бухгалтерскому учету доходов и расходов и признании утратившими силу некоторых постановлений.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Министерства финансов Республики Беларусь и их отдельных структурных элементов : Пост. Министерства финансов Респ. Беларусь от 30 сентября 2011 г. Nº 102 (в ред. Пост. Министерства финансов Респ. Беларусь от</w:t>
      </w:r>
      <w: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22.12.2018 г. Nº 74) // ИПС «Эталон», 2022.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О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б утверждении Методических рекомендаций по прогнозированию. учету и калькулированию себестоимости продукции (товаров, работ, услуг) в промышленных организациях системы Министерства промышленности Республики Беларусь : Приказ Министерства промышленности Рес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п. Беларусь от 5 июня 2015 г. Nº 273 / ИПС «Эталон», 2022.</w:t>
      </w:r>
      <w:r/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Афитов, Э. А. Планирование на предприятии : учебник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Э. А. Афитов. Москва : Инфра-М, 2018. - 672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Скворцов, В. А. Организация производства на предприятиях легкой промышленности : учеб. пособие / В. А. Скворцов, С. М. Снетков. - Витебск : 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УО «ВГТУ», 2016. - 344 с.</w:t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Переверзев, М. П. Организация производства на промышленных предприятиях : учеб. пособие / М. П. Переверзев, С. И. Логвинов, С. С. Логвинов. - Москва : Инфра-М, 2018. - 416 с.</w:t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Республика Беларусь. Законы. Об охране труда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принят палатой представителей 14 мая 2008 г. : одобрен Советом Республики 4 июня 2008 г. (в редакции от </w:t>
      </w:r>
      <w:r>
        <w:rPr>
          <w:rFonts w:ascii="Times New Roman" w:hAnsi="Times New Roman" w:eastAsia="Calibri" w:cs="Times New Roman"/>
          <w:sz w:val="28"/>
          <w:szCs w:val="28"/>
        </w:rPr>
        <w:t xml:space="preserve">17</w:t>
      </w:r>
      <w:r>
        <w:rPr>
          <w:rFonts w:ascii="Times New Roman" w:hAnsi="Times New Roman" w:eastAsia="Calibri" w:cs="Times New Roman"/>
          <w:sz w:val="28"/>
          <w:szCs w:val="28"/>
        </w:rPr>
        <w:t xml:space="preserve">.0</w:t>
      </w:r>
      <w:r>
        <w:rPr>
          <w:rFonts w:ascii="Times New Roman" w:hAnsi="Times New Roman" w:eastAsia="Calibri" w:cs="Times New Roman"/>
          <w:sz w:val="28"/>
          <w:szCs w:val="28"/>
        </w:rPr>
        <w:t xml:space="preserve">7</w:t>
      </w:r>
      <w:r>
        <w:rPr>
          <w:rFonts w:ascii="Times New Roman" w:hAnsi="Times New Roman" w:eastAsia="Calibri" w:cs="Times New Roman"/>
          <w:sz w:val="28"/>
          <w:szCs w:val="28"/>
        </w:rPr>
        <w:t xml:space="preserve">.202</w:t>
      </w:r>
      <w:r>
        <w:rPr>
          <w:rFonts w:ascii="Times New Roman" w:hAnsi="Times New Roman" w:eastAsia="Calibri" w:cs="Times New Roman"/>
          <w:sz w:val="28"/>
          <w:szCs w:val="28"/>
        </w:rPr>
        <w:t xml:space="preserve">3</w:t>
      </w:r>
      <w:r>
        <w:rPr>
          <w:rFonts w:ascii="Times New Roman" w:hAnsi="Times New Roman" w:eastAsia="Calibri" w:cs="Times New Roman"/>
          <w:sz w:val="28"/>
          <w:szCs w:val="28"/>
        </w:rPr>
        <w:t xml:space="preserve">) : зарегистрирован в Национальном реестре правовых актов Республики Беларусь 26 июня 2008 г. № 2/1453.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Охрана труда в лёгкой промышленности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учебное пособие / С. Г.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Ковчур</w:t>
      </w:r>
      <w:r>
        <w:rPr>
          <w:rFonts w:ascii="Times New Roman" w:hAnsi="Times New Roman" w:eastAsia="Calibri" w:cs="Times New Roman"/>
          <w:sz w:val="28"/>
          <w:szCs w:val="28"/>
        </w:rPr>
        <w:t xml:space="preserve">  [и др.] ; УО «ВГТУ». – Витебск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УО «ВГТУ», 2016. – 476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  <w:t xml:space="preserve">ТКП 181-2009. Правила технической эксплуатации электроустановок потребителей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[с изм. 1]. – Введен  2014-03-11. – Минск : Минэнерго, 2014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538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/>
    </w:p>
    <w:p>
      <w:pPr>
        <w:pStyle w:val="1783"/>
        <w:pageBreakBefore w:val="false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ТКП 427–2012. Правила техники безопасности при эксплуатации электроустано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вок.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Введен  2012-11-28. – Минск : Минэнерго, 2012 </w:t>
      </w:r>
      <w:r>
        <w:rPr>
          <w:rFonts w:ascii="Times New Roman" w:hAnsi="Times New Roman" w:eastAsia="Calibri" w:cs="Times New Roman"/>
          <w:sz w:val="28"/>
          <w:szCs w:val="28"/>
        </w:rPr>
        <w:t xml:space="preserve">– 88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</w:rPr>
        <w:t xml:space="preserve">СТБ 45001–2020. Система менеджмента здоровья и безопасности при профессиональной деятельности. Требования и руководство по применению. – Введ.2020-02-25. – Минск: Госстандарт, 2020. – 40 с</w:t>
      </w:r>
      <w:r/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4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Декрета Президента Республики Беларусь от 23.11.2017</w:t>
      </w:r>
      <w:r>
        <w:rPr>
          <w:rFonts w:ascii="Times New Roman" w:hAnsi="Times New Roman" w:eastAsia="Calibri" w:cs="Times New Roman"/>
          <w:sz w:val="28"/>
          <w:szCs w:val="28"/>
        </w:rPr>
        <w:t xml:space="preserve"> № 7</w:t>
      </w:r>
      <w:r>
        <w:rPr>
          <w:rFonts w:ascii="Times New Roman" w:hAnsi="Times New Roman" w:eastAsia="Calibri" w:cs="Times New Roman"/>
          <w:sz w:val="28"/>
          <w:szCs w:val="28"/>
        </w:rPr>
        <w:t xml:space="preserve">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санитарно-эпидемиологические требования </w:t>
      </w:r>
      <w:r>
        <w:rPr>
          <w:rFonts w:ascii="Times New Roman" w:hAnsi="Times New Roman" w:eastAsia="Calibri" w:cs="Times New Roman"/>
          <w:sz w:val="28"/>
          <w:szCs w:val="28"/>
        </w:rPr>
        <w:t xml:space="preserve">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хозяйствования»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Постановление Совета министров республики Беларусь 25 января 2021 г. № 37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 утверждении гигиенических нормативов»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 3 Декрета Президента Республики Беларусь от 23.11.2017 № 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требования пожарной безопасности </w:t>
      </w:r>
      <w:r>
        <w:rPr>
          <w:rFonts w:ascii="Times New Roman" w:hAnsi="Times New Roman" w:eastAsia="Calibri" w:cs="Times New Roman"/>
          <w:sz w:val="28"/>
          <w:szCs w:val="28"/>
        </w:rPr>
        <w:br/>
        <w:t xml:space="preserve">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Приложение № 5 Декрета Президента Республики Беларусь от 23.11.2017 № 7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Общие требования в области охраны окружающей среды к содержанию и эксплуатации капитальных строений (зданий, сооружений), 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изолированных помещений и иных объектов, принадлежащих субъектам хозяйствования</w:t>
      </w:r>
      <w:r>
        <w:rPr>
          <w:rFonts w:ascii="Times New Roman" w:hAnsi="Times New Roman" w:eastAsia="Calibri" w:cs="Times New Roman"/>
          <w:sz w:val="28"/>
          <w:szCs w:val="28"/>
        </w:rPr>
        <w:t xml:space="preserve">»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Тимонова, Е. Т. Основы экологии и охрана окружающей среды: учебно-методическое пособие / Е. Т. Тимонова, И. А. Тимонов. – Витебск, УО «ВГТУ», 2011. – 228 с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Гридэл</w:t>
      </w:r>
      <w:r>
        <w:rPr>
          <w:rFonts w:ascii="Times New Roman" w:hAnsi="Times New Roman" w:eastAsia="Calibri" w:cs="Times New Roman"/>
          <w:sz w:val="28"/>
          <w:szCs w:val="28"/>
        </w:rPr>
        <w:t xml:space="preserve">, Т. Е. Промышленная экология : </w:t>
      </w:r>
      <w:r>
        <w:rPr>
          <w:rFonts w:ascii="Times New Roman" w:hAnsi="Times New Roman" w:eastAsia="Calibri" w:cs="Times New Roman"/>
          <w:sz w:val="28"/>
          <w:szCs w:val="28"/>
        </w:rPr>
        <w:t xml:space="preserve">учеб</w:t>
      </w:r>
      <w:r>
        <w:rPr>
          <w:rFonts w:ascii="Times New Roman" w:hAnsi="Times New Roman" w:eastAsia="Calibri" w:cs="Times New Roman"/>
          <w:sz w:val="28"/>
          <w:szCs w:val="28"/>
        </w:rPr>
        <w:t xml:space="preserve">.п</w:t>
      </w:r>
      <w:r>
        <w:rPr>
          <w:rFonts w:ascii="Times New Roman" w:hAnsi="Times New Roman" w:eastAsia="Calibri" w:cs="Times New Roman"/>
          <w:sz w:val="28"/>
          <w:szCs w:val="28"/>
        </w:rPr>
        <w:t xml:space="preserve">особие</w:t>
      </w:r>
      <w:r>
        <w:rPr>
          <w:rFonts w:ascii="Times New Roman" w:hAnsi="Times New Roman" w:eastAsia="Calibri" w:cs="Times New Roman"/>
          <w:sz w:val="28"/>
          <w:szCs w:val="28"/>
        </w:rPr>
        <w:t xml:space="preserve"> для вузов / Т. Е.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Гридэл</w:t>
      </w:r>
      <w:r>
        <w:rPr>
          <w:rFonts w:ascii="Times New Roman" w:hAnsi="Times New Roman" w:eastAsia="Calibri" w:cs="Times New Roman"/>
          <w:sz w:val="28"/>
          <w:szCs w:val="28"/>
        </w:rPr>
        <w:t xml:space="preserve">, Б. Р.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Алленби</w:t>
      </w:r>
      <w:r>
        <w:rPr>
          <w:rFonts w:ascii="Times New Roman" w:hAnsi="Times New Roman" w:eastAsia="Calibri" w:cs="Times New Roman"/>
          <w:sz w:val="28"/>
          <w:szCs w:val="28"/>
        </w:rPr>
        <w:t xml:space="preserve"> ; пер. с англ. под ред. проф. Э. В. </w:t>
      </w:r>
      <w:r>
        <w:rPr>
          <w:rFonts w:ascii="Times New Roman" w:hAnsi="Times New Roman" w:eastAsia="Calibri" w:cs="Times New Roman"/>
          <w:sz w:val="28"/>
          <w:szCs w:val="28"/>
        </w:rPr>
        <w:t xml:space="preserve">Гирусова</w:t>
      </w:r>
      <w:r>
        <w:rPr>
          <w:rFonts w:ascii="Times New Roman" w:hAnsi="Times New Roman" w:eastAsia="Calibri" w:cs="Times New Roman"/>
          <w:sz w:val="28"/>
          <w:szCs w:val="28"/>
        </w:rPr>
        <w:t xml:space="preserve">. – М.: ЮНИТИ-ДАНА, 2004. – 527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СТБ ИСО 14001-2005.Системы управления окружающей средой. Требования и руководство по применению. – </w:t>
      </w:r>
      <w:r>
        <w:rPr>
          <w:rFonts w:ascii="Times New Roman" w:hAnsi="Times New Roman" w:eastAsia="Calibri" w:cs="Times New Roman"/>
          <w:sz w:val="28"/>
          <w:szCs w:val="28"/>
        </w:rPr>
        <w:t xml:space="preserve">Введ</w:t>
      </w:r>
      <w:r>
        <w:rPr>
          <w:rFonts w:ascii="Times New Roman" w:hAnsi="Times New Roman" w:eastAsia="Calibri" w:cs="Times New Roman"/>
          <w:sz w:val="28"/>
          <w:szCs w:val="28"/>
        </w:rPr>
        <w:t xml:space="preserve">. 2006-01-10. – Минск</w:t>
      </w:r>
      <w:r>
        <w:rPr>
          <w:rFonts w:ascii="Times New Roman" w:hAnsi="Times New Roman" w:eastAsia="Calibri" w:cs="Times New Roman"/>
          <w:sz w:val="28"/>
          <w:szCs w:val="28"/>
        </w:rPr>
        <w:t xml:space="preserve"> 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Госстандарт, 2009. – 21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/>
      </w:pPr>
      <w:r>
        <w:rPr>
          <w:rFonts w:ascii="Times New Roman" w:hAnsi="Times New Roman" w:eastAsia="Calibri" w:cs="Times New Roman"/>
          <w:sz w:val="28"/>
          <w:szCs w:val="28"/>
        </w:rPr>
        <w:t xml:space="preserve">Юшкевич, С.С. Энергосбережение и эргономика / С.С. Юшкевич. – Москва: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CodeNet</w:t>
      </w:r>
      <w:r>
        <w:rPr>
          <w:rFonts w:ascii="Times New Roman" w:hAnsi="Times New Roman" w:eastAsia="Calibri" w:cs="Times New Roman"/>
          <w:sz w:val="28"/>
          <w:szCs w:val="28"/>
        </w:rPr>
        <w:t xml:space="preserve">, 2001. – 135 с.</w:t>
      </w:r>
      <w:r/>
      <w:r/>
    </w:p>
    <w:p>
      <w:pPr>
        <w:pStyle w:val="1783"/>
        <w:widowControl w:val="false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Ресурсосбережение. Порядок установления показателей ресурсосбережения в документации на продукцию. — Взамен ГОСТ 30167-95; введ. РБ 01.05.17. — Минск, 2017. ІІІ, 19, [1] с.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1783"/>
        <w:widowControl w:val="false"/>
        <w:numPr>
          <w:ilvl w:val="0"/>
          <w:numId w:val="20"/>
        </w:numPr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right="0" w:firstLine="709" w:left="0"/>
        <w:jc w:val="both"/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</w:rPr>
        <w:t xml:space="preserve">Ресурсосбережение. Основные положения. — Взамен ГОСТ 30166-95; введ. РБ 01.05.17. — Минск, 2017. — IV, 11, [1] с.</w:t>
      </w:r>
      <w:r/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  <w14:ligatures w14:val="none"/>
        </w:rPr>
      </w:r>
    </w:p>
    <w:sectPr>
      <w:headerReference w:type="first" r:id="rId9"/>
      <w:footerReference w:type="default" r:id="rId10"/>
      <w:footnotePr/>
      <w:endnotePr/>
      <w:type w:val="nextPage"/>
      <w:pgSz w:h="16838" w:orient="landscape" w:w="11906"/>
      <w:pgMar w:top="1134" w:right="567" w:bottom="1134" w:left="1701" w:header="709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ISOCREUP">
    <w:panose1 w:val="02000603000000000000"/>
  </w:font>
  <w:font w:name="Journal">
    <w:panose1 w:val="02000603000000000000"/>
  </w:font>
  <w:font w:name="Tahoma">
    <w:panose1 w:val="020B0604030504040204"/>
  </w:font>
  <w:font w:name="Times New Roman">
    <w:panose1 w:val="02020603050405020304"/>
  </w:font>
  <w:font w:name="ISOCPEUR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87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posOffset>752475</wp:posOffset>
              </wp:positionH>
              <wp:positionV relativeFrom="page">
                <wp:posOffset>371475</wp:posOffset>
              </wp:positionV>
              <wp:extent cx="6604000" cy="10090150"/>
              <wp:effectExtent l="0" t="0" r="0" b="0"/>
              <wp:wrapNone/>
              <wp:docPr id="2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4000" cy="10090150"/>
                        <a:chOff x="-58" y="213"/>
                        <a:chExt cx="20048" cy="19806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-57" y="213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</w:t>
                            </w:r>
                            <w:r>
                              <w:rPr>
                                <w:lang w:val="en-US"/>
                              </w:rPr>
                              <w:t xml:space="preserve">.0</w:t>
                            </w:r>
                            <w:r>
                              <w:rPr>
                                <w:lang w:val="ru-RU"/>
                              </w:rPr>
                              <w:t xml:space="preserve">0</w:t>
                            </w:r>
                            <w:r>
                              <w:rPr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0000" style="position:absolute;z-index:251660288;o:allowoverlap:true;o:allowincell:false;mso-position-horizontal-relative:page;margin-left:59.25pt;mso-position-horizontal:absolute;mso-position-vertical-relative:page;margin-top:29.25pt;mso-position-vertical:absolute;width:520.00pt;height:794.50pt;mso-wrap-distance-left:9.00pt;mso-wrap-distance-top:0.00pt;mso-wrap-distance-right:9.00pt;mso-wrap-distance-bottom:0.00pt;" coordorigin="0,2" coordsize="200,198">
              <v:shape id="shape 51" o:spid="_x0000_s51" o:spt="1" type="#_x0000_t1" style="position:absolute;left:0;top:2;width:200;height:198;visibility:visible;" filled="f" strokecolor="#000000" strokeweight="2.00pt"/>
              <v:line id="shape 52" o:spid="_x0000_s52" style="position:absolute;left:0;text-align:left;z-index:251660288;visibility:visible;" from="-0.6pt,2.1pt" to="199.4pt,200.2pt" fillcolor="#FFFFFF" strokecolor="#000000" strokeweight="2.00pt"/>
              <v:line id="shape 53" o:spid="_x0000_s53" style="position:absolute;left:0;text-align:left;z-index:251660288;visibility:visible;" from="-0.6pt,2.1pt" to="199.4pt,200.2pt" fillcolor="#FFFFFF" strokecolor="#000000" strokeweight="2.00pt"/>
              <v:line id="shape 54" o:spid="_x0000_s54" style="position:absolute;left:0;text-align:left;z-index:251660288;visibility:visible;" from="-0.6pt,2.1pt" to="199.4pt,200.2pt" fillcolor="#FFFFFF" strokecolor="#000000" strokeweight="2.00pt"/>
              <v:line id="shape 55" o:spid="_x0000_s55" style="position:absolute;left:0;text-align:left;z-index:251660288;visibility:visible;" from="-0.6pt,2.1pt" to="199.4pt,200.2pt" fillcolor="#FFFFFF" strokecolor="#000000" strokeweight="2.00pt"/>
              <v:line id="shape 56" o:spid="_x0000_s56" style="position:absolute;left:0;text-align:left;z-index:251660288;visibility:visible;" from="-0.6pt,2.1pt" to="199.4pt,200.2pt" fillcolor="#FFFFFF" strokecolor="#000000" strokeweight="2.00pt"/>
              <v:line id="shape 57" o:spid="_x0000_s57" style="position:absolute;left:0;text-align:left;z-index:251660288;visibility:visible;" from="-0.6pt,2.1pt" to="199.4pt,200.2pt" fillcolor="#FFFFFF" strokecolor="#000000" strokeweight="2.00pt"/>
              <v:line id="shape 58" o:spid="_x0000_s58" style="position:absolute;left:0;text-align:left;z-index:251660288;visibility:visible;" from="-0.6pt,2.1pt" to="199.4pt,200.2pt" fillcolor="#FFFFFF" strokecolor="#000000" strokeweight="2.00pt"/>
              <v:line id="shape 59" o:spid="_x0000_s59" style="position:absolute;left:0;text-align:left;z-index:251660288;visibility:visible;" from="-0.6pt,2.1pt" to="199.4pt,200.2pt" fillcolor="#FFFFFF" strokecolor="#000000" strokeweight="1.00pt"/>
              <v:line id="shape 60" o:spid="_x0000_s60" style="position:absolute;left:0;text-align:left;z-index:251660288;visibility:visible;" from="-0.6pt,2.1pt" to="199.4pt,200.2pt" fillcolor="#FFFFFF" strokecolor="#000000" strokeweight="2.00pt"/>
              <v:line id="shape 61" o:spid="_x0000_s61" style="position:absolute;left:0;text-align:left;z-index:251660288;visibility:visible;" from="-0.6pt,2.1pt" to="199.4pt,200.2pt" fillcolor="#FFFFFF" strokecolor="#000000" strokeweight="1.00pt"/>
              <v:shape id="shape 62" o:spid="_x0000_s62" o:spt="1" type="#_x0000_t1" style="position:absolute;left:0;top:196;width:10;height:3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3" o:spid="_x0000_s63" o:spt="1" type="#_x0000_t1" style="position:absolute;left:11;top:196;width:10;height:3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4" o:spid="_x0000_s6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66;top:196;width:10;height:3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7" o:spid="_x0000_s67" o:spt="1" type="#_x0000_t1" style="position:absolute;left:189;top:189;width:10;height:3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8" o:spid="_x0000_s68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</w:t>
                      </w:r>
                      <w:r>
                        <w:rPr>
                          <w:lang w:val="en-US"/>
                        </w:rPr>
                        <w:t xml:space="preserve">.0</w:t>
                      </w:r>
                      <w:r>
                        <w:rPr>
                          <w:lang w:val="ru-RU"/>
                        </w:rPr>
                        <w:t xml:space="preserve">0</w:t>
                      </w:r>
                      <w:r>
                        <w:rPr>
                          <w:lang w:val="en-US"/>
                        </w:rPr>
                        <w:t xml:space="preserve">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78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87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posOffset>756920</wp:posOffset>
              </wp:positionH>
              <wp:positionV relativeFrom="page">
                <wp:posOffset>349885</wp:posOffset>
              </wp:positionV>
              <wp:extent cx="6635455" cy="10189210"/>
              <wp:effectExtent l="0" t="0" r="0" b="0"/>
              <wp:wrapNone/>
              <wp:docPr id="1" name="Группа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35454" cy="10189209"/>
                        <a:chOff x="0" y="0"/>
                        <a:chExt cx="6635454" cy="1018920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1" y="8754059"/>
                          <a:ext cx="658" cy="528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1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5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4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200" y="8754059"/>
                          <a:ext cx="658" cy="142445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3" y="9292050"/>
                          <a:ext cx="1317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46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789" y="9125456"/>
                          <a:ext cx="29089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1" name=""/>
                      <wps:cNvSpPr/>
                      <wps:spPr bwMode="auto">
                        <a:xfrm>
                          <a:off x="346238" y="9125456"/>
                          <a:ext cx="36238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746835" y="9125456"/>
                          <a:ext cx="84764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1641589" y="9125456"/>
                          <a:ext cx="50535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2175608" y="9125456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5247617" y="9301729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5247617" y="9487682"/>
                          <a:ext cx="485920" cy="15793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2556438" y="8905878"/>
                          <a:ext cx="4005636" cy="24301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</w:t>
                            </w:r>
                            <w:r>
                              <w:rPr>
                                <w:lang w:val="ru-RU"/>
                              </w:rPr>
                              <w:t xml:space="preserve">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РПЗ</w:t>
                            </w:r>
                            <w:r/>
                          </w:p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8" y="9306314"/>
                          <a:ext cx="1628741" cy="167103"/>
                          <a:chOff x="0" y="0"/>
                          <a:chExt cx="1628741" cy="167103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700370" cy="15793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3980" y="0"/>
                            <a:ext cx="894759" cy="16710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483097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663955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839719"/>
                          <a:ext cx="1581631" cy="157931"/>
                          <a:chOff x="0" y="0"/>
                          <a:chExt cx="1581631" cy="157931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700381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3992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  <w:t xml:space="preserve">С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10015993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82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8" cy="8864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33" y="9330259"/>
                          <a:ext cx="2072823" cy="81972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pPr>
                            <w:r>
                              <w:rPr>
                                <w:rFonts w:ascii="ISOCREUP" w:hAnsi="ISOCREUP" w:eastAsia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Список использованных источников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5" name=""/>
                      <wps:cNvSpPr/>
                      <wps:spPr bwMode="auto">
                        <a:xfrm>
                          <a:off x="4684937" y="9469342"/>
                          <a:ext cx="1900527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8" y="9648672"/>
                          <a:ext cx="1900527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2" y="9292050"/>
                          <a:ext cx="988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315" y="9301729"/>
                          <a:ext cx="48559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9" name=""/>
                      <wps:cNvSpPr/>
                      <wps:spPr bwMode="auto">
                        <a:xfrm>
                          <a:off x="5790531" y="9301729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0" name=""/>
                      <wps:cNvSpPr/>
                      <wps:spPr bwMode="auto">
                        <a:xfrm>
                          <a:off x="5795143" y="9482588"/>
                          <a:ext cx="76627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1" name=""/>
                      <wps:cNvSpPr/>
                      <wps:spPr bwMode="auto">
                        <a:xfrm>
                          <a:off x="4860857" y="9472908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30" y="9473417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 flipH="0" flipV="0">
                          <a:off x="4680740" y="9792340"/>
                          <a:ext cx="1954713" cy="2241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82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9264;o:allowoverlap:true;o:allowincell:false;mso-position-horizontal-relative:page;margin-left:59.60pt;mso-position-horizontal:absolute;mso-position-vertical-relative:page;margin-top:27.55pt;mso-position-vertical:absolute;width:522.48pt;height:802.30pt;mso-wrap-distance-left:9.00pt;mso-wrap-distance-top:0.00pt;mso-wrap-distance-right:9.00pt;mso-wrap-distance-bottom:0.00pt;" coordorigin="0,0" coordsize="66354,101892">
              <v:shape id="shape 1" o:spid="_x0000_s1" o:spt="1" type="#_x0000_t1" style="position:absolute;left:0;top:0;width:65887;height:101892;visibility:visible;" filled="f" strokecolor="#000000" strokeweight="2.00pt"/>
              <v:line id="shape 2" o:spid="_x0000_s2" style="position:absolute;left:0;text-align:left;z-index:251659264;visibility:visible;" from="0.0pt,0.0pt" to="65887.6pt,101892.1pt" fillcolor="#FFFFFF" strokecolor="#000000" strokeweight="2.00pt"/>
              <v:line id="shape 3" o:spid="_x0000_s3" style="position:absolute;left:0;text-align:left;z-index:251659264;visibility:visible;" from="0.0pt,0.0pt" to="65887.6pt,101892.1pt" fillcolor="#FFFFFF" strokecolor="#000000" strokeweight="2.00pt"/>
              <v:line id="shape 4" o:spid="_x0000_s4" style="position:absolute;left:0;text-align:left;z-index:251659264;visibility:visible;" from="0.0pt,0.0pt" to="65887.6pt,101892.1pt" fillcolor="#FFFFFF" strokecolor="#000000" strokeweight="2.00pt"/>
              <v:line id="shape 5" o:spid="_x0000_s5" style="position:absolute;left:0;text-align:left;z-index:251659264;visibility:visible;" from="0.0pt,0.0pt" to="65887.6pt,101892.1pt" fillcolor="#FFFFFF" strokecolor="#000000" strokeweight="2.00pt"/>
              <v:line id="shape 6" o:spid="_x0000_s6" style="position:absolute;left:0;text-align:left;z-index:251659264;visibility:visible;" from="0.0pt,0.0pt" to="65887.6pt,101892.1pt" fillcolor="#FFFFFF" strokecolor="#000000" strokeweight="2.00pt"/>
              <v:line id="shape 7" o:spid="_x0000_s7" style="position:absolute;left:0;text-align:left;z-index:251659264;visibility:visible;" from="0.0pt,0.0pt" to="65887.6pt,101892.1pt" fillcolor="#FFFFFF" strokecolor="#000000" strokeweight="2.00pt"/>
              <v:line id="shape 8" o:spid="_x0000_s8" style="position:absolute;left:0;text-align:left;z-index:251659264;visibility:visible;" from="0.0pt,0.0pt" to="65887.6pt,101892.1pt" fillcolor="#FFFFFF" strokecolor="#000000" strokeweight="2.00pt"/>
              <v:line id="shape 9" o:spid="_x0000_s9" style="position:absolute;left:0;text-align:left;z-index:251659264;visibility:visible;" from="0.0pt,0.0pt" to="65887.6pt,101892.1pt" fillcolor="#FFFFFF" strokecolor="#000000" strokeweight="1.00pt"/>
              <v:line id="shape 10" o:spid="_x0000_s10" style="position:absolute;left:0;text-align:left;z-index:251659264;visibility:visible;" from="0.0pt,0.0pt" to="65887.6pt,101892.1pt" fillcolor="#FFFFFF" strokecolor="#000000" strokeweight="1.00pt"/>
              <v:shape id="shape 11" o:spid="_x0000_s11" o:spt="1" type="#_x0000_t1" style="position:absolute;left:177;top:91254;width:2908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2" o:spid="_x0000_s12" o:spt="1" type="#_x0000_t1" style="position:absolute;left:3462;top:91254;width:3623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7468;top:91254;width:8476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16415;top:91254;width:5053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21756;top:91254;width:3294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52476;top:93017;width:4859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52476;top:94876;width:4859;height:1579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25564;top:89058;width:40056;height:2430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</w:t>
                      </w:r>
                      <w:r>
                        <w:rPr>
                          <w:lang w:val="ru-RU"/>
                        </w:rPr>
                        <w:t xml:space="preserve">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РПЗ</w:t>
                      </w:r>
                      <w:r/>
                    </w:p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19" o:spid="_x0000_s19" style="position:absolute;left:0;text-align:left;z-index:251659264;visibility:visible;" from="25564.4pt,89058.8pt" to="65620.7pt,91488.9pt" fillcolor="#FFFFFF" strokecolor="#000000" strokeweight="2.00pt"/>
              <v:line id="shape 20" o:spid="_x0000_s20" style="position:absolute;left:0;text-align:left;z-index:251659264;visibility:visible;" from="25564.4pt,89058.8pt" to="65620.7pt,91488.9pt" fillcolor="#FFFFFF" strokecolor="#000000" strokeweight="2.00pt"/>
              <v:line id="shape 21" o:spid="_x0000_s21" style="position:absolute;left:0;text-align:left;z-index:251659264;visibility:visible;" from="25564.4pt,89058.8pt" to="65620.7pt,91488.9pt" fillcolor="#FFFFFF" strokecolor="#000000" strokeweight="1.00pt"/>
              <v:line id="shape 22" o:spid="_x0000_s22" style="position:absolute;left:0;text-align:left;z-index:251659264;visibility:visible;" from="25564.4pt,89058.8pt" to="65620.7pt,91488.9pt" fillcolor="#FFFFFF" strokecolor="#000000" strokeweight="1.00pt"/>
              <v:line id="shape 23" o:spid="_x0000_s23" style="position:absolute;left:0;text-align:left;z-index:251659264;visibility:visible;" from="25564.4pt,89058.8pt" to="65620.7pt,91488.9pt" fillcolor="#FFFFFF" strokecolor="#000000" strokeweight="1.00pt"/>
              <v:group id="group 24" o:spid="_x0000_s0000" style="position:absolute;left:128;top:93063;width:16287;height:1671;" coordorigin="0,0" coordsize="16287,1671">
                <v:shape id="shape 25" o:spid="_x0000_s25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6" o:spid="_x0000_s26" o:spt="1" type="#_x0000_t1" style="position:absolute;left:7339;top:0;width:8947;height:1671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27" o:spid="_x0000_s0000" style="position:absolute;left:128;top:94830;width:15816;height:1574;" coordorigin="0,0" coordsize="15816,1574">
                <v:shape id="shape 28" o:spid="_x0000_s28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9" o:spid="_x0000_s29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0" o:spid="_x0000_s0000" style="position:absolute;left:128;top:96639;width:15816;height:1574;" coordorigin="0,0" coordsize="15816,1574">
                <v:shape id="shape 31" o:spid="_x0000_s31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2" o:spid="_x0000_s32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</v:shape>
              </v:group>
              <v:group id="group 33" o:spid="_x0000_s0000" style="position:absolute;left:128;top:98397;width:15816;height:1579;" coordorigin="0,0" coordsize="15816,1579">
                <v:shape id="shape 34" o:spid="_x0000_s34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7339;top:0;width:8476;height:1579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ru-RU"/>
                          </w:rPr>
                          <w:t xml:space="preserve">С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6" o:spid="_x0000_s0000" style="position:absolute;left:128;top:100159;width:15816;height:1574;" coordorigin="0,0" coordsize="15816,1574">
                <v:shape id="shape 37" o:spid="_x0000_s37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82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39" o:spid="_x0000_s39" style="position:absolute;left:0;text-align:left;z-index:251659264;visibility:visible;" from="7339.9pt,0.0pt" to="15816.3pt,1574.2pt" fillcolor="#FFFFFF" strokecolor="#000000" strokeweight="2.00pt"/>
              <v:shape id="shape 40" o:spid="_x0000_s40" o:spt="1" type="#_x0000_t1" style="position:absolute;left:25653;top:93302;width:20728;height:8197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pPr>
                      <w:r>
                        <w:rPr>
                          <w:rFonts w:ascii="ISOCREUP" w:hAnsi="ISOCREUP" w:eastAsia="ISOCREUP" w:cs="ISOCREUP"/>
                          <w:b/>
                          <w:bCs/>
                          <w:i w:val="0"/>
                          <w:iCs w:val="0"/>
                          <w:szCs w:val="28"/>
                          <w:lang w:val="ru-RU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</w:p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Список использованных источников</w:t>
                      </w:r>
                      <w:r>
                        <w:rPr>
                          <w:szCs w:val="28"/>
                          <w:lang w:val="ru-RU"/>
                        </w:rPr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41" o:spid="_x0000_s41" style="position:absolute;left:0;text-align:left;z-index:251659264;visibility:visible;" from="25653.3pt,93302.6pt" to="46381.6pt,101499.8pt" fillcolor="#FFFFFF" strokecolor="#000000" strokeweight="2.00pt"/>
              <v:line id="shape 42" o:spid="_x0000_s42" style="position:absolute;left:0;text-align:left;z-index:251659264;visibility:visible;" from="25653.3pt,93302.6pt" to="46381.6pt,101499.8pt" fillcolor="#FFFFFF" strokecolor="#000000" strokeweight="2.00pt"/>
              <v:line id="shape 43" o:spid="_x0000_s43" style="position:absolute;left:0;text-align:left;z-index:251659264;visibility:visible;" from="25653.3pt,93302.6pt" to="46381.6pt,101499.8pt" fillcolor="#FFFFFF" strokecolor="#000000" strokeweight="2.00pt"/>
              <v:shape id="shape 44" o:spid="_x0000_s44" o:spt="1" type="#_x0000_t1" style="position:absolute;left:47093;top:93017;width:4855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5" o:spid="_x0000_s45" o:spt="1" type="#_x0000_t1" style="position:absolute;left:57905;top:93017;width:7666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6" o:spid="_x0000_s46" o:spt="1" type="#_x0000_t1" style="position:absolute;left:57951;top:94825;width:7662;height:1574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47" o:spid="_x0000_s47" style="position:absolute;left:0;text-align:left;z-index:251659264;visibility:visible;" from="57951.4pt,94825.9pt" to="65614.1pt,96400.1pt" fillcolor="#FFFFFF" strokecolor="#000000" strokeweight="1.00pt"/>
              <v:line id="shape 48" o:spid="_x0000_s48" style="position:absolute;left:0;text-align:left;z-index:251659264;visibility:visible;" from="57951.4pt,94825.9pt" to="65614.1pt,96400.1pt" fillcolor="#FFFFFF" strokecolor="#000000" strokeweight="1.00pt"/>
              <v:shape id="shape 49" o:spid="_x0000_s49" o:spt="1" type="#_x0000_t1" style="position:absolute;left:46807;top:97923;width:19547;height:2241;visibility:visible;" filled="f" stroked="f" strokeweight="0.25pt">
                <v:textbox inset="0,0,0,0">
                  <w:txbxContent>
                    <w:p>
                      <w:pPr>
                        <w:pStyle w:val="1782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  <w:color w:val="000000"/>
      </w:rPr>
      <w:start w:val="1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04">
    <w:name w:val="Heading 1"/>
    <w:basedOn w:val="1778"/>
    <w:next w:val="1778"/>
    <w:link w:val="160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605">
    <w:name w:val="Heading 1 Char"/>
    <w:basedOn w:val="1779"/>
    <w:link w:val="160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606">
    <w:name w:val="Heading 2"/>
    <w:basedOn w:val="1778"/>
    <w:next w:val="1778"/>
    <w:link w:val="160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07">
    <w:name w:val="Heading 2 Char"/>
    <w:basedOn w:val="1779"/>
    <w:link w:val="160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608">
    <w:name w:val="Heading 3"/>
    <w:basedOn w:val="1778"/>
    <w:next w:val="1778"/>
    <w:link w:val="160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609">
    <w:name w:val="Heading 3 Char"/>
    <w:basedOn w:val="1779"/>
    <w:link w:val="160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610">
    <w:name w:val="Heading 4"/>
    <w:basedOn w:val="1778"/>
    <w:next w:val="1778"/>
    <w:link w:val="161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611">
    <w:name w:val="Heading 4 Char"/>
    <w:basedOn w:val="1779"/>
    <w:link w:val="161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612">
    <w:name w:val="Heading 5"/>
    <w:basedOn w:val="1778"/>
    <w:next w:val="1778"/>
    <w:link w:val="16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613">
    <w:name w:val="Heading 5 Char"/>
    <w:basedOn w:val="1779"/>
    <w:link w:val="161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614">
    <w:name w:val="Heading 6"/>
    <w:basedOn w:val="1778"/>
    <w:next w:val="1778"/>
    <w:link w:val="161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615">
    <w:name w:val="Heading 6 Char"/>
    <w:basedOn w:val="1779"/>
    <w:link w:val="161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616">
    <w:name w:val="Heading 7"/>
    <w:basedOn w:val="1778"/>
    <w:next w:val="1778"/>
    <w:link w:val="161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17">
    <w:name w:val="Heading 7 Char"/>
    <w:basedOn w:val="1779"/>
    <w:link w:val="161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618">
    <w:name w:val="Heading 8"/>
    <w:basedOn w:val="1778"/>
    <w:next w:val="1778"/>
    <w:link w:val="161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619">
    <w:name w:val="Heading 8 Char"/>
    <w:basedOn w:val="1779"/>
    <w:link w:val="161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620">
    <w:name w:val="Heading 9"/>
    <w:basedOn w:val="1778"/>
    <w:next w:val="1778"/>
    <w:link w:val="162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621">
    <w:name w:val="Heading 9 Char"/>
    <w:basedOn w:val="1779"/>
    <w:link w:val="16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622">
    <w:name w:val="No Spacing"/>
    <w:uiPriority w:val="1"/>
    <w:qFormat/>
    <w:pPr>
      <w:pBdr/>
      <w:spacing w:after="0" w:before="0" w:line="240" w:lineRule="auto"/>
      <w:ind/>
    </w:pPr>
  </w:style>
  <w:style w:type="paragraph" w:styleId="1623">
    <w:name w:val="Title"/>
    <w:basedOn w:val="1778"/>
    <w:next w:val="1778"/>
    <w:link w:val="162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624">
    <w:name w:val="Title Char"/>
    <w:basedOn w:val="1779"/>
    <w:link w:val="1623"/>
    <w:uiPriority w:val="10"/>
    <w:pPr>
      <w:pBdr/>
      <w:spacing/>
      <w:ind/>
    </w:pPr>
    <w:rPr>
      <w:sz w:val="48"/>
      <w:szCs w:val="48"/>
    </w:rPr>
  </w:style>
  <w:style w:type="paragraph" w:styleId="1625">
    <w:name w:val="Subtitle"/>
    <w:basedOn w:val="1778"/>
    <w:next w:val="1778"/>
    <w:link w:val="162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26">
    <w:name w:val="Subtitle Char"/>
    <w:basedOn w:val="1779"/>
    <w:link w:val="1625"/>
    <w:uiPriority w:val="11"/>
    <w:pPr>
      <w:pBdr/>
      <w:spacing/>
      <w:ind/>
    </w:pPr>
    <w:rPr>
      <w:sz w:val="24"/>
      <w:szCs w:val="24"/>
    </w:rPr>
  </w:style>
  <w:style w:type="paragraph" w:styleId="1627">
    <w:name w:val="Quote"/>
    <w:basedOn w:val="1778"/>
    <w:next w:val="1778"/>
    <w:link w:val="1628"/>
    <w:uiPriority w:val="29"/>
    <w:qFormat/>
    <w:pPr>
      <w:pBdr/>
      <w:spacing/>
      <w:ind w:right="720" w:left="720"/>
    </w:pPr>
    <w:rPr>
      <w:i/>
    </w:rPr>
  </w:style>
  <w:style w:type="character" w:styleId="1628">
    <w:name w:val="Quote Char"/>
    <w:link w:val="1627"/>
    <w:uiPriority w:val="29"/>
    <w:pPr>
      <w:pBdr/>
      <w:spacing/>
      <w:ind/>
    </w:pPr>
    <w:rPr>
      <w:i/>
    </w:rPr>
  </w:style>
  <w:style w:type="paragraph" w:styleId="1629">
    <w:name w:val="Intense Quote"/>
    <w:basedOn w:val="1778"/>
    <w:next w:val="1778"/>
    <w:link w:val="163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630">
    <w:name w:val="Intense Quote Char"/>
    <w:link w:val="1629"/>
    <w:uiPriority w:val="30"/>
    <w:pPr>
      <w:pBdr/>
      <w:spacing/>
      <w:ind/>
    </w:pPr>
    <w:rPr>
      <w:i/>
    </w:rPr>
  </w:style>
  <w:style w:type="character" w:styleId="1631">
    <w:name w:val="Header Char"/>
    <w:basedOn w:val="1779"/>
    <w:link w:val="1785"/>
    <w:uiPriority w:val="99"/>
    <w:pPr>
      <w:pBdr/>
      <w:spacing/>
      <w:ind/>
    </w:pPr>
  </w:style>
  <w:style w:type="character" w:styleId="1632">
    <w:name w:val="Footer Char"/>
    <w:basedOn w:val="1779"/>
    <w:link w:val="1787"/>
    <w:uiPriority w:val="99"/>
    <w:pPr>
      <w:pBdr/>
      <w:spacing/>
      <w:ind/>
    </w:pPr>
  </w:style>
  <w:style w:type="paragraph" w:styleId="1633">
    <w:name w:val="Caption"/>
    <w:basedOn w:val="1778"/>
    <w:next w:val="17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634">
    <w:name w:val="Caption Char"/>
    <w:basedOn w:val="1633"/>
    <w:link w:val="1787"/>
    <w:uiPriority w:val="99"/>
    <w:pPr>
      <w:pBdr/>
      <w:spacing/>
      <w:ind/>
    </w:pPr>
  </w:style>
  <w:style w:type="table" w:styleId="1635">
    <w:name w:val="Table Grid"/>
    <w:basedOn w:val="17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Table Grid Light"/>
    <w:basedOn w:val="17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Plain Table 1"/>
    <w:basedOn w:val="17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Plain Table 2"/>
    <w:basedOn w:val="17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Plain Table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Plain Table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Plain Table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Grid Table 1 Light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Grid Table 1 Light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1 Light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Grid Table 1 Light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Grid Table 1 Light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Grid Table 1 Light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Grid Table 1 Light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Grid Table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Grid Table 2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Grid Table 2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Grid Table 2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Grid Table 2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Grid Table 2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Grid Table 2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Grid Table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Grid Table 3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Grid Table 3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Grid Table 3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Grid Table 3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Grid Table 3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Grid Table 3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Grid Table 4"/>
    <w:basedOn w:val="1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Grid Table 4 - Accent 1"/>
    <w:basedOn w:val="1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Grid Table 4 - Accent 2"/>
    <w:basedOn w:val="1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Grid Table 4 - Accent 3"/>
    <w:basedOn w:val="1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Grid Table 4 - Accent 4"/>
    <w:basedOn w:val="1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Grid Table 4 - Accent 5"/>
    <w:basedOn w:val="1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Grid Table 4 - Accent 6"/>
    <w:basedOn w:val="17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Grid Table 5 Dark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Grid Table 5 Dark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Grid Table 5 Dark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Grid Table 5 Dark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Grid Table 5 Dark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Grid Table 5 Dark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Grid Table 5 Dark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Grid Table 6 Colorful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Grid Table 6 Colorful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Grid Table 6 Colorful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Grid Table 6 Colorful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Grid Table 6 Colorful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Grid Table 6 Colorful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Grid Table 6 Colorful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Grid Table 7 Colorful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Grid Table 7 Colorful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Grid Table 7 Colorful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Grid Table 7 Colorful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Grid Table 7 Colorful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Grid Table 7 Colorful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Grid Table 7 Colorful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st Table 1 Light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st Table 1 Light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st Table 1 Light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st Table 1 Light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List Table 1 Light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List Table 1 Light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List Table 1 Light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List Table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List Table 2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List Table 2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List Table 2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List Table 2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List Table 2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List Table 2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List Table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List Table 3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List Table 3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List Table 3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List Table 3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List Table 3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List Table 3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>
    <w:name w:val="List Table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>
    <w:name w:val="List Table 4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>
    <w:name w:val="List Table 4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>
    <w:name w:val="List Table 4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>
    <w:name w:val="List Table 4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>
    <w:name w:val="List Table 4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>
    <w:name w:val="List Table 4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>
    <w:name w:val="List Table 5 Dark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0">
    <w:name w:val="List Table 5 Dark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1">
    <w:name w:val="List Table 5 Dark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2">
    <w:name w:val="List Table 5 Dark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3">
    <w:name w:val="List Table 5 Dark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4">
    <w:name w:val="List Table 5 Dark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5">
    <w:name w:val="List Table 5 Dark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26">
    <w:name w:val="List Table 6 Colorful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>
    <w:name w:val="List Table 6 Colorful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>
    <w:name w:val="List Table 6 Colorful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>
    <w:name w:val="List Table 6 Colorful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>
    <w:name w:val="List Table 6 Colorful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>
    <w:name w:val="List Table 6 Colorful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>
    <w:name w:val="List Table 6 Colorful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>
    <w:name w:val="List Table 7 Colorful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4">
    <w:name w:val="List Table 7 Colorful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5">
    <w:name w:val="List Table 7 Colorful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6">
    <w:name w:val="List Table 7 Colorful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7">
    <w:name w:val="List Table 7 Colorful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8">
    <w:name w:val="List Table 7 Colorful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39">
    <w:name w:val="List Table 7 Colorful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740">
    <w:name w:val="Lined - Accent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>
    <w:name w:val="Lined - Accent 1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>
    <w:name w:val="Lined - Accent 2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>
    <w:name w:val="Lined - Accent 3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>
    <w:name w:val="Lined - Accent 4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>
    <w:name w:val="Lined - Accent 5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>
    <w:name w:val="Lined - Accent 6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>
    <w:name w:val="Bordered &amp; Lined - Accent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>
    <w:name w:val="Bordered &amp; Lined - Accent 1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>
    <w:name w:val="Bordered &amp; Lined - Accent 2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>
    <w:name w:val="Bordered &amp; Lined - Accent 3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>
    <w:name w:val="Bordered &amp; Lined - Accent 4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>
    <w:name w:val="Bordered &amp; Lined - Accent 5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>
    <w:name w:val="Bordered &amp; Lined - Accent 6"/>
    <w:basedOn w:val="17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>
    <w:name w:val="Bordered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>
    <w:name w:val="Bordered - Accent 1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>
    <w:name w:val="Bordered - Accent 2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>
    <w:name w:val="Bordered - Accent 3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>
    <w:name w:val="Bordered - Accent 4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>
    <w:name w:val="Bordered - Accent 5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>
    <w:name w:val="Bordered - Accent 6"/>
    <w:basedOn w:val="17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61">
    <w:name w:val="footnote text"/>
    <w:basedOn w:val="1778"/>
    <w:link w:val="17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2">
    <w:name w:val="Footnote Text Char"/>
    <w:link w:val="1761"/>
    <w:uiPriority w:val="99"/>
    <w:pPr>
      <w:pBdr/>
      <w:spacing/>
      <w:ind/>
    </w:pPr>
    <w:rPr>
      <w:sz w:val="18"/>
    </w:rPr>
  </w:style>
  <w:style w:type="character" w:styleId="1763">
    <w:name w:val="footnote reference"/>
    <w:basedOn w:val="1779"/>
    <w:uiPriority w:val="99"/>
    <w:unhideWhenUsed/>
    <w:pPr>
      <w:pBdr/>
      <w:spacing/>
      <w:ind/>
    </w:pPr>
    <w:rPr>
      <w:vertAlign w:val="superscript"/>
    </w:rPr>
  </w:style>
  <w:style w:type="paragraph" w:styleId="1764">
    <w:name w:val="endnote text"/>
    <w:basedOn w:val="1778"/>
    <w:link w:val="17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65">
    <w:name w:val="Endnote Text Char"/>
    <w:link w:val="1764"/>
    <w:uiPriority w:val="99"/>
    <w:pPr>
      <w:pBdr/>
      <w:spacing/>
      <w:ind/>
    </w:pPr>
    <w:rPr>
      <w:sz w:val="20"/>
    </w:rPr>
  </w:style>
  <w:style w:type="character" w:styleId="1766">
    <w:name w:val="endnote reference"/>
    <w:basedOn w:val="1779"/>
    <w:uiPriority w:val="99"/>
    <w:semiHidden/>
    <w:unhideWhenUsed/>
    <w:pPr>
      <w:pBdr/>
      <w:spacing/>
      <w:ind/>
    </w:pPr>
    <w:rPr>
      <w:vertAlign w:val="superscript"/>
    </w:rPr>
  </w:style>
  <w:style w:type="paragraph" w:styleId="1767">
    <w:name w:val="toc 1"/>
    <w:basedOn w:val="1778"/>
    <w:next w:val="1778"/>
    <w:uiPriority w:val="39"/>
    <w:unhideWhenUsed/>
    <w:pPr>
      <w:pBdr/>
      <w:spacing w:after="57"/>
      <w:ind w:right="0" w:firstLine="0" w:left="0"/>
    </w:pPr>
  </w:style>
  <w:style w:type="paragraph" w:styleId="1768">
    <w:name w:val="toc 2"/>
    <w:basedOn w:val="1778"/>
    <w:next w:val="1778"/>
    <w:uiPriority w:val="39"/>
    <w:unhideWhenUsed/>
    <w:pPr>
      <w:pBdr/>
      <w:spacing w:after="57"/>
      <w:ind w:right="0" w:firstLine="0" w:left="283"/>
    </w:pPr>
  </w:style>
  <w:style w:type="paragraph" w:styleId="1769">
    <w:name w:val="toc 3"/>
    <w:basedOn w:val="1778"/>
    <w:next w:val="1778"/>
    <w:uiPriority w:val="39"/>
    <w:unhideWhenUsed/>
    <w:pPr>
      <w:pBdr/>
      <w:spacing w:after="57"/>
      <w:ind w:right="0" w:firstLine="0" w:left="567"/>
    </w:pPr>
  </w:style>
  <w:style w:type="paragraph" w:styleId="1770">
    <w:name w:val="toc 4"/>
    <w:basedOn w:val="1778"/>
    <w:next w:val="1778"/>
    <w:uiPriority w:val="39"/>
    <w:unhideWhenUsed/>
    <w:pPr>
      <w:pBdr/>
      <w:spacing w:after="57"/>
      <w:ind w:right="0" w:firstLine="0" w:left="850"/>
    </w:pPr>
  </w:style>
  <w:style w:type="paragraph" w:styleId="1771">
    <w:name w:val="toc 5"/>
    <w:basedOn w:val="1778"/>
    <w:next w:val="1778"/>
    <w:uiPriority w:val="39"/>
    <w:unhideWhenUsed/>
    <w:pPr>
      <w:pBdr/>
      <w:spacing w:after="57"/>
      <w:ind w:right="0" w:firstLine="0" w:left="1134"/>
    </w:pPr>
  </w:style>
  <w:style w:type="paragraph" w:styleId="1772">
    <w:name w:val="toc 6"/>
    <w:basedOn w:val="1778"/>
    <w:next w:val="1778"/>
    <w:uiPriority w:val="39"/>
    <w:unhideWhenUsed/>
    <w:pPr>
      <w:pBdr/>
      <w:spacing w:after="57"/>
      <w:ind w:right="0" w:firstLine="0" w:left="1417"/>
    </w:pPr>
  </w:style>
  <w:style w:type="paragraph" w:styleId="1773">
    <w:name w:val="toc 7"/>
    <w:basedOn w:val="1778"/>
    <w:next w:val="1778"/>
    <w:uiPriority w:val="39"/>
    <w:unhideWhenUsed/>
    <w:pPr>
      <w:pBdr/>
      <w:spacing w:after="57"/>
      <w:ind w:right="0" w:firstLine="0" w:left="1701"/>
    </w:pPr>
  </w:style>
  <w:style w:type="paragraph" w:styleId="1774">
    <w:name w:val="toc 8"/>
    <w:basedOn w:val="1778"/>
    <w:next w:val="1778"/>
    <w:uiPriority w:val="39"/>
    <w:unhideWhenUsed/>
    <w:pPr>
      <w:pBdr/>
      <w:spacing w:after="57"/>
      <w:ind w:right="0" w:firstLine="0" w:left="1984"/>
    </w:pPr>
  </w:style>
  <w:style w:type="paragraph" w:styleId="1775">
    <w:name w:val="toc 9"/>
    <w:basedOn w:val="1778"/>
    <w:next w:val="1778"/>
    <w:uiPriority w:val="39"/>
    <w:unhideWhenUsed/>
    <w:pPr>
      <w:pBdr/>
      <w:spacing w:after="57"/>
      <w:ind w:right="0" w:firstLine="0" w:left="2268"/>
    </w:pPr>
  </w:style>
  <w:style w:type="paragraph" w:styleId="1776">
    <w:name w:val="TOC Heading"/>
    <w:uiPriority w:val="39"/>
    <w:unhideWhenUsed/>
    <w:pPr>
      <w:pBdr/>
      <w:spacing/>
      <w:ind/>
    </w:pPr>
  </w:style>
  <w:style w:type="paragraph" w:styleId="1777">
    <w:name w:val="table of figures"/>
    <w:basedOn w:val="1778"/>
    <w:next w:val="1778"/>
    <w:uiPriority w:val="99"/>
    <w:unhideWhenUsed/>
    <w:pPr>
      <w:pBdr/>
      <w:spacing w:after="0" w:afterAutospacing="0"/>
      <w:ind/>
    </w:pPr>
  </w:style>
  <w:style w:type="paragraph" w:styleId="1778" w:default="1">
    <w:name w:val="Normal"/>
    <w:qFormat/>
    <w:pPr>
      <w:pBdr/>
      <w:spacing/>
      <w:ind/>
    </w:pPr>
  </w:style>
  <w:style w:type="character" w:styleId="1779" w:default="1">
    <w:name w:val="Default Paragraph Font"/>
    <w:uiPriority w:val="1"/>
    <w:semiHidden/>
    <w:unhideWhenUsed/>
    <w:pPr>
      <w:pBdr/>
      <w:spacing/>
      <w:ind/>
    </w:pPr>
  </w:style>
  <w:style w:type="table" w:styleId="178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781" w:default="1">
    <w:name w:val="No List"/>
    <w:uiPriority w:val="99"/>
    <w:semiHidden/>
    <w:unhideWhenUsed/>
    <w:pPr>
      <w:pBdr/>
      <w:spacing/>
      <w:ind/>
    </w:pPr>
  </w:style>
  <w:style w:type="paragraph" w:styleId="1782" w:customStyle="1">
    <w:name w:val="Чертежный"/>
    <w:pPr>
      <w:pBdr/>
      <w:spacing w:after="0" w:line="240" w:lineRule="auto"/>
      <w:ind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783">
    <w:name w:val="List Paragraph"/>
    <w:basedOn w:val="1778"/>
    <w:uiPriority w:val="34"/>
    <w:qFormat/>
    <w:pPr>
      <w:pBdr/>
      <w:spacing/>
      <w:ind w:left="720"/>
      <w:contextualSpacing w:val="true"/>
    </w:pPr>
  </w:style>
  <w:style w:type="character" w:styleId="1784">
    <w:name w:val="Hyperlink"/>
    <w:basedOn w:val="177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785">
    <w:name w:val="Header"/>
    <w:basedOn w:val="1778"/>
    <w:link w:val="1786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86" w:customStyle="1">
    <w:name w:val="Верхний колонтитул Знак"/>
    <w:basedOn w:val="1779"/>
    <w:link w:val="1785"/>
    <w:uiPriority w:val="99"/>
    <w:semiHidden/>
    <w:pPr>
      <w:pBdr/>
      <w:spacing/>
      <w:ind/>
    </w:pPr>
  </w:style>
  <w:style w:type="paragraph" w:styleId="1787">
    <w:name w:val="Footer"/>
    <w:basedOn w:val="1778"/>
    <w:link w:val="1788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88" w:customStyle="1">
    <w:name w:val="Нижний колонтитул Знак"/>
    <w:basedOn w:val="1779"/>
    <w:link w:val="1787"/>
    <w:uiPriority w:val="99"/>
    <w:pPr>
      <w:pBdr/>
      <w:spacing/>
      <w:ind/>
    </w:pPr>
  </w:style>
  <w:style w:type="paragraph" w:styleId="1789">
    <w:name w:val="Balloon Text"/>
    <w:basedOn w:val="1778"/>
    <w:link w:val="179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790" w:customStyle="1">
    <w:name w:val="Текст выноски Знак"/>
    <w:basedOn w:val="1779"/>
    <w:link w:val="178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litres.ru/shelli-pauers/" TargetMode="External"/><Relationship Id="rId13" Type="http://schemas.openxmlformats.org/officeDocument/2006/relationships/hyperlink" Target="https://www.litres.ru/shelli-pauer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ED959-BEF8-4331-BFBD-54EC48DE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Svyaznoy Logistics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Унтмоале Кристина Павловна</dc:creator>
  <cp:revision>20</cp:revision>
  <dcterms:created xsi:type="dcterms:W3CDTF">2018-05-15T08:23:00Z</dcterms:created>
  <dcterms:modified xsi:type="dcterms:W3CDTF">2024-01-16T16:08:43Z</dcterms:modified>
</cp:coreProperties>
</file>