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widowControl w:val="false"/>
        <w:pBdr/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/>
      <w:bookmarkStart w:id="0" w:name="_Toc390089799"/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СПИСОК ИСПОЛЬЗОВАНН</w:t>
      </w:r>
      <w:bookmarkEnd w:id="0"/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ЫХ ИСТОЧНИКОВ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r>
    </w:p>
    <w:p>
      <w:pPr>
        <w:suppressLineNumbers w:val="true"/>
        <w:pBdr/>
        <w:tabs>
          <w:tab w:val="left" w:leader="dot" w:pos="90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775"/>
        <w:numPr>
          <w:ilvl w:val="0"/>
          <w:numId w:val="1"/>
        </w:numPr>
        <w:suppressLineNumbers w:val="true"/>
        <w:pBdr/>
        <w:tabs>
          <w:tab w:val="left" w:leader="none" w:pos="993"/>
        </w:tabs>
        <w:spacing w:after="0" w:line="360" w:lineRule="auto"/>
        <w:ind w:firstLine="709" w:left="0"/>
        <w:jc w:val="both"/>
        <w:rPr>
          <w:rStyle w:val="1776"/>
          <w:rFonts w:ascii="Times New Roman" w:hAnsi="Times New Roman" w:cs="Times New Roman"/>
          <w:color w:val="auto"/>
          <w:sz w:val="28"/>
          <w:szCs w:val="28"/>
          <w:u w:val="none"/>
          <w14:ligatures w14:val="none"/>
        </w:rPr>
      </w:pPr>
      <w:r>
        <w:rPr>
          <w:rStyle w:val="1776"/>
          <w:rFonts w:ascii="Times New Roman" w:hAnsi="Times New Roman" w:cs="Times New Roman"/>
          <w:color w:val="auto"/>
          <w:sz w:val="28"/>
          <w:szCs w:val="28"/>
          <w:u w:val="none"/>
        </w:rPr>
        <w:t xml:space="preserve">«</w:t>
      </w:r>
      <w:r>
        <w:rPr>
          <w:rStyle w:val="1776"/>
          <w:rFonts w:ascii="Times New Roman" w:hAnsi="Times New Roman" w:cs="Times New Roman"/>
          <w:color w:val="auto"/>
          <w:sz w:val="28"/>
          <w:szCs w:val="28"/>
          <w:u w:val="none"/>
        </w:rPr>
        <w:t xml:space="preserve">Next.js: Практическое руководство» Аравинд Шенои - Питер: 2021. - 200 с.</w:t>
      </w:r>
      <w:r>
        <w:rPr>
          <w:rStyle w:val="1776"/>
          <w:rFonts w:ascii="Times New Roman" w:hAnsi="Times New Roman" w:cs="Times New Roman"/>
          <w:color w:val="auto"/>
          <w:sz w:val="28"/>
          <w:szCs w:val="28"/>
          <w:u w:val="none"/>
          <w14:ligatures w14:val="none"/>
        </w:rPr>
      </w:r>
      <w:r>
        <w:rPr>
          <w:rStyle w:val="1776"/>
          <w:rFonts w:ascii="Times New Roman" w:hAnsi="Times New Roman" w:cs="Times New Roman"/>
          <w:color w:val="auto"/>
          <w:sz w:val="28"/>
          <w:szCs w:val="28"/>
          <w:u w:val="none"/>
          <w14:ligatures w14:val="none"/>
        </w:rPr>
      </w:r>
    </w:p>
    <w:p>
      <w:pPr>
        <w:pStyle w:val="1775"/>
        <w:numPr>
          <w:ilvl w:val="0"/>
          <w:numId w:val="1"/>
        </w:numPr>
        <w:suppressLineNumbers w:val="true"/>
        <w:pBdr/>
        <w:tabs>
          <w:tab w:val="left" w:leader="none" w:pos="993"/>
        </w:tabs>
        <w:spacing w:after="0" w:line="360" w:lineRule="auto"/>
        <w:ind w:firstLine="709" w:left="0"/>
        <w:jc w:val="both"/>
        <w:rPr>
          <w:rStyle w:val="1776"/>
          <w:rFonts w:ascii="Times New Roman" w:hAnsi="Times New Roman" w:cs="Times New Roman"/>
          <w:color w:val="auto"/>
          <w:sz w:val="28"/>
          <w:szCs w:val="28"/>
          <w:u w:val="none"/>
          <w14:ligatures w14:val="none"/>
        </w:rPr>
      </w:pPr>
      <w:r>
        <w:rPr>
          <w:rStyle w:val="1776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>
        <w:rPr>
          <w:rStyle w:val="1776"/>
          <w:rFonts w:ascii="Times New Roman" w:hAnsi="Times New Roman" w:cs="Times New Roman"/>
          <w:color w:val="auto"/>
          <w:sz w:val="28"/>
          <w:szCs w:val="28"/>
          <w:u w:val="none"/>
        </w:rPr>
        <w:t xml:space="preserve">«Изучение React: Современные подходы к разработке приложений на React»  Алекс Бэнкс и Ив Порселло - O'Reilly Media, 2020 - 350 с.</w:t>
      </w:r>
      <w:r>
        <w:rPr>
          <w:rStyle w:val="1776"/>
          <w:rFonts w:ascii="Times New Roman" w:hAnsi="Times New Roman" w:cs="Times New Roman"/>
          <w:color w:val="auto"/>
          <w:sz w:val="28"/>
          <w:szCs w:val="28"/>
          <w:u w:val="none"/>
          <w14:ligatures w14:val="none"/>
        </w:rPr>
      </w:r>
      <w:r>
        <w:rPr>
          <w:rStyle w:val="1776"/>
          <w:rFonts w:ascii="Times New Roman" w:hAnsi="Times New Roman" w:cs="Times New Roman"/>
          <w:color w:val="auto"/>
          <w:sz w:val="28"/>
          <w:szCs w:val="28"/>
          <w:u w:val="none"/>
          <w14:ligatures w14:val="none"/>
        </w:rPr>
      </w:r>
    </w:p>
    <w:p>
      <w:pPr>
        <w:pStyle w:val="1775"/>
        <w:numPr>
          <w:ilvl w:val="0"/>
          <w:numId w:val="1"/>
        </w:numPr>
        <w:suppressLineNumbers w:val="true"/>
        <w:pBdr/>
        <w:tabs>
          <w:tab w:val="left" w:leader="none" w:pos="993"/>
        </w:tabs>
        <w:spacing w:after="0" w:line="360" w:lineRule="auto"/>
        <w:ind w:firstLine="709" w:left="0"/>
        <w:jc w:val="both"/>
        <w:rPr>
          <w:rStyle w:val="1776"/>
          <w:rFonts w:ascii="Times New Roman" w:hAnsi="Times New Roman" w:cs="Times New Roman"/>
          <w:color w:val="auto"/>
          <w:sz w:val="28"/>
          <w:szCs w:val="28"/>
          <w:u w:val="none"/>
          <w14:ligatures w14:val="none"/>
        </w:rPr>
      </w:pPr>
      <w:r>
        <w:rPr>
          <w:rStyle w:val="1776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r>
      <w:r>
        <w:rPr>
          <w:rStyle w:val="1776"/>
          <w:rFonts w:ascii="Times New Roman" w:hAnsi="Times New Roman" w:cs="Times New Roman"/>
          <w:color w:val="auto"/>
          <w:sz w:val="28"/>
          <w:szCs w:val="28"/>
          <w:u w:val="none"/>
        </w:rPr>
        <w:t xml:space="preserve">«Эффективный TypeScript: 62 специфических способа улучшить ваш TypeScript» Дэн Вандеркам - O'Reilly Media, 2020 - 320 с.</w:t>
      </w:r>
      <w:r>
        <w:rPr>
          <w:rStyle w:val="1776"/>
          <w:rFonts w:ascii="Times New Roman" w:hAnsi="Times New Roman" w:cs="Times New Roman"/>
          <w:color w:val="auto"/>
          <w:sz w:val="28"/>
          <w:szCs w:val="28"/>
          <w:u w:val="none"/>
          <w14:ligatures w14:val="none"/>
        </w:rPr>
      </w:r>
      <w:r>
        <w:rPr>
          <w:rStyle w:val="1776"/>
          <w:rFonts w:ascii="Times New Roman" w:hAnsi="Times New Roman" w:cs="Times New Roman"/>
          <w:color w:val="auto"/>
          <w:sz w:val="28"/>
          <w:szCs w:val="28"/>
          <w:u w:val="none"/>
          <w14:ligatures w14:val="none"/>
        </w:rPr>
      </w:r>
    </w:p>
    <w:p>
      <w:pPr>
        <w:pStyle w:val="1775"/>
        <w:numPr>
          <w:ilvl w:val="0"/>
          <w:numId w:val="1"/>
        </w:numPr>
        <w:suppressLineNumbers w:val="true"/>
        <w:pBdr/>
        <w:tabs>
          <w:tab w:val="left" w:leader="none" w:pos="993"/>
        </w:tabs>
        <w:spacing w:after="0" w:line="360" w:lineRule="auto"/>
        <w:ind w:firstLine="709" w:left="0"/>
        <w:jc w:val="both"/>
        <w:rPr>
          <w:rStyle w:val="1776"/>
          <w:rFonts w:ascii="Times New Roman" w:hAnsi="Times New Roman" w:cs="Times New Roman"/>
          <w:color w:val="auto"/>
          <w:sz w:val="28"/>
          <w:szCs w:val="28"/>
          <w:u w:val="none"/>
          <w14:ligatures w14:val="none"/>
        </w:rPr>
      </w:pPr>
      <w:r>
        <w:rPr>
          <w:rStyle w:val="1776"/>
          <w:rFonts w:ascii="Times New Roman" w:hAnsi="Times New Roman" w:cs="Times New Roman"/>
          <w:color w:val="auto"/>
          <w:sz w:val="28"/>
          <w:szCs w:val="28"/>
          <w:u w:val="none"/>
        </w:rPr>
        <w:t xml:space="preserve">«</w:t>
      </w:r>
      <w:r>
        <w:rPr>
          <w:rStyle w:val="1776"/>
          <w:rFonts w:ascii="Times New Roman" w:hAnsi="Times New Roman" w:cs="Times New Roman"/>
          <w:color w:val="auto"/>
          <w:sz w:val="28"/>
          <w:szCs w:val="28"/>
          <w:u w:val="none"/>
        </w:rPr>
        <w:t xml:space="preserve">Prisma ORM: Создание современных баз данных с помощью Prisma» Нишант Миттал - Packt Publishing, 2022</w:t>
      </w:r>
      <w:r>
        <w:rPr>
          <w:rStyle w:val="1776"/>
          <w:rFonts w:ascii="Times New Roman" w:hAnsi="Times New Roman" w:cs="Times New Roman"/>
          <w:color w:val="auto"/>
          <w:sz w:val="28"/>
          <w:szCs w:val="28"/>
          <w:u w:val="none"/>
        </w:rPr>
        <w:t xml:space="preserve">. </w:t>
      </w:r>
      <w:r>
        <w:rPr>
          <w:rStyle w:val="1776"/>
          <w:rFonts w:ascii="Times New Roman" w:hAnsi="Times New Roman" w:cs="Times New Roman"/>
          <w:color w:val="auto"/>
          <w:sz w:val="28"/>
          <w:szCs w:val="28"/>
          <w:u w:val="none"/>
          <w14:ligatures w14:val="none"/>
        </w:rPr>
      </w:r>
      <w:r>
        <w:rPr>
          <w:rStyle w:val="1776"/>
          <w:rFonts w:ascii="Times New Roman" w:hAnsi="Times New Roman" w:cs="Times New Roman"/>
          <w:color w:val="auto"/>
          <w:sz w:val="28"/>
          <w:szCs w:val="28"/>
          <w:u w:val="none"/>
          <w14:ligatures w14:val="none"/>
        </w:rPr>
      </w:r>
    </w:p>
    <w:p>
      <w:pPr>
        <w:pStyle w:val="1775"/>
        <w:numPr>
          <w:ilvl w:val="0"/>
          <w:numId w:val="1"/>
        </w:numPr>
        <w:suppressLineNumbers w:val="true"/>
        <w:pBdr/>
        <w:tabs>
          <w:tab w:val="left" w:leader="none" w:pos="993"/>
        </w:tabs>
        <w:spacing w:after="0" w:line="360" w:lineRule="auto"/>
        <w:ind w:firstLine="709" w:left="0"/>
        <w:jc w:val="both"/>
        <w:rPr>
          <w:rFonts w:ascii="Times New Roman" w:hAnsi="Times New Roman" w:cs="Times New Roman"/>
          <w:sz w:val="28"/>
          <w:szCs w:val="28"/>
        </w:rPr>
      </w:pPr>
      <w:r/>
      <w:hyperlink r:id="rId12" w:tooltip="https://www.litres.ru/shelli-pauers/" w:history="1">
        <w:r>
          <w:rPr>
            <w:rStyle w:val="1776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Пауэрс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Ш. Изучаем </w:t>
      </w:r>
      <w:r>
        <w:rPr>
          <w:rFonts w:ascii="Times New Roman" w:hAnsi="Times New Roman" w:cs="Times New Roman"/>
          <w:sz w:val="28"/>
          <w:szCs w:val="28"/>
        </w:rPr>
        <w:t xml:space="preserve">Node</w:t>
      </w:r>
      <w:r>
        <w:rPr>
          <w:rFonts w:ascii="Times New Roman" w:hAnsi="Times New Roman" w:cs="Times New Roman"/>
          <w:sz w:val="28"/>
          <w:szCs w:val="28"/>
        </w:rPr>
        <w:t xml:space="preserve">. Переходим на сторону сервера / </w:t>
      </w:r>
      <w:hyperlink r:id="rId13" w:tooltip="https://www.litres.ru/shelli-pauers/" w:history="1">
        <w:r>
          <w:rPr>
            <w:rStyle w:val="1776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Шелли </w:t>
        </w:r>
        <w:r>
          <w:rPr>
            <w:rStyle w:val="1776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Пауэрс</w:t>
        </w:r>
      </w:hyperlink>
      <w:r>
        <w:rPr>
          <w:rFonts w:ascii="Times New Roman" w:hAnsi="Times New Roman" w:cs="Times New Roman"/>
          <w:sz w:val="28"/>
          <w:szCs w:val="28"/>
        </w:rPr>
        <w:t xml:space="preserve">; Зарубежная компьютерная литература -  Питер: 2016. – 304 с.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775"/>
        <w:numPr>
          <w:ilvl w:val="0"/>
          <w:numId w:val="1"/>
        </w:numPr>
        <w:suppressLineNumbers w:val="true"/>
        <w:pBdr/>
        <w:tabs>
          <w:tab w:val="left" w:leader="none" w:pos="0"/>
          <w:tab w:val="left" w:leader="none" w:pos="993"/>
        </w:tabs>
        <w:spacing w:after="0" w:line="360" w:lineRule="auto"/>
        <w:ind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айт о прогр</w:t>
      </w:r>
      <w:bookmarkStart w:id="1" w:name="_GoBack"/>
      <w:r/>
      <w:bookmarkEnd w:id="1"/>
      <w:r>
        <w:rPr>
          <w:rFonts w:ascii="Times New Roman" w:hAnsi="Times New Roman" w:cs="Times New Roman"/>
          <w:sz w:val="28"/>
          <w:szCs w:val="28"/>
        </w:rPr>
        <w:t xml:space="preserve">аммировании</w:t>
      </w:r>
      <w:r>
        <w:rPr>
          <w:rFonts w:ascii="Times New Roman" w:hAnsi="Times New Roman" w:cs="Times New Roman"/>
          <w:sz w:val="28"/>
          <w:szCs w:val="28"/>
        </w:rPr>
        <w:t xml:space="preserve">  [Электронный ресурс] / SQL</w:t>
      </w:r>
      <w:r>
        <w:rPr>
          <w:rFonts w:ascii="Times New Roman" w:hAnsi="Times New Roman" w:cs="Times New Roman"/>
          <w:sz w:val="28"/>
          <w:szCs w:val="28"/>
        </w:rPr>
        <w:t xml:space="preserve">– Режим </w:t>
      </w:r>
      <w:r>
        <w:rPr>
          <w:rFonts w:ascii="Times New Roman" w:hAnsi="Times New Roman" w:cs="Times New Roman"/>
          <w:sz w:val="28"/>
          <w:szCs w:val="28"/>
        </w:rPr>
        <w:t xml:space="preserve">доступа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https://metanit.com/sql/</w:t>
      </w:r>
      <w:r>
        <w:rPr>
          <w:rFonts w:ascii="Times New Roman" w:hAnsi="Times New Roman" w:cs="Times New Roman"/>
          <w:sz w:val="28"/>
          <w:szCs w:val="28"/>
        </w:rPr>
        <w:t xml:space="preserve"> – Дата доступа: </w:t>
      </w:r>
      <w:r>
        <w:rPr>
          <w:rFonts w:ascii="Times New Roman" w:hAnsi="Times New Roman" w:cs="Times New Roman"/>
          <w:sz w:val="28"/>
          <w:szCs w:val="28"/>
        </w:rPr>
        <w:t xml:space="preserve">08</w:t>
      </w:r>
      <w:r>
        <w:rPr>
          <w:rFonts w:ascii="Times New Roman" w:hAnsi="Times New Roman" w:cs="Times New Roman"/>
          <w:sz w:val="28"/>
          <w:szCs w:val="28"/>
        </w:rPr>
        <w:t xml:space="preserve">.11.2023.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775"/>
        <w:numPr>
          <w:ilvl w:val="0"/>
          <w:numId w:val="1"/>
        </w:numPr>
        <w:suppressLineNumbers w:val="true"/>
        <w:pBdr/>
        <w:tabs>
          <w:tab w:val="left" w:leader="none" w:pos="993"/>
        </w:tabs>
        <w:spacing w:after="0" w:line="360" w:lineRule="auto"/>
        <w:ind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Prisma  [Электронный ресурс] / Prisma</w:t>
      </w:r>
      <w:r>
        <w:rPr>
          <w:rFonts w:ascii="Times New Roman" w:hAnsi="Times New Roman" w:cs="Times New Roman"/>
          <w:sz w:val="28"/>
          <w:szCs w:val="28"/>
        </w:rPr>
        <w:t xml:space="preserve"> – Режим доступа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https://www.prisma.io/docs/getting-started</w:t>
      </w:r>
      <w:r>
        <w:rPr>
          <w:rFonts w:ascii="Times New Roman" w:hAnsi="Times New Roman" w:cs="Times New Roman"/>
          <w:sz w:val="28"/>
          <w:szCs w:val="28"/>
        </w:rPr>
        <w:t xml:space="preserve">. – Дата доступа: 10.12.2023.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775"/>
        <w:numPr>
          <w:ilvl w:val="0"/>
          <w:numId w:val="1"/>
        </w:numPr>
        <w:suppressLineNumbers w:val="true"/>
        <w:pBdr/>
        <w:tabs>
          <w:tab w:val="left" w:leader="none" w:pos="993"/>
        </w:tabs>
        <w:spacing w:after="0" w:line="360" w:lineRule="auto"/>
        <w:ind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Свободная энциклопедия </w:t>
      </w:r>
      <w:r>
        <w:rPr>
          <w:rFonts w:ascii="Times New Roman" w:hAnsi="Times New Roman" w:cs="Times New Roman"/>
          <w:sz w:val="28"/>
          <w:szCs w:val="28"/>
        </w:rPr>
        <w:t xml:space="preserve">Википедия</w:t>
      </w:r>
      <w:r>
        <w:rPr>
          <w:rFonts w:ascii="Times New Roman" w:hAnsi="Times New Roman" w:cs="Times New Roman"/>
          <w:sz w:val="28"/>
          <w:szCs w:val="28"/>
        </w:rPr>
        <w:t xml:space="preserve">  [Электронный ресурс] / </w:t>
      </w:r>
      <w:r>
        <w:rPr>
          <w:rFonts w:ascii="Times New Roman" w:hAnsi="Times New Roman" w:cs="Times New Roman"/>
          <w:sz w:val="28"/>
          <w:szCs w:val="28"/>
        </w:rPr>
        <w:t xml:space="preserve">Node.js</w:t>
      </w:r>
      <w:r>
        <w:rPr>
          <w:rFonts w:ascii="Times New Roman" w:hAnsi="Times New Roman" w:cs="Times New Roman"/>
          <w:sz w:val="28"/>
          <w:szCs w:val="28"/>
        </w:rPr>
        <w:t xml:space="preserve"> – Режим доступа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https://ru.wikipedia.org/wiki/Node.js. – Дата доступа: 12.11.2023.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775"/>
        <w:widowControl w:val="false"/>
        <w:numPr>
          <w:ilvl w:val="0"/>
          <w:numId w:val="1"/>
        </w:numPr>
        <w:suppressLineNumbers w:val="true"/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 w:firstLine="709" w:left="0"/>
        <w:jc w:val="both"/>
        <w:rPr/>
      </w:pPr>
      <w:r>
        <w:rPr>
          <w:rFonts w:ascii="Times New Roman" w:hAnsi="Times New Roman" w:eastAsia="Calibri" w:cs="Times New Roman"/>
          <w:sz w:val="28"/>
          <w:szCs w:val="28"/>
        </w:rPr>
        <w:t xml:space="preserve">Юшкевич, С.С. Энергосбережение и эргономика / С.С. Юшкевич. – Москва: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CodeNet</w:t>
      </w:r>
      <w:r>
        <w:rPr>
          <w:rFonts w:ascii="Times New Roman" w:hAnsi="Times New Roman" w:eastAsia="Calibri" w:cs="Times New Roman"/>
          <w:sz w:val="28"/>
          <w:szCs w:val="28"/>
        </w:rPr>
        <w:t xml:space="preserve">, 2001. – 135 с.</w:t>
      </w:r>
      <w:r/>
    </w:p>
    <w:p>
      <w:pPr>
        <w:pStyle w:val="1775"/>
        <w:widowControl w:val="false"/>
        <w:numPr>
          <w:ilvl w:val="0"/>
          <w:numId w:val="1"/>
        </w:numPr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 w:firstLine="709" w:left="0"/>
        <w:jc w:val="both"/>
        <w:rPr>
          <w:rFonts w:ascii="Times New Roman" w:hAnsi="Times New Roman" w:eastAsia="Calibri" w:cs="Times New Roman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Республика Беларусь. Законы. Об охране труда</w:t>
      </w:r>
      <w:r>
        <w:rPr>
          <w:rFonts w:ascii="Times New Roman" w:hAnsi="Times New Roman" w:eastAsia="Calibri" w:cs="Times New Roman"/>
          <w:sz w:val="28"/>
          <w:szCs w:val="28"/>
        </w:rPr>
        <w:t xml:space="preserve"> :</w:t>
      </w:r>
      <w:r>
        <w:rPr>
          <w:rFonts w:ascii="Times New Roman" w:hAnsi="Times New Roman" w:eastAsia="Calibri" w:cs="Times New Roman"/>
          <w:sz w:val="28"/>
          <w:szCs w:val="28"/>
        </w:rPr>
        <w:t xml:space="preserve"> принят палатой представителей 14 мая 2008 г. : одобрен Советом Республики 4 июня 2008 г. (в редакции от </w:t>
      </w:r>
      <w:r>
        <w:rPr>
          <w:rFonts w:ascii="Times New Roman" w:hAnsi="Times New Roman" w:eastAsia="Calibri" w:cs="Times New Roman"/>
          <w:sz w:val="28"/>
          <w:szCs w:val="28"/>
        </w:rPr>
        <w:t xml:space="preserve">17</w:t>
      </w:r>
      <w:r>
        <w:rPr>
          <w:rFonts w:ascii="Times New Roman" w:hAnsi="Times New Roman" w:eastAsia="Calibri" w:cs="Times New Roman"/>
          <w:sz w:val="28"/>
          <w:szCs w:val="28"/>
        </w:rPr>
        <w:t xml:space="preserve">.0</w:t>
      </w:r>
      <w:r>
        <w:rPr>
          <w:rFonts w:ascii="Times New Roman" w:hAnsi="Times New Roman" w:eastAsia="Calibri" w:cs="Times New Roman"/>
          <w:sz w:val="28"/>
          <w:szCs w:val="28"/>
        </w:rPr>
        <w:t xml:space="preserve">7</w:t>
      </w:r>
      <w:r>
        <w:rPr>
          <w:rFonts w:ascii="Times New Roman" w:hAnsi="Times New Roman" w:eastAsia="Calibri" w:cs="Times New Roman"/>
          <w:sz w:val="28"/>
          <w:szCs w:val="28"/>
        </w:rPr>
        <w:t xml:space="preserve">.202</w:t>
      </w:r>
      <w:r>
        <w:rPr>
          <w:rFonts w:ascii="Times New Roman" w:hAnsi="Times New Roman" w:eastAsia="Calibri" w:cs="Times New Roman"/>
          <w:sz w:val="28"/>
          <w:szCs w:val="28"/>
        </w:rPr>
        <w:t xml:space="preserve">3</w:t>
      </w:r>
      <w:r>
        <w:rPr>
          <w:rFonts w:ascii="Times New Roman" w:hAnsi="Times New Roman" w:eastAsia="Calibri" w:cs="Times New Roman"/>
          <w:sz w:val="28"/>
          <w:szCs w:val="28"/>
        </w:rPr>
        <w:t xml:space="preserve">) : зарегистрирован в Национальном реестре правовых актов Республики Беларусь 26 июня 2008 г. № 2/1453.</w:t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  <w14:ligatures w14:val="none"/>
        </w:rPr>
      </w:r>
    </w:p>
    <w:p>
      <w:pPr>
        <w:pStyle w:val="1775"/>
        <w:widowControl w:val="false"/>
        <w:numPr>
          <w:ilvl w:val="0"/>
          <w:numId w:val="1"/>
        </w:numPr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 w:firstLine="709" w:left="0"/>
        <w:jc w:val="both"/>
        <w:rPr>
          <w:rFonts w:ascii="Times New Roman" w:hAnsi="Times New Roman" w:eastAsia="Calibri" w:cs="Times New Roman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Охрана труда в лёгкой промышленности</w:t>
      </w:r>
      <w:r>
        <w:rPr>
          <w:rFonts w:ascii="Times New Roman" w:hAnsi="Times New Roman" w:eastAsia="Calibri" w:cs="Times New Roman"/>
          <w:sz w:val="28"/>
          <w:szCs w:val="28"/>
        </w:rPr>
        <w:t xml:space="preserve"> :</w:t>
      </w:r>
      <w:r>
        <w:rPr>
          <w:rFonts w:ascii="Times New Roman" w:hAnsi="Times New Roman" w:eastAsia="Calibri" w:cs="Times New Roman"/>
          <w:sz w:val="28"/>
          <w:szCs w:val="28"/>
        </w:rPr>
        <w:t xml:space="preserve"> учебное пособие / С. Г. </w:t>
      </w:r>
      <w:r>
        <w:rPr>
          <w:rFonts w:ascii="Times New Roman" w:hAnsi="Times New Roman" w:eastAsia="Calibri" w:cs="Times New Roman"/>
          <w:sz w:val="28"/>
          <w:szCs w:val="28"/>
        </w:rPr>
        <w:t xml:space="preserve">Ковчур</w:t>
      </w:r>
      <w:r>
        <w:rPr>
          <w:rFonts w:ascii="Times New Roman" w:hAnsi="Times New Roman" w:eastAsia="Calibri" w:cs="Times New Roman"/>
          <w:sz w:val="28"/>
          <w:szCs w:val="28"/>
        </w:rPr>
        <w:t xml:space="preserve">  [и др.] ; УО «ВГТУ». – Витебск</w:t>
      </w:r>
      <w:r>
        <w:rPr>
          <w:rFonts w:ascii="Times New Roman" w:hAnsi="Times New Roman" w:eastAsia="Calibri" w:cs="Times New Roman"/>
          <w:sz w:val="28"/>
          <w:szCs w:val="28"/>
        </w:rPr>
        <w:t xml:space="preserve"> :</w:t>
      </w:r>
      <w:r>
        <w:rPr>
          <w:rFonts w:ascii="Times New Roman" w:hAnsi="Times New Roman" w:eastAsia="Calibri" w:cs="Times New Roman"/>
          <w:sz w:val="28"/>
          <w:szCs w:val="28"/>
        </w:rPr>
        <w:t xml:space="preserve"> УО «ВГТУ», 2016. – 476 с.</w:t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  <w14:ligatures w14:val="none"/>
        </w:rPr>
      </w:r>
    </w:p>
    <w:p>
      <w:pPr>
        <w:pStyle w:val="1775"/>
        <w:pageBreakBefore w:val="true"/>
        <w:widowControl w:val="false"/>
        <w:numPr>
          <w:ilvl w:val="0"/>
          <w:numId w:val="1"/>
        </w:numPr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 w:firstLine="709" w:left="0"/>
        <w:jc w:val="both"/>
        <w:rPr>
          <w:rFonts w:ascii="Times New Roman" w:hAnsi="Times New Roman" w:eastAsia="Calibri" w:cs="Times New Roman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ТКП 181-2009. Правила технической эксплуатации электроустановок потребителей</w:t>
      </w:r>
      <w:r>
        <w:rPr>
          <w:rFonts w:ascii="Times New Roman" w:hAnsi="Times New Roman" w:eastAsia="Calibri" w:cs="Times New Roman"/>
          <w:sz w:val="28"/>
          <w:szCs w:val="28"/>
        </w:rPr>
        <w:t xml:space="preserve"> :</w:t>
      </w:r>
      <w:r>
        <w:rPr>
          <w:rFonts w:ascii="Times New Roman" w:hAnsi="Times New Roman" w:eastAsia="Calibri" w:cs="Times New Roman"/>
          <w:sz w:val="28"/>
          <w:szCs w:val="28"/>
        </w:rPr>
        <w:t xml:space="preserve"> [с изм. 1]. – Введен  2014-03-11. – Минск : Минэнерго, 2014 </w:t>
      </w:r>
      <w:r>
        <w:rPr>
          <w:rFonts w:ascii="Times New Roman" w:hAnsi="Times New Roman" w:eastAsia="Calibri" w:cs="Times New Roman"/>
          <w:sz w:val="28"/>
          <w:szCs w:val="28"/>
        </w:rPr>
        <w:t xml:space="preserve">– 538 с.</w:t>
      </w:r>
      <w:r>
        <w:rPr>
          <w:rFonts w:ascii="Times New Roman" w:hAnsi="Times New Roman" w:eastAsia="Calibri" w:cs="Times New Roman"/>
          <w:sz w:val="28"/>
          <w:szCs w:val="28"/>
          <w14:ligatures w14:val="none"/>
        </w:rPr>
      </w:r>
      <w:r>
        <w:rPr>
          <w:rFonts w:ascii="Times New Roman" w:hAnsi="Times New Roman" w:eastAsia="Calibri" w:cs="Times New Roman"/>
          <w:sz w:val="28"/>
          <w:szCs w:val="28"/>
          <w14:ligatures w14:val="none"/>
        </w:rPr>
      </w:r>
    </w:p>
    <w:p>
      <w:pPr>
        <w:pStyle w:val="1775"/>
        <w:pageBreakBefore w:val="false"/>
        <w:widowControl w:val="false"/>
        <w:numPr>
          <w:ilvl w:val="0"/>
          <w:numId w:val="1"/>
        </w:numPr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 w:firstLine="709" w:left="0"/>
        <w:jc w:val="both"/>
        <w:rPr>
          <w:rFonts w:ascii="Times New Roman" w:hAnsi="Times New Roman" w:eastAsia="Calibri" w:cs="Times New Roman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  <w:t xml:space="preserve">ТКП 427–2012. Правила техники безопасности при эксплуатации электроустано</w:t>
      </w:r>
      <w:r>
        <w:rPr>
          <w:rFonts w:ascii="Times New Roman" w:hAnsi="Times New Roman" w:eastAsia="Calibri" w:cs="Times New Roman"/>
          <w:sz w:val="28"/>
          <w:szCs w:val="28"/>
        </w:rPr>
        <w:t xml:space="preserve">вок. </w:t>
      </w:r>
      <w:r>
        <w:rPr>
          <w:rFonts w:ascii="Times New Roman" w:hAnsi="Times New Roman" w:eastAsia="Calibri" w:cs="Times New Roman"/>
          <w:sz w:val="28"/>
          <w:szCs w:val="28"/>
        </w:rPr>
        <w:t xml:space="preserve">– Введен  2012-11-28. – Минск : Минэнерго, 2012 </w:t>
      </w:r>
      <w:r>
        <w:rPr>
          <w:rFonts w:ascii="Times New Roman" w:hAnsi="Times New Roman" w:eastAsia="Calibri" w:cs="Times New Roman"/>
          <w:sz w:val="28"/>
          <w:szCs w:val="28"/>
        </w:rPr>
        <w:t xml:space="preserve">– 88 с.</w:t>
      </w:r>
      <w:r>
        <w:rPr>
          <w:rFonts w:ascii="Times New Roman" w:hAnsi="Times New Roman" w:eastAsia="Calibri" w:cs="Times New Roman"/>
          <w:sz w:val="28"/>
          <w:szCs w:val="28"/>
          <w14:ligatures w14:val="none"/>
        </w:rPr>
      </w:r>
      <w:r>
        <w:rPr>
          <w:rFonts w:ascii="Times New Roman" w:hAnsi="Times New Roman" w:eastAsia="Calibri" w:cs="Times New Roman"/>
          <w:sz w:val="28"/>
          <w:szCs w:val="28"/>
          <w14:ligatures w14:val="none"/>
        </w:rPr>
      </w:r>
    </w:p>
    <w:p>
      <w:pPr>
        <w:pStyle w:val="1775"/>
        <w:widowControl w:val="false"/>
        <w:numPr>
          <w:ilvl w:val="0"/>
          <w:numId w:val="1"/>
        </w:numPr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 w:firstLine="709" w:left="0"/>
        <w:jc w:val="both"/>
        <w:rPr>
          <w:rFonts w:ascii="Times New Roman" w:hAnsi="Times New Roman" w:eastAsia="Calibri" w:cs="Times New Roman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СТБ 45001–2020. Система менеджмента здоровья и безопасности при профессиональной деятельности. Требования и руководство по применению. – Введ.2020-02-25. – Минск: Госстандарт,2020. – 40 с.</w:t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  <w14:ligatures w14:val="none"/>
        </w:rPr>
      </w:r>
    </w:p>
    <w:p>
      <w:pPr>
        <w:pStyle w:val="1775"/>
        <w:widowControl w:val="false"/>
        <w:numPr>
          <w:ilvl w:val="0"/>
          <w:numId w:val="1"/>
        </w:numPr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 w:firstLine="709" w:left="0"/>
        <w:jc w:val="both"/>
        <w:rPr>
          <w:rFonts w:ascii="Times New Roman" w:hAnsi="Times New Roman" w:eastAsia="Calibri" w:cs="Times New Roman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Приложение №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4</w:t>
      </w:r>
      <w:r>
        <w:rPr>
          <w:rFonts w:ascii="Times New Roman" w:hAnsi="Times New Roman" w:eastAsia="Calibri" w:cs="Times New Roman"/>
          <w:sz w:val="28"/>
          <w:szCs w:val="28"/>
        </w:rPr>
        <w:t xml:space="preserve"> Декрета Президента Республики Беларусь от 23.11.2017</w:t>
      </w:r>
      <w:r>
        <w:rPr>
          <w:rFonts w:ascii="Times New Roman" w:hAnsi="Times New Roman" w:eastAsia="Calibri" w:cs="Times New Roman"/>
          <w:sz w:val="28"/>
          <w:szCs w:val="28"/>
        </w:rPr>
        <w:t xml:space="preserve"> № 7</w:t>
      </w:r>
      <w:r>
        <w:rPr>
          <w:rFonts w:ascii="Times New Roman" w:hAnsi="Times New Roman" w:eastAsia="Calibri" w:cs="Times New Roman"/>
          <w:sz w:val="28"/>
          <w:szCs w:val="28"/>
        </w:rPr>
        <w:t xml:space="preserve"> «</w:t>
      </w:r>
      <w:r>
        <w:rPr>
          <w:rFonts w:ascii="Times New Roman" w:hAnsi="Times New Roman" w:eastAsia="Calibri" w:cs="Times New Roman"/>
          <w:sz w:val="28"/>
          <w:szCs w:val="28"/>
        </w:rPr>
        <w:t xml:space="preserve">Общие санитарно-эпидемиологические требования </w:t>
      </w:r>
      <w:r>
        <w:rPr>
          <w:rFonts w:ascii="Times New Roman" w:hAnsi="Times New Roman" w:eastAsia="Calibri" w:cs="Times New Roman"/>
          <w:sz w:val="28"/>
          <w:szCs w:val="28"/>
        </w:rPr>
        <w:t xml:space="preserve">к содержанию и эксплуатации капитальных строений (зданий, сооружений), изолированных помещений и иных объектов, принадлежащих субъектам хозяйствования»</w:t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  <w14:ligatures w14:val="none"/>
        </w:rPr>
      </w:r>
    </w:p>
    <w:p>
      <w:pPr>
        <w:pStyle w:val="1775"/>
        <w:widowControl w:val="false"/>
        <w:numPr>
          <w:ilvl w:val="0"/>
          <w:numId w:val="1"/>
        </w:numPr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 w:firstLine="709" w:left="0"/>
        <w:jc w:val="both"/>
        <w:rPr>
          <w:rFonts w:ascii="Times New Roman" w:hAnsi="Times New Roman" w:eastAsia="Calibri" w:cs="Times New Roman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Постановление Совета министров республики Беларусь 25 января 2021 г. № 37 «</w:t>
      </w:r>
      <w:r>
        <w:rPr>
          <w:rFonts w:ascii="Times New Roman" w:hAnsi="Times New Roman" w:eastAsia="Calibri" w:cs="Times New Roman"/>
          <w:sz w:val="28"/>
          <w:szCs w:val="28"/>
        </w:rPr>
        <w:t xml:space="preserve">Об утверждении гигиенических нормативов»</w:t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  <w14:ligatures w14:val="none"/>
        </w:rPr>
      </w:r>
    </w:p>
    <w:p>
      <w:pPr>
        <w:pStyle w:val="1775"/>
        <w:widowControl w:val="false"/>
        <w:numPr>
          <w:ilvl w:val="0"/>
          <w:numId w:val="1"/>
        </w:numPr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 w:firstLine="709" w:left="0"/>
        <w:jc w:val="both"/>
        <w:rPr>
          <w:rFonts w:ascii="Times New Roman" w:hAnsi="Times New Roman" w:eastAsia="Calibri" w:cs="Times New Roman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Приложение № 3 Декрета Президента Республики Беларусь от 23.11.2017 № 7 «</w:t>
      </w:r>
      <w:r>
        <w:rPr>
          <w:rFonts w:ascii="Times New Roman" w:hAnsi="Times New Roman" w:eastAsia="Calibri" w:cs="Times New Roman"/>
          <w:sz w:val="28"/>
          <w:szCs w:val="28"/>
        </w:rPr>
        <w:t xml:space="preserve">Общие требования пожарной безопасности </w:t>
      </w:r>
      <w:r>
        <w:rPr>
          <w:rFonts w:ascii="Times New Roman" w:hAnsi="Times New Roman" w:eastAsia="Calibri" w:cs="Times New Roman"/>
          <w:sz w:val="28"/>
          <w:szCs w:val="28"/>
        </w:rPr>
        <w:br/>
        <w:t xml:space="preserve">к содержанию и эксплуатации капитальных строений (зданий, сооружений), изолированных помещений и иных объектов, принадлежащих субъектам хозяйствования</w:t>
      </w:r>
      <w:r>
        <w:rPr>
          <w:rFonts w:ascii="Times New Roman" w:hAnsi="Times New Roman" w:eastAsia="Calibri" w:cs="Times New Roman"/>
          <w:sz w:val="28"/>
          <w:szCs w:val="28"/>
        </w:rPr>
        <w:t xml:space="preserve">»</w:t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  <w14:ligatures w14:val="none"/>
        </w:rPr>
      </w:r>
    </w:p>
    <w:p>
      <w:pPr>
        <w:pStyle w:val="1775"/>
        <w:widowControl w:val="false"/>
        <w:numPr>
          <w:ilvl w:val="0"/>
          <w:numId w:val="1"/>
        </w:numPr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 w:firstLine="709" w:left="0"/>
        <w:jc w:val="both"/>
        <w:rPr>
          <w:rFonts w:ascii="Times New Roman" w:hAnsi="Times New Roman" w:eastAsia="Calibri" w:cs="Times New Roman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Приложение № 5 Декрета Президента Республики Беларусь от 23.11.2017 № 7 «</w:t>
      </w:r>
      <w:r>
        <w:rPr>
          <w:rFonts w:ascii="Times New Roman" w:hAnsi="Times New Roman" w:eastAsia="Calibri" w:cs="Times New Roman"/>
          <w:sz w:val="28"/>
          <w:szCs w:val="28"/>
        </w:rPr>
        <w:t xml:space="preserve">Общие требования в области охраны окружающей среды к содержанию и эксплуатации капитальных строений (зданий, сооружений), </w:t>
      </w:r>
      <w:r>
        <w:rPr>
          <w:rFonts w:ascii="Times New Roman" w:hAnsi="Times New Roman" w:eastAsia="Calibri" w:cs="Times New Roman"/>
          <w:sz w:val="28"/>
          <w:szCs w:val="28"/>
        </w:rPr>
        <w:t xml:space="preserve">изолированных помещений и иных объектов, принадлежащих субъектам хозяйствования</w:t>
      </w:r>
      <w:r>
        <w:rPr>
          <w:rFonts w:ascii="Times New Roman" w:hAnsi="Times New Roman" w:eastAsia="Calibri" w:cs="Times New Roman"/>
          <w:sz w:val="28"/>
          <w:szCs w:val="28"/>
        </w:rPr>
        <w:t xml:space="preserve">»</w:t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  <w14:ligatures w14:val="none"/>
        </w:rPr>
      </w:r>
    </w:p>
    <w:p>
      <w:pPr>
        <w:pStyle w:val="1775"/>
        <w:widowControl w:val="false"/>
        <w:numPr>
          <w:ilvl w:val="0"/>
          <w:numId w:val="1"/>
        </w:numPr>
        <w:suppressLineNumbers w:val="true"/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 w:firstLine="709" w:left="0"/>
        <w:jc w:val="both"/>
        <w:rPr>
          <w:rFonts w:ascii="Times New Roman" w:hAnsi="Times New Roman" w:eastAsia="Calibri" w:cs="Times New Roman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  <w:t xml:space="preserve">Тимонова, Е. Т. Основы экологии и охрана окружающей среды: учебно-методическое пособие / Е. Т. Тимонова, И. А. Тимонов. – Витебск, УО «ВГТУ», 2011. – 228 с</w:t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  <w14:ligatures w14:val="none"/>
        </w:rPr>
      </w:r>
    </w:p>
    <w:p>
      <w:pPr>
        <w:pStyle w:val="1775"/>
        <w:widowControl w:val="false"/>
        <w:numPr>
          <w:ilvl w:val="0"/>
          <w:numId w:val="1"/>
        </w:numPr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 w:firstLine="709" w:left="0"/>
        <w:jc w:val="both"/>
        <w:rPr>
          <w:rFonts w:ascii="Times New Roman" w:hAnsi="Times New Roman" w:eastAsia="Calibri" w:cs="Times New Roman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Гридэл</w:t>
      </w:r>
      <w:r>
        <w:rPr>
          <w:rFonts w:ascii="Times New Roman" w:hAnsi="Times New Roman" w:eastAsia="Calibri" w:cs="Times New Roman"/>
          <w:sz w:val="28"/>
          <w:szCs w:val="28"/>
        </w:rPr>
        <w:t xml:space="preserve">, Т. Е. Промышленная экология : </w:t>
      </w:r>
      <w:r>
        <w:rPr>
          <w:rFonts w:ascii="Times New Roman" w:hAnsi="Times New Roman" w:eastAsia="Calibri" w:cs="Times New Roman"/>
          <w:sz w:val="28"/>
          <w:szCs w:val="28"/>
        </w:rPr>
        <w:t xml:space="preserve">учеб</w:t>
      </w:r>
      <w:r>
        <w:rPr>
          <w:rFonts w:ascii="Times New Roman" w:hAnsi="Times New Roman" w:eastAsia="Calibri" w:cs="Times New Roman"/>
          <w:sz w:val="28"/>
          <w:szCs w:val="28"/>
        </w:rPr>
        <w:t xml:space="preserve">.п</w:t>
      </w:r>
      <w:r>
        <w:rPr>
          <w:rFonts w:ascii="Times New Roman" w:hAnsi="Times New Roman" w:eastAsia="Calibri" w:cs="Times New Roman"/>
          <w:sz w:val="28"/>
          <w:szCs w:val="28"/>
        </w:rPr>
        <w:t xml:space="preserve">особие</w:t>
      </w:r>
      <w:r>
        <w:rPr>
          <w:rFonts w:ascii="Times New Roman" w:hAnsi="Times New Roman" w:eastAsia="Calibri" w:cs="Times New Roman"/>
          <w:sz w:val="28"/>
          <w:szCs w:val="28"/>
        </w:rPr>
        <w:t xml:space="preserve"> для вузов / Т. Е. </w:t>
      </w:r>
      <w:r>
        <w:rPr>
          <w:rFonts w:ascii="Times New Roman" w:hAnsi="Times New Roman" w:eastAsia="Calibri" w:cs="Times New Roman"/>
          <w:sz w:val="28"/>
          <w:szCs w:val="28"/>
        </w:rPr>
        <w:t xml:space="preserve">Гридэл</w:t>
      </w:r>
      <w:r>
        <w:rPr>
          <w:rFonts w:ascii="Times New Roman" w:hAnsi="Times New Roman" w:eastAsia="Calibri" w:cs="Times New Roman"/>
          <w:sz w:val="28"/>
          <w:szCs w:val="28"/>
        </w:rPr>
        <w:t xml:space="preserve">, Б. Р. </w:t>
      </w:r>
      <w:r>
        <w:rPr>
          <w:rFonts w:ascii="Times New Roman" w:hAnsi="Times New Roman" w:eastAsia="Calibri" w:cs="Times New Roman"/>
          <w:sz w:val="28"/>
          <w:szCs w:val="28"/>
        </w:rPr>
        <w:t xml:space="preserve">Алленби</w:t>
      </w:r>
      <w:r>
        <w:rPr>
          <w:rFonts w:ascii="Times New Roman" w:hAnsi="Times New Roman" w:eastAsia="Calibri" w:cs="Times New Roman"/>
          <w:sz w:val="28"/>
          <w:szCs w:val="28"/>
        </w:rPr>
        <w:t xml:space="preserve"> ; пер. с англ. под ред. проф. Э. В. </w:t>
      </w:r>
      <w:r>
        <w:rPr>
          <w:rFonts w:ascii="Times New Roman" w:hAnsi="Times New Roman" w:eastAsia="Calibri" w:cs="Times New Roman"/>
          <w:sz w:val="28"/>
          <w:szCs w:val="28"/>
        </w:rPr>
        <w:t xml:space="preserve">Гирусова</w:t>
      </w:r>
      <w:r>
        <w:rPr>
          <w:rFonts w:ascii="Times New Roman" w:hAnsi="Times New Roman" w:eastAsia="Calibri" w:cs="Times New Roman"/>
          <w:sz w:val="28"/>
          <w:szCs w:val="28"/>
        </w:rPr>
        <w:t xml:space="preserve">. – М.: ЮНИТИ-ДАНА, 2004. – 527 с.</w:t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  <w14:ligatures w14:val="none"/>
        </w:rPr>
      </w:r>
    </w:p>
    <w:p>
      <w:pPr>
        <w:pStyle w:val="1775"/>
        <w:widowControl w:val="false"/>
        <w:numPr>
          <w:ilvl w:val="0"/>
          <w:numId w:val="1"/>
        </w:numPr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 w:firstLine="709" w:left="0"/>
        <w:jc w:val="both"/>
        <w:rPr>
          <w:rFonts w:ascii="Times New Roman" w:hAnsi="Times New Roman" w:eastAsia="Calibri" w:cs="Times New Roman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СТБ ИСО 14001-2005.Системы управления окружающей средой. Требования и руководство по применению. – </w:t>
      </w:r>
      <w:r>
        <w:rPr>
          <w:rFonts w:ascii="Times New Roman" w:hAnsi="Times New Roman" w:eastAsia="Calibri" w:cs="Times New Roman"/>
          <w:sz w:val="28"/>
          <w:szCs w:val="28"/>
        </w:rPr>
        <w:t xml:space="preserve">Введ</w:t>
      </w:r>
      <w:r>
        <w:rPr>
          <w:rFonts w:ascii="Times New Roman" w:hAnsi="Times New Roman" w:eastAsia="Calibri" w:cs="Times New Roman"/>
          <w:sz w:val="28"/>
          <w:szCs w:val="28"/>
        </w:rPr>
        <w:t xml:space="preserve">. 2006-01-10. – Минск</w:t>
      </w:r>
      <w:r>
        <w:rPr>
          <w:rFonts w:ascii="Times New Roman" w:hAnsi="Times New Roman" w:eastAsia="Calibri" w:cs="Times New Roman"/>
          <w:sz w:val="28"/>
          <w:szCs w:val="28"/>
        </w:rPr>
        <w:t xml:space="preserve"> :</w:t>
      </w:r>
      <w:r>
        <w:rPr>
          <w:rFonts w:ascii="Times New Roman" w:hAnsi="Times New Roman" w:eastAsia="Calibri" w:cs="Times New Roman"/>
          <w:sz w:val="28"/>
          <w:szCs w:val="28"/>
        </w:rPr>
        <w:t xml:space="preserve"> Госстандарт, 2009. – 21 с.</w:t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  <w14:ligatures w14:val="none"/>
        </w:rPr>
      </w:r>
    </w:p>
    <w:p>
      <w:pPr>
        <w:pStyle w:val="1775"/>
        <w:widowControl w:val="false"/>
        <w:numPr>
          <w:ilvl w:val="0"/>
          <w:numId w:val="1"/>
        </w:numPr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 w:firstLine="709" w:left="0"/>
        <w:jc w:val="both"/>
        <w:rPr/>
      </w:pPr>
      <w:r>
        <w:rPr>
          <w:rFonts w:ascii="Times New Roman" w:hAnsi="Times New Roman" w:eastAsia="Calibri" w:cs="Times New Roman"/>
          <w:sz w:val="28"/>
          <w:szCs w:val="28"/>
          <w:highlight w:val="none"/>
        </w:rPr>
        <w:t xml:space="preserve">Гражданский кодек Республики Беларусь : Кодекс Республики Беларусь, 7 лек 93-3 // Консультаз: 0 ред. Закона Республики Беларусь от 29.12.2006 г. Nº 193-3 .онсультант Плюс: Беларусь (Электронный ресурс / ООО «ОрСпектр»; Нац. центр правовой информ. Республики</w:t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  <w:t xml:space="preserve"> Беларусь. Минск, 2006.</w:t>
      </w:r>
      <w:r/>
    </w:p>
    <w:p>
      <w:pPr>
        <w:pStyle w:val="1775"/>
        <w:widowControl w:val="false"/>
        <w:numPr>
          <w:ilvl w:val="0"/>
          <w:numId w:val="1"/>
        </w:numPr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 w:firstLine="709" w:left="0"/>
        <w:jc w:val="both"/>
        <w:rPr>
          <w:rFonts w:ascii="Times New Roman" w:hAnsi="Times New Roman" w:eastAsia="Calibri" w:cs="Times New Roman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sz w:val="28"/>
          <w:szCs w:val="28"/>
          <w:highlight w:val="none"/>
        </w:rPr>
        <w:t xml:space="preserve">Об утверждении Инструкции по бухгалтерскому учету доходов и расходов и признании утратившими силу некоторых постановлений. </w:t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  <w:t xml:space="preserve">Министерства финансов Республики Беларусь и их отдельных структурных элементов : Пост. Министерства финансов Респ. Беларусь от 30 сентября 2011 г. Nº 102 (в ред. Пост. Министерства финансов Респ. Беларусь от</w:t>
      </w:r>
      <w:r>
        <w:t xml:space="preserve"> </w:t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  <w:t xml:space="preserve">22.12.2018 г. Nº 74) // ИПС «Эталон», 2022.</w:t>
      </w:r>
      <w:r>
        <w:rPr>
          <w:rFonts w:ascii="Times New Roman" w:hAnsi="Times New Roman" w:eastAsia="Calibri" w:cs="Times New Roman"/>
          <w:sz w:val="28"/>
          <w:szCs w:val="28"/>
          <w14:ligatures w14:val="none"/>
        </w:rPr>
      </w:r>
      <w:r>
        <w:rPr>
          <w:rFonts w:ascii="Times New Roman" w:hAnsi="Times New Roman" w:eastAsia="Calibri" w:cs="Times New Roman"/>
          <w:sz w:val="28"/>
          <w:szCs w:val="28"/>
          <w14:ligatures w14:val="none"/>
        </w:rPr>
      </w:r>
    </w:p>
    <w:p>
      <w:pPr>
        <w:pStyle w:val="1775"/>
        <w:widowControl w:val="false"/>
        <w:numPr>
          <w:ilvl w:val="0"/>
          <w:numId w:val="1"/>
        </w:numPr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 w:firstLine="709" w:left="0"/>
        <w:jc w:val="both"/>
        <w:rPr>
          <w:rFonts w:ascii="Times New Roman" w:hAnsi="Times New Roman" w:eastAsia="Calibri" w:cs="Times New Roman"/>
          <w:sz w:val="28"/>
          <w:szCs w:val="28"/>
          <w:highlight w:val="none"/>
        </w:rPr>
      </w:pPr>
      <w:r/>
      <w:r>
        <w:rPr>
          <w:rFonts w:ascii="Times New Roman" w:hAnsi="Times New Roman" w:eastAsia="Calibri" w:cs="Times New Roman"/>
          <w:sz w:val="28"/>
          <w:szCs w:val="28"/>
          <w:highlight w:val="none"/>
        </w:rPr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  <w:t xml:space="preserve">Об утверждении Методических рекомендаций по прогнозированию. учету и калькулированию себестоимости продукции (товаров, работ, услуг) в промышленных организациях системы Министерства промышленности Республики Беларусь : Приказ Министерства промышленности Рес</w:t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  <w:t xml:space="preserve">п. Беларусь от 5 июня 2015 г. Nº 273 / ИПС «Эталон», 2022.</w:t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</w:r>
      <w:r/>
    </w:p>
    <w:p>
      <w:pPr>
        <w:pStyle w:val="1775"/>
        <w:widowControl w:val="false"/>
        <w:numPr>
          <w:ilvl w:val="0"/>
          <w:numId w:val="1"/>
        </w:numPr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 w:firstLine="709" w:left="0"/>
        <w:jc w:val="both"/>
        <w:rPr>
          <w:rFonts w:ascii="Times New Roman" w:hAnsi="Times New Roman" w:eastAsia="Calibri" w:cs="Times New Roman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sz w:val="28"/>
          <w:szCs w:val="28"/>
          <w:highlight w:val="none"/>
        </w:rPr>
        <w:t xml:space="preserve">Афитов, Э. А. Планирование на предприятии : учебник </w:t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  <w:t xml:space="preserve">Э. А. Афитов. Москва : Инфра-М, 2018. - 672 с.</w:t>
      </w:r>
      <w:r>
        <w:rPr>
          <w:rFonts w:ascii="Times New Roman" w:hAnsi="Times New Roman" w:eastAsia="Calibri" w:cs="Times New Roman"/>
          <w:sz w:val="28"/>
          <w:szCs w:val="28"/>
          <w14:ligatures w14:val="none"/>
        </w:rPr>
      </w:r>
      <w:r>
        <w:rPr>
          <w:rFonts w:ascii="Times New Roman" w:hAnsi="Times New Roman" w:eastAsia="Calibri" w:cs="Times New Roman"/>
          <w:sz w:val="28"/>
          <w:szCs w:val="28"/>
          <w14:ligatures w14:val="none"/>
        </w:rPr>
      </w:r>
    </w:p>
    <w:p>
      <w:pPr>
        <w:pStyle w:val="1775"/>
        <w:widowControl w:val="false"/>
        <w:numPr>
          <w:ilvl w:val="0"/>
          <w:numId w:val="1"/>
        </w:numPr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 w:firstLine="709" w:left="0"/>
        <w:jc w:val="both"/>
        <w:rPr>
          <w:rFonts w:ascii="Times New Roman" w:hAnsi="Times New Roman" w:eastAsia="Calibri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Calibri" w:cs="Times New Roman"/>
          <w:sz w:val="28"/>
          <w:szCs w:val="28"/>
          <w:highlight w:val="none"/>
        </w:rPr>
        <w:t xml:space="preserve">Скворцов, В. А. Организация производства на предприятиях легкой промышленности : учеб. пособие / В. А. Скворцов, С. М. Снетков. - Витебск : </w:t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  <w:t xml:space="preserve">УО «ВГТУ», 2016. - 344 с.</w:t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</w:r>
    </w:p>
    <w:p>
      <w:pPr>
        <w:pStyle w:val="1775"/>
        <w:widowControl w:val="false"/>
        <w:numPr>
          <w:ilvl w:val="0"/>
          <w:numId w:val="1"/>
        </w:numPr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 w:firstLine="709" w:left="0"/>
        <w:jc w:val="both"/>
        <w:rPr>
          <w:rFonts w:ascii="Times New Roman" w:hAnsi="Times New Roman" w:eastAsia="Calibri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Calibri" w:cs="Times New Roman"/>
          <w:sz w:val="28"/>
          <w:szCs w:val="28"/>
          <w:highlight w:val="none"/>
        </w:rPr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  <w:t xml:space="preserve">Переверзев, М. П. Организация производства на промышленных предприятиях : учеб. пособие / М. П. Переверзев, С. И. Логвинов, С. С. Логвинов. - Москва : Инфра-М, 2018. - 416 с.</w:t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</w:r>
      <w:r/>
    </w:p>
    <w:sectPr>
      <w:headerReference w:type="first" r:id="rId9"/>
      <w:footerReference w:type="default" r:id="rId10"/>
      <w:footnotePr/>
      <w:endnotePr/>
      <w:type w:val="nextPage"/>
      <w:pgSz w:h="16838" w:orient="landscape" w:w="11906"/>
      <w:pgMar w:top="1134" w:right="567" w:bottom="1134" w:left="1701" w:header="709" w:footer="708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ISOCREUP">
    <w:panose1 w:val="02000603000000000000"/>
  </w:font>
  <w:font w:name="Journal">
    <w:panose1 w:val="02000603000000000000"/>
  </w:font>
  <w:font w:name="Tahoma">
    <w:panose1 w:val="020B0604030504040204"/>
  </w:font>
  <w:font w:name="Times New Roman">
    <w:panose1 w:val="02020603050405020304"/>
  </w:font>
  <w:font w:name="ISOCPEUR">
    <w:panose1 w:val="020B060402020202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79"/>
      <w:pBdr/>
      <w:spacing/>
      <w:ind/>
      <w:rPr/>
    </w:pPr>
    <w:r>
      <w:rPr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0" allowOverlap="1">
              <wp:simplePos x="0" y="0"/>
              <wp:positionH relativeFrom="page">
                <wp:posOffset>752475</wp:posOffset>
              </wp:positionH>
              <wp:positionV relativeFrom="page">
                <wp:posOffset>371475</wp:posOffset>
              </wp:positionV>
              <wp:extent cx="6604000" cy="10090150"/>
              <wp:effectExtent l="0" t="0" r="0" b="0"/>
              <wp:wrapNone/>
              <wp:docPr id="2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04000" cy="10090150"/>
                        <a:chOff x="-58" y="213"/>
                        <a:chExt cx="20048" cy="19806"/>
                      </a:xfrm>
                    </wpg:grpSpPr>
                    <wps:wsp>
                      <wps:cNvPr id="0" name=""/>
                      <wps:cNvSpPr/>
                      <wps:spPr bwMode="auto">
                        <a:xfrm>
                          <a:off x="-57" y="213"/>
                          <a:ext cx="20000" cy="1980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"/>
                      <wps:cNvSpPr/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74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2" name=""/>
                      <wps:cNvSpPr/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74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3" name=""/>
                      <wps:cNvSpPr/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74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 xml:space="preserve">докум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4" name=""/>
                      <wps:cNvSpPr/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74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5" name=""/>
                      <wps:cNvSpPr/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74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6" name=""/>
                      <wps:cNvSpPr/>
                      <wps:spPr bwMode="auto">
                        <a:xfrm>
                          <a:off x="18948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74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7" name=""/>
                      <wps:cNvSpPr/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74"/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ДП</w:t>
                            </w:r>
                            <w:r>
                              <w:rPr>
                                <w:lang w:val="en-US"/>
                              </w:rPr>
                              <w:t xml:space="preserve">.0</w:t>
                            </w:r>
                            <w:r>
                              <w:rPr>
                                <w:lang w:val="ru-RU"/>
                              </w:rPr>
                              <w:t xml:space="preserve">0</w:t>
                            </w:r>
                            <w:r>
                              <w:rPr>
                                <w:lang w:val="en-US"/>
                              </w:rPr>
                              <w:t xml:space="preserve">9 </w:t>
                            </w:r>
                            <w:r>
                              <w:rPr>
                                <w:lang w:val="ru-RU"/>
                              </w:rPr>
                              <w:t xml:space="preserve"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>
                              <w:rPr>
                                <w:lang w:val="ru-RU"/>
                              </w:rPr>
                              <w:t xml:space="preserve">5 01-01</w:t>
                            </w:r>
                            <w:r>
                              <w:rPr>
                                <w:lang w:val="ru-RU"/>
                              </w:rPr>
                              <w:t xml:space="preserve"> РПЗ</w:t>
                            </w:r>
                            <w:r/>
                          </w:p>
                          <w:p>
                            <w:pPr>
                              <w:pStyle w:val="1774"/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wrap="square"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id="group 50" o:spid="_x0000_s0000" style="position:absolute;z-index:251660288;o:allowoverlap:true;o:allowincell:false;mso-position-horizontal-relative:page;margin-left:59.25pt;mso-position-horizontal:absolute;mso-position-vertical-relative:page;margin-top:29.25pt;mso-position-vertical:absolute;width:520.00pt;height:794.50pt;mso-wrap-distance-left:9.00pt;mso-wrap-distance-top:0.00pt;mso-wrap-distance-right:9.00pt;mso-wrap-distance-bottom:0.00pt;" coordorigin="0,2" coordsize="200,198">
              <v:shape id="shape 51" o:spid="_x0000_s51" o:spt="1" type="#_x0000_t1" style="position:absolute;left:0;top:2;width:200;height:198;visibility:visible;" filled="f" strokecolor="#000000" strokeweight="2.00pt"/>
              <v:line id="shape 52" o:spid="_x0000_s52" style="position:absolute;left:0;text-align:left;z-index:251660288;visibility:visible;" from="-0.6pt,2.1pt" to="199.4pt,200.2pt" fillcolor="#FFFFFF" strokecolor="#000000" strokeweight="2.00pt"/>
              <v:line id="shape 53" o:spid="_x0000_s53" style="position:absolute;left:0;text-align:left;z-index:251660288;visibility:visible;" from="-0.6pt,2.1pt" to="199.4pt,200.2pt" fillcolor="#FFFFFF" strokecolor="#000000" strokeweight="2.00pt"/>
              <v:line id="shape 54" o:spid="_x0000_s54" style="position:absolute;left:0;text-align:left;z-index:251660288;visibility:visible;" from="-0.6pt,2.1pt" to="199.4pt,200.2pt" fillcolor="#FFFFFF" strokecolor="#000000" strokeweight="2.00pt"/>
              <v:line id="shape 55" o:spid="_x0000_s55" style="position:absolute;left:0;text-align:left;z-index:251660288;visibility:visible;" from="-0.6pt,2.1pt" to="199.4pt,200.2pt" fillcolor="#FFFFFF" strokecolor="#000000" strokeweight="2.00pt"/>
              <v:line id="shape 56" o:spid="_x0000_s56" style="position:absolute;left:0;text-align:left;z-index:251660288;visibility:visible;" from="-0.6pt,2.1pt" to="199.4pt,200.2pt" fillcolor="#FFFFFF" strokecolor="#000000" strokeweight="2.00pt"/>
              <v:line id="shape 57" o:spid="_x0000_s57" style="position:absolute;left:0;text-align:left;z-index:251660288;visibility:visible;" from="-0.6pt,2.1pt" to="199.4pt,200.2pt" fillcolor="#FFFFFF" strokecolor="#000000" strokeweight="2.00pt"/>
              <v:line id="shape 58" o:spid="_x0000_s58" style="position:absolute;left:0;text-align:left;z-index:251660288;visibility:visible;" from="-0.6pt,2.1pt" to="199.4pt,200.2pt" fillcolor="#FFFFFF" strokecolor="#000000" strokeweight="2.00pt"/>
              <v:line id="shape 59" o:spid="_x0000_s59" style="position:absolute;left:0;text-align:left;z-index:251660288;visibility:visible;" from="-0.6pt,2.1pt" to="199.4pt,200.2pt" fillcolor="#FFFFFF" strokecolor="#000000" strokeweight="1.00pt"/>
              <v:line id="shape 60" o:spid="_x0000_s60" style="position:absolute;left:0;text-align:left;z-index:251660288;visibility:visible;" from="-0.6pt,2.1pt" to="199.4pt,200.2pt" fillcolor="#FFFFFF" strokecolor="#000000" strokeweight="2.00pt"/>
              <v:line id="shape 61" o:spid="_x0000_s61" style="position:absolute;left:0;text-align:left;z-index:251660288;visibility:visible;" from="-0.6pt,2.1pt" to="199.4pt,200.2pt" fillcolor="#FFFFFF" strokecolor="#000000" strokeweight="1.00pt"/>
              <v:shape id="shape 62" o:spid="_x0000_s62" o:spt="1" type="#_x0000_t1" style="position:absolute;left:0;top:196;width:10;height:3;visibility:visible;" filled="f" stroked="f" strokeweight="0.25pt">
                <v:textbox inset="0,0,0,0">
                  <w:txbxContent>
                    <w:p>
                      <w:pPr>
                        <w:pStyle w:val="1774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3" o:spid="_x0000_s63" o:spt="1" type="#_x0000_t1" style="position:absolute;left:11;top:196;width:10;height:3;visibility:visible;" filled="f" stroked="f" strokeweight="0.25pt">
                <v:textbox inset="0,0,0,0">
                  <w:txbxContent>
                    <w:p>
                      <w:pPr>
                        <w:pStyle w:val="1774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4" o:spid="_x0000_s64" o:spt="1" type="#_x0000_t1" style="position:absolute;left:22;top:196;width:25;height:3;visibility:visible;" filled="f" stroked="f" strokeweight="0.25pt">
                <v:textbox inset="0,0,0,0">
                  <w:txbxContent>
                    <w:p>
                      <w:pPr>
                        <w:pStyle w:val="1774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 xml:space="preserve">докум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5" o:spid="_x0000_s65" o:spt="1" type="#_x0000_t1" style="position:absolute;left:49;top:196;width:15;height:3;visibility:visible;" filled="f" stroked="f" strokeweight="0.25pt">
                <v:textbox inset="0,0,0,0">
                  <w:txbxContent>
                    <w:p>
                      <w:pPr>
                        <w:pStyle w:val="1774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6" o:spid="_x0000_s66" o:spt="1" type="#_x0000_t1" style="position:absolute;left:66;top:196;width:10;height:3;visibility:visible;" filled="f" stroked="f" strokeweight="0.25pt">
                <v:textbox inset="0,0,0,0">
                  <w:txbxContent>
                    <w:p>
                      <w:pPr>
                        <w:pStyle w:val="1774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7" o:spid="_x0000_s67" o:spt="1" type="#_x0000_t1" style="position:absolute;left:189;top:189;width:10;height:3;visibility:visible;" filled="f" stroked="f" strokeweight="0.25pt">
                <v:textbox inset="0,0,0,0">
                  <w:txbxContent>
                    <w:p>
                      <w:pPr>
                        <w:pStyle w:val="1774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8" o:spid="_x0000_s68" o:spt="1" type="#_x0000_t1" style="position:absolute;left:77;top:192;width:110;height:4;visibility:visible;" filled="f" stroked="f" strokeweight="0.25pt">
                <v:textbox inset="0,0,0,0">
                  <w:txbxContent>
                    <w:p>
                      <w:pPr>
                        <w:pStyle w:val="1774"/>
                        <w:pBdr/>
                        <w:spacing/>
                        <w:ind/>
                        <w:jc w:val="center"/>
                        <w:rPr/>
                      </w:pPr>
                      <w:r>
                        <w:rPr>
                          <w:lang w:val="ru-RU"/>
                        </w:rPr>
                        <w:t xml:space="preserve">УО «ВГТУ» ДП</w:t>
                      </w:r>
                      <w:r>
                        <w:rPr>
                          <w:lang w:val="en-US"/>
                        </w:rPr>
                        <w:t xml:space="preserve">.0</w:t>
                      </w:r>
                      <w:r>
                        <w:rPr>
                          <w:lang w:val="ru-RU"/>
                        </w:rPr>
                        <w:t xml:space="preserve">0</w:t>
                      </w:r>
                      <w:r>
                        <w:rPr>
                          <w:lang w:val="en-US"/>
                        </w:rPr>
                        <w:t xml:space="preserve">9 </w:t>
                      </w:r>
                      <w:r>
                        <w:rPr>
                          <w:lang w:val="ru-RU"/>
                        </w:rPr>
                        <w:t xml:space="preserve"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>
                        <w:rPr>
                          <w:lang w:val="ru-RU"/>
                        </w:rPr>
                        <w:t xml:space="preserve">5 01-01</w:t>
                      </w:r>
                      <w:r>
                        <w:rPr>
                          <w:lang w:val="ru-RU"/>
                        </w:rPr>
                        <w:t xml:space="preserve"> РПЗ</w:t>
                      </w:r>
                      <w:r/>
                    </w:p>
                    <w:p>
                      <w:pPr>
                        <w:pStyle w:val="1774"/>
                        <w:pBdr/>
                        <w:spacing/>
                        <w:ind/>
                        <w:jc w:val="center"/>
                        <w:rPr/>
                      </w:pPr>
                      <w:r/>
                      <w:r/>
                    </w:p>
                  </w:txbxContent>
                </v:textbox>
              </v:shape>
            </v:group>
          </w:pict>
        </mc:Fallback>
      </mc:AlternateContent>
    </w:r>
    <w:r/>
  </w:p>
  <w:p>
    <w:pPr>
      <w:pStyle w:val="1779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79"/>
      <w:pBdr/>
      <w:spacing/>
      <w:ind/>
      <w:rPr/>
    </w:pPr>
    <w:r>
      <w:rPr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0" allowOverlap="1">
              <wp:simplePos x="0" y="0"/>
              <wp:positionH relativeFrom="page">
                <wp:posOffset>756920</wp:posOffset>
              </wp:positionH>
              <wp:positionV relativeFrom="page">
                <wp:posOffset>349885</wp:posOffset>
              </wp:positionV>
              <wp:extent cx="6635455" cy="10189210"/>
              <wp:effectExtent l="0" t="0" r="0" b="0"/>
              <wp:wrapNone/>
              <wp:docPr id="1" name="Группа 1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35454" cy="10189209"/>
                        <a:chOff x="0" y="0"/>
                        <a:chExt cx="6635454" cy="10189209"/>
                      </a:xfrm>
                    </wpg:grpSpPr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588759" cy="1018920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327131" y="8754059"/>
                          <a:ext cx="658" cy="528819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3294" y="8748965"/>
                          <a:ext cx="6577888" cy="509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720151" y="8758644"/>
                          <a:ext cx="658" cy="142496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1620505" y="8758644"/>
                          <a:ext cx="658" cy="142496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2160124" y="8758644"/>
                          <a:ext cx="658" cy="142496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2520200" y="8754059"/>
                          <a:ext cx="658" cy="142445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5220933" y="9292050"/>
                          <a:ext cx="1317" cy="3530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3294" y="9829021"/>
                          <a:ext cx="2510646" cy="1018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3294" y="10008860"/>
                          <a:ext cx="2510646" cy="509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>
                          <a:off x="17789" y="9125456"/>
                          <a:ext cx="290893" cy="15742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74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1" name=""/>
                      <wps:cNvSpPr/>
                      <wps:spPr bwMode="auto">
                        <a:xfrm>
                          <a:off x="346238" y="9125456"/>
                          <a:ext cx="362381" cy="15742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74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2" name=""/>
                      <wps:cNvSpPr/>
                      <wps:spPr bwMode="auto">
                        <a:xfrm>
                          <a:off x="746835" y="9125456"/>
                          <a:ext cx="847643" cy="15742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74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 xml:space="preserve">докум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3" name=""/>
                      <wps:cNvSpPr/>
                      <wps:spPr bwMode="auto">
                        <a:xfrm>
                          <a:off x="1641589" y="9125456"/>
                          <a:ext cx="505357" cy="15742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74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4" name=""/>
                      <wps:cNvSpPr/>
                      <wps:spPr bwMode="auto">
                        <a:xfrm>
                          <a:off x="2175608" y="9125456"/>
                          <a:ext cx="329437" cy="15742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74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5" name=""/>
                      <wps:cNvSpPr/>
                      <wps:spPr bwMode="auto">
                        <a:xfrm>
                          <a:off x="5247617" y="9301729"/>
                          <a:ext cx="485920" cy="15742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74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6" name=""/>
                      <wps:cNvSpPr/>
                      <wps:spPr bwMode="auto">
                        <a:xfrm>
                          <a:off x="5247617" y="9487682"/>
                          <a:ext cx="485920" cy="15793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74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7" name=""/>
                      <wps:cNvSpPr/>
                      <wps:spPr bwMode="auto">
                        <a:xfrm>
                          <a:off x="2556438" y="8905878"/>
                          <a:ext cx="4005636" cy="24301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74"/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ДП.009</w:t>
                            </w:r>
                            <w:r>
                              <w:rPr>
                                <w:lang w:val="ru-RU"/>
                              </w:rPr>
                              <w:t xml:space="preserve">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>
                              <w:rPr>
                                <w:lang w:val="ru-RU"/>
                              </w:rPr>
                              <w:t xml:space="preserve">5 01-01</w:t>
                            </w:r>
                            <w:r>
                              <w:rPr>
                                <w:lang w:val="ru-RU"/>
                              </w:rPr>
                              <w:t xml:space="preserve">РПЗ</w:t>
                            </w:r>
                            <w:r/>
                          </w:p>
                          <w:p>
                            <w:pPr>
                              <w:pStyle w:val="1774"/>
                              <w:pBdr/>
                              <w:spacing/>
                              <w:ind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rFonts w:ascii="Journal" w:hAnsi="Journal"/>
                                <w:lang w:val="ru-RU"/>
                              </w:rPr>
                            </w:r>
                            <w:r>
                              <w:rPr>
                                <w:rFonts w:ascii="Journal" w:hAnsi="Journal"/>
                                <w:lang w:val="ru-RU"/>
                              </w:rPr>
                            </w:r>
                            <w:r>
                              <w:rPr>
                                <w:rFonts w:ascii="Journal" w:hAnsi="Journal"/>
                                <w:lang w:val="ru-RU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8" name=""/>
                      <wps:cNvSpPr/>
                      <wps:spPr bwMode="auto">
                        <a:xfrm>
                          <a:off x="3953" y="9288993"/>
                          <a:ext cx="6577888" cy="509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"/>
                      <wps:cNvSpPr/>
                      <wps:spPr bwMode="auto">
                        <a:xfrm>
                          <a:off x="8235" y="9109663"/>
                          <a:ext cx="2510646" cy="509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"/>
                      <wps:cNvSpPr/>
                      <wps:spPr bwMode="auto">
                        <a:xfrm>
                          <a:off x="3294" y="8928804"/>
                          <a:ext cx="2510646" cy="509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"/>
                      <wps:cNvSpPr/>
                      <wps:spPr bwMode="auto">
                        <a:xfrm>
                          <a:off x="3294" y="9648162"/>
                          <a:ext cx="2510646" cy="509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"/>
                      <wps:cNvSpPr/>
                      <wps:spPr bwMode="auto">
                        <a:xfrm>
                          <a:off x="3294" y="9467304"/>
                          <a:ext cx="2510646" cy="509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GrpSpPr/>
                      <wpg:grpSpPr bwMode="auto">
                        <a:xfrm>
                          <a:off x="12848" y="9306314"/>
                          <a:ext cx="1628741" cy="167103"/>
                          <a:chOff x="0" y="0"/>
                          <a:chExt cx="1628741" cy="167103"/>
                        </a:xfrm>
                      </wpg:grpSpPr>
                      <wps:wsp>
                        <wps:cNvPr id="23" name=""/>
                        <wps:cNvSpPr/>
                        <wps:spPr bwMode="auto">
                          <a:xfrm>
                            <a:off x="0" y="0"/>
                            <a:ext cx="700370" cy="157934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74"/>
                                <w:pBdr/>
                                <w:spacing/>
                                <w:ind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Разраб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24" name=""/>
                        <wps:cNvSpPr/>
                        <wps:spPr bwMode="auto">
                          <a:xfrm>
                            <a:off x="733980" y="0"/>
                            <a:ext cx="894759" cy="16710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74"/>
                                <w:pBdr/>
                                <w:spacing/>
                                <w:ind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Казунка А.И.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GrpSpPr/>
                      <wpg:grpSpPr bwMode="auto">
                        <a:xfrm>
                          <a:off x="12848" y="9483097"/>
                          <a:ext cx="1581631" cy="157422"/>
                          <a:chOff x="0" y="0"/>
                          <a:chExt cx="1581631" cy="157422"/>
                        </a:xfrm>
                      </wpg:grpSpPr>
                      <wps:wsp>
                        <wps:cNvPr id="25" name=""/>
                        <wps:cNvSpPr/>
                        <wps:spPr bwMode="auto">
                          <a:xfrm>
                            <a:off x="0" y="0"/>
                            <a:ext cx="700381" cy="15742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74"/>
                                <w:pBdr/>
                                <w:spacing/>
                                <w:ind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Провер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26" name=""/>
                        <wps:cNvSpPr/>
                        <wps:spPr bwMode="auto">
                          <a:xfrm>
                            <a:off x="733992" y="0"/>
                            <a:ext cx="847638" cy="15742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74"/>
                                <w:pBdr/>
                                <w:spacing/>
                                <w:ind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Соколова А.С.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GrpSpPr/>
                      <wpg:grpSpPr bwMode="auto">
                        <a:xfrm>
                          <a:off x="12848" y="9663955"/>
                          <a:ext cx="1581631" cy="157422"/>
                          <a:chOff x="0" y="0"/>
                          <a:chExt cx="1581631" cy="157422"/>
                        </a:xfrm>
                      </wpg:grpSpPr>
                      <wps:wsp>
                        <wps:cNvPr id="27" name=""/>
                        <wps:cNvSpPr/>
                        <wps:spPr bwMode="auto">
                          <a:xfrm>
                            <a:off x="0" y="0"/>
                            <a:ext cx="700381" cy="15742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74"/>
                                <w:pBdr/>
                                <w:spacing/>
                                <w:ind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Реценз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28" name=""/>
                        <wps:cNvSpPr/>
                        <wps:spPr bwMode="auto">
                          <a:xfrm>
                            <a:off x="733992" y="0"/>
                            <a:ext cx="847638" cy="15742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74"/>
                                <w:pBdr/>
                                <w:spacing/>
                                <w:ind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GrpSpPr/>
                      <wpg:grpSpPr bwMode="auto">
                        <a:xfrm>
                          <a:off x="12848" y="9839719"/>
                          <a:ext cx="1581631" cy="157931"/>
                          <a:chOff x="0" y="0"/>
                          <a:chExt cx="1581631" cy="157931"/>
                        </a:xfrm>
                      </wpg:grpSpPr>
                      <wps:wsp>
                        <wps:cNvPr id="29" name=""/>
                        <wps:cNvSpPr/>
                        <wps:spPr bwMode="auto">
                          <a:xfrm>
                            <a:off x="0" y="0"/>
                            <a:ext cx="700381" cy="157931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74"/>
                                <w:pBdr/>
                                <w:spacing/>
                                <w:ind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Н. Контр.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30" name=""/>
                        <wps:cNvSpPr/>
                        <wps:spPr bwMode="auto">
                          <a:xfrm>
                            <a:off x="733992" y="0"/>
                            <a:ext cx="847638" cy="157931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74"/>
                                <w:pBdr/>
                                <w:spacing/>
                                <w:ind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lang w:val="ru-RU"/>
                                </w:rPr>
                                <w:t xml:space="preserve">С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околова А.С.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GrpSpPr/>
                      <wpg:grpSpPr bwMode="auto">
                        <a:xfrm>
                          <a:off x="12848" y="10015993"/>
                          <a:ext cx="1581631" cy="157422"/>
                          <a:chOff x="0" y="0"/>
                          <a:chExt cx="1581631" cy="157422"/>
                        </a:xfrm>
                      </wpg:grpSpPr>
                      <wps:wsp>
                        <wps:cNvPr id="31" name=""/>
                        <wps:cNvSpPr/>
                        <wps:spPr bwMode="auto">
                          <a:xfrm>
                            <a:off x="0" y="0"/>
                            <a:ext cx="700381" cy="15742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74"/>
                                <w:pBdr/>
                                <w:spacing/>
                                <w:ind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Утверд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32" name=""/>
                        <wps:cNvSpPr/>
                        <wps:spPr bwMode="auto">
                          <a:xfrm>
                            <a:off x="733992" y="0"/>
                            <a:ext cx="847638" cy="15742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74"/>
                                <w:pBdr/>
                                <w:spacing/>
                                <w:ind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Казаков В.Е.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s:wsp>
                      <wps:cNvPr id="33" name=""/>
                      <wps:cNvSpPr/>
                      <wps:spPr bwMode="auto">
                        <a:xfrm>
                          <a:off x="4680654" y="9292050"/>
                          <a:ext cx="658" cy="88646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"/>
                      <wps:cNvSpPr/>
                      <wps:spPr bwMode="auto">
                        <a:xfrm>
                          <a:off x="2565333" y="9330259"/>
                          <a:ext cx="2072823" cy="81972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74"/>
                              <w:pBdr/>
                              <w:spacing/>
                              <w:ind/>
                              <w:jc w:val="center"/>
                              <w:rPr>
                                <w:rFonts w:ascii="ISOCREUP" w:hAnsi="ISOCREUP" w:cs="ISOCREUP"/>
                                <w:b/>
                                <w:bCs/>
                                <w:i w:val="0"/>
                                <w:iCs w:val="0"/>
                                <w:szCs w:val="28"/>
                              </w:rPr>
                            </w:pPr>
                            <w:r>
                              <w:rPr>
                                <w:rFonts w:ascii="ISOCREUP" w:hAnsi="ISOCREUP" w:eastAsia="ISOCREUP" w:cs="ISOCREUP"/>
                                <w:b/>
                                <w:bCs/>
                                <w:i w:val="0"/>
                                <w:iCs w:val="0"/>
                                <w:szCs w:val="28"/>
                                <w:lang w:val="ru-RU"/>
                              </w:rPr>
                            </w:r>
                            <w:r>
                              <w:rPr>
                                <w:rFonts w:ascii="ISOCREUP" w:hAnsi="ISOCREUP" w:cs="ISOCREUP"/>
                                <w:b/>
                                <w:bCs/>
                                <w:i w:val="0"/>
                                <w:iCs w:val="0"/>
                                <w:szCs w:val="28"/>
                              </w:rPr>
                            </w:r>
                            <w:r>
                              <w:rPr>
                                <w:rFonts w:ascii="ISOCREUP" w:hAnsi="ISOCREUP" w:cs="ISOCREUP"/>
                                <w:b/>
                                <w:bCs/>
                                <w:i w:val="0"/>
                                <w:iCs w:val="0"/>
                                <w:szCs w:val="28"/>
                              </w:rPr>
                            </w:r>
                          </w:p>
                          <w:p>
                            <w:pPr>
                              <w:pStyle w:val="1774"/>
                              <w:pBdr/>
                              <w:spacing/>
                              <w:ind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 xml:space="preserve">Список использованных источников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35" name=""/>
                      <wps:cNvSpPr/>
                      <wps:spPr bwMode="auto">
                        <a:xfrm>
                          <a:off x="4684937" y="9469342"/>
                          <a:ext cx="1900527" cy="509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"/>
                      <wps:cNvSpPr/>
                      <wps:spPr bwMode="auto">
                        <a:xfrm>
                          <a:off x="4684278" y="9648672"/>
                          <a:ext cx="1900527" cy="1018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"/>
                      <wps:cNvSpPr/>
                      <wps:spPr bwMode="auto">
                        <a:xfrm>
                          <a:off x="5760882" y="9292050"/>
                          <a:ext cx="988" cy="3530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"/>
                      <wps:cNvSpPr/>
                      <wps:spPr bwMode="auto">
                        <a:xfrm>
                          <a:off x="4709315" y="9301729"/>
                          <a:ext cx="485591" cy="15742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74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Лит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39" name=""/>
                      <wps:cNvSpPr/>
                      <wps:spPr bwMode="auto">
                        <a:xfrm>
                          <a:off x="5790531" y="9301729"/>
                          <a:ext cx="766602" cy="15742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74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Листов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40" name=""/>
                      <wps:cNvSpPr/>
                      <wps:spPr bwMode="auto">
                        <a:xfrm>
                          <a:off x="5795143" y="9482588"/>
                          <a:ext cx="766272" cy="15742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74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41" name=""/>
                      <wps:cNvSpPr/>
                      <wps:spPr bwMode="auto">
                        <a:xfrm>
                          <a:off x="4860857" y="9472908"/>
                          <a:ext cx="658" cy="172197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"/>
                      <wps:cNvSpPr/>
                      <wps:spPr bwMode="auto">
                        <a:xfrm>
                          <a:off x="5040730" y="9473417"/>
                          <a:ext cx="658" cy="172197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"/>
                      <wps:cNvSpPr/>
                      <wps:spPr bwMode="auto">
                        <a:xfrm flipH="0" flipV="0">
                          <a:off x="4680740" y="9792340"/>
                          <a:ext cx="1954713" cy="22416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74"/>
                              <w:pBdr/>
                              <w:spacing/>
                              <w:ind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ИСиТ гр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.И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тс-10</w:t>
                            </w:r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r>
                          </w:p>
                        </w:txbxContent>
                      </wps:txbx>
                      <wps:bodyPr wrap="square" lIns="12699" tIns="12699" rIns="12699" bIns="12699" upright="1"/>
                    </wps:wsp>
                  </wpg:wgp>
                </a:graphicData>
              </a:graphic>
            </wp:anchor>
          </w:drawing>
        </mc:Choice>
        <mc:Fallback>
          <w:pict>
            <v:group id="group 0" o:spid="_x0000_s0000" style="position:absolute;z-index:251659264;o:allowoverlap:true;o:allowincell:false;mso-position-horizontal-relative:page;margin-left:59.60pt;mso-position-horizontal:absolute;mso-position-vertical-relative:page;margin-top:27.55pt;mso-position-vertical:absolute;width:522.48pt;height:802.30pt;mso-wrap-distance-left:9.00pt;mso-wrap-distance-top:0.00pt;mso-wrap-distance-right:9.00pt;mso-wrap-distance-bottom:0.00pt;" coordorigin="0,0" coordsize="66354,101892">
              <v:shape id="shape 1" o:spid="_x0000_s1" o:spt="1" type="#_x0000_t1" style="position:absolute;left:0;top:0;width:65887;height:101892;visibility:visible;" filled="f" strokecolor="#000000" strokeweight="2.00pt"/>
              <v:line id="shape 2" o:spid="_x0000_s2" style="position:absolute;left:0;text-align:left;z-index:251659264;visibility:visible;" from="0.0pt,0.0pt" to="65887.6pt,101892.1pt" fillcolor="#FFFFFF" strokecolor="#000000" strokeweight="2.00pt"/>
              <v:line id="shape 3" o:spid="_x0000_s3" style="position:absolute;left:0;text-align:left;z-index:251659264;visibility:visible;" from="0.0pt,0.0pt" to="65887.6pt,101892.1pt" fillcolor="#FFFFFF" strokecolor="#000000" strokeweight="2.00pt"/>
              <v:line id="shape 4" o:spid="_x0000_s4" style="position:absolute;left:0;text-align:left;z-index:251659264;visibility:visible;" from="0.0pt,0.0pt" to="65887.6pt,101892.1pt" fillcolor="#FFFFFF" strokecolor="#000000" strokeweight="2.00pt"/>
              <v:line id="shape 5" o:spid="_x0000_s5" style="position:absolute;left:0;text-align:left;z-index:251659264;visibility:visible;" from="0.0pt,0.0pt" to="65887.6pt,101892.1pt" fillcolor="#FFFFFF" strokecolor="#000000" strokeweight="2.00pt"/>
              <v:line id="shape 6" o:spid="_x0000_s6" style="position:absolute;left:0;text-align:left;z-index:251659264;visibility:visible;" from="0.0pt,0.0pt" to="65887.6pt,101892.1pt" fillcolor="#FFFFFF" strokecolor="#000000" strokeweight="2.00pt"/>
              <v:line id="shape 7" o:spid="_x0000_s7" style="position:absolute;left:0;text-align:left;z-index:251659264;visibility:visible;" from="0.0pt,0.0pt" to="65887.6pt,101892.1pt" fillcolor="#FFFFFF" strokecolor="#000000" strokeweight="2.00pt"/>
              <v:line id="shape 8" o:spid="_x0000_s8" style="position:absolute;left:0;text-align:left;z-index:251659264;visibility:visible;" from="0.0pt,0.0pt" to="65887.6pt,101892.1pt" fillcolor="#FFFFFF" strokecolor="#000000" strokeweight="2.00pt"/>
              <v:line id="shape 9" o:spid="_x0000_s9" style="position:absolute;left:0;text-align:left;z-index:251659264;visibility:visible;" from="0.0pt,0.0pt" to="65887.6pt,101892.1pt" fillcolor="#FFFFFF" strokecolor="#000000" strokeweight="1.00pt"/>
              <v:line id="shape 10" o:spid="_x0000_s10" style="position:absolute;left:0;text-align:left;z-index:251659264;visibility:visible;" from="0.0pt,0.0pt" to="65887.6pt,101892.1pt" fillcolor="#FFFFFF" strokecolor="#000000" strokeweight="1.00pt"/>
              <v:shape id="shape 11" o:spid="_x0000_s11" o:spt="1" type="#_x0000_t1" style="position:absolute;left:177;top:91254;width:2908;height:1574;visibility:visible;" filled="f" stroked="f" strokeweight="0.25pt">
                <v:textbox inset="0,0,0,0">
                  <w:txbxContent>
                    <w:p>
                      <w:pPr>
                        <w:pStyle w:val="1774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2" o:spid="_x0000_s12" o:spt="1" type="#_x0000_t1" style="position:absolute;left:3462;top:91254;width:3623;height:1574;visibility:visible;" filled="f" stroked="f" strokeweight="0.25pt">
                <v:textbox inset="0,0,0,0">
                  <w:txbxContent>
                    <w:p>
                      <w:pPr>
                        <w:pStyle w:val="1774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3" o:spid="_x0000_s13" o:spt="1" type="#_x0000_t1" style="position:absolute;left:7468;top:91254;width:8476;height:1574;visibility:visible;" filled="f" stroked="f" strokeweight="0.25pt">
                <v:textbox inset="0,0,0,0">
                  <w:txbxContent>
                    <w:p>
                      <w:pPr>
                        <w:pStyle w:val="1774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 xml:space="preserve">докум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4" o:spid="_x0000_s14" o:spt="1" type="#_x0000_t1" style="position:absolute;left:16415;top:91254;width:5053;height:1574;visibility:visible;" filled="f" stroked="f" strokeweight="0.25pt">
                <v:textbox inset="0,0,0,0">
                  <w:txbxContent>
                    <w:p>
                      <w:pPr>
                        <w:pStyle w:val="1774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5" o:spid="_x0000_s15" o:spt="1" type="#_x0000_t1" style="position:absolute;left:21756;top:91254;width:3294;height:1574;visibility:visible;" filled="f" stroked="f" strokeweight="0.25pt">
                <v:textbox inset="0,0,0,0">
                  <w:txbxContent>
                    <w:p>
                      <w:pPr>
                        <w:pStyle w:val="1774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6" o:spid="_x0000_s16" o:spt="1" type="#_x0000_t1" style="position:absolute;left:52476;top:93017;width:4859;height:1574;visibility:visible;" filled="f" stroked="f" strokeweight="0.25pt">
                <v:textbox inset="0,0,0,0">
                  <w:txbxContent>
                    <w:p>
                      <w:pPr>
                        <w:pStyle w:val="1774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7" o:spid="_x0000_s17" o:spt="1" type="#_x0000_t1" style="position:absolute;left:52476;top:94876;width:4859;height:1579;visibility:visible;" filled="f" stroked="f" strokeweight="0.25pt">
                <v:textbox inset="0,0,0,0">
                  <w:txbxContent>
                    <w:p>
                      <w:pPr>
                        <w:pStyle w:val="1774"/>
                        <w:pBdr/>
                        <w:spacing/>
                        <w:ind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</w:r>
                      <w:r>
                        <w:rPr>
                          <w:sz w:val="18"/>
                          <w:lang w:val="ru-RU"/>
                        </w:rPr>
                      </w:r>
                      <w:r>
                        <w:rPr>
                          <w:sz w:val="18"/>
                          <w:lang w:val="ru-RU"/>
                        </w:rPr>
                      </w:r>
                    </w:p>
                  </w:txbxContent>
                </v:textbox>
              </v:shape>
              <v:shape id="shape 18" o:spid="_x0000_s18" o:spt="1" type="#_x0000_t1" style="position:absolute;left:25564;top:89058;width:40056;height:2430;visibility:visible;" filled="f" stroked="f" strokeweight="0.25pt">
                <v:textbox inset="0,0,0,0">
                  <w:txbxContent>
                    <w:p>
                      <w:pPr>
                        <w:pStyle w:val="1774"/>
                        <w:pBdr/>
                        <w:spacing/>
                        <w:ind/>
                        <w:jc w:val="center"/>
                        <w:rPr/>
                      </w:pPr>
                      <w:r>
                        <w:rPr>
                          <w:lang w:val="ru-RU"/>
                        </w:rPr>
                        <w:t xml:space="preserve">УО «ВГТУ» ДП.009</w:t>
                      </w:r>
                      <w:r>
                        <w:rPr>
                          <w:lang w:val="ru-RU"/>
                        </w:rPr>
                        <w:t xml:space="preserve">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>
                        <w:rPr>
                          <w:lang w:val="ru-RU"/>
                        </w:rPr>
                        <w:t xml:space="preserve">5 01-01</w:t>
                      </w:r>
                      <w:r>
                        <w:rPr>
                          <w:lang w:val="ru-RU"/>
                        </w:rPr>
                        <w:t xml:space="preserve">РПЗ</w:t>
                      </w:r>
                      <w:r/>
                    </w:p>
                    <w:p>
                      <w:pPr>
                        <w:pStyle w:val="1774"/>
                        <w:pBdr/>
                        <w:spacing/>
                        <w:ind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rFonts w:ascii="Journal" w:hAnsi="Journal"/>
                          <w:lang w:val="ru-RU"/>
                        </w:rPr>
                      </w:r>
                      <w:r>
                        <w:rPr>
                          <w:rFonts w:ascii="Journal" w:hAnsi="Journal"/>
                          <w:lang w:val="ru-RU"/>
                        </w:rPr>
                      </w:r>
                      <w:r>
                        <w:rPr>
                          <w:rFonts w:ascii="Journal" w:hAnsi="Journal"/>
                          <w:lang w:val="ru-RU"/>
                        </w:rPr>
                      </w:r>
                    </w:p>
                  </w:txbxContent>
                </v:textbox>
              </v:shape>
              <v:line id="shape 19" o:spid="_x0000_s19" style="position:absolute;left:0;text-align:left;z-index:251659264;visibility:visible;" from="25564.4pt,89058.8pt" to="65620.7pt,91488.9pt" fillcolor="#FFFFFF" strokecolor="#000000" strokeweight="2.00pt"/>
              <v:line id="shape 20" o:spid="_x0000_s20" style="position:absolute;left:0;text-align:left;z-index:251659264;visibility:visible;" from="25564.4pt,89058.8pt" to="65620.7pt,91488.9pt" fillcolor="#FFFFFF" strokecolor="#000000" strokeweight="2.00pt"/>
              <v:line id="shape 21" o:spid="_x0000_s21" style="position:absolute;left:0;text-align:left;z-index:251659264;visibility:visible;" from="25564.4pt,89058.8pt" to="65620.7pt,91488.9pt" fillcolor="#FFFFFF" strokecolor="#000000" strokeweight="1.00pt"/>
              <v:line id="shape 22" o:spid="_x0000_s22" style="position:absolute;left:0;text-align:left;z-index:251659264;visibility:visible;" from="25564.4pt,89058.8pt" to="65620.7pt,91488.9pt" fillcolor="#FFFFFF" strokecolor="#000000" strokeweight="1.00pt"/>
              <v:line id="shape 23" o:spid="_x0000_s23" style="position:absolute;left:0;text-align:left;z-index:251659264;visibility:visible;" from="25564.4pt,89058.8pt" to="65620.7pt,91488.9pt" fillcolor="#FFFFFF" strokecolor="#000000" strokeweight="1.00pt"/>
              <v:group id="group 24" o:spid="_x0000_s0000" style="position:absolute;left:128;top:93063;width:16287;height:1671;" coordorigin="0,0" coordsize="16287,1671">
                <v:shape id="shape 25" o:spid="_x0000_s25" o:spt="1" type="#_x0000_t1" style="position:absolute;left:0;top:0;width:7003;height:1579;visibility:visible;" filled="f" stroked="f" strokeweight="0.25pt">
                  <v:textbox inset="0,0,0,0">
                    <w:txbxContent>
                      <w:p>
                        <w:pPr>
                          <w:pStyle w:val="1774"/>
                          <w:pBdr/>
                          <w:spacing/>
                          <w:ind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Разраб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26" o:spid="_x0000_s26" o:spt="1" type="#_x0000_t1" style="position:absolute;left:7339;top:0;width:8947;height:1671;visibility:visible;" filled="f" stroked="f" strokeweight="0.25pt">
                  <v:textbox inset="0,0,0,0">
                    <w:txbxContent>
                      <w:p>
                        <w:pPr>
                          <w:pStyle w:val="1774"/>
                          <w:pBdr/>
                          <w:spacing/>
                          <w:ind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Казунка А.И.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27" o:spid="_x0000_s0000" style="position:absolute;left:128;top:94830;width:15816;height:1574;" coordorigin="0,0" coordsize="15816,1574">
                <v:shape id="shape 28" o:spid="_x0000_s28" o:spt="1" type="#_x0000_t1" style="position:absolute;left:0;top:0;width:7003;height:1574;visibility:visible;" filled="f" stroked="f" strokeweight="0.25pt">
                  <v:textbox inset="0,0,0,0">
                    <w:txbxContent>
                      <w:p>
                        <w:pPr>
                          <w:pStyle w:val="1774"/>
                          <w:pBdr/>
                          <w:spacing/>
                          <w:ind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Провер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29" o:spid="_x0000_s29" o:spt="1" type="#_x0000_t1" style="position:absolute;left:7339;top:0;width:8476;height:1574;visibility:visible;" filled="f" stroked="f" strokeweight="0.25pt">
                  <v:textbox inset="0,0,0,0">
                    <w:txbxContent>
                      <w:p>
                        <w:pPr>
                          <w:pStyle w:val="1774"/>
                          <w:pBdr/>
                          <w:spacing/>
                          <w:ind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Соколова А.С.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30" o:spid="_x0000_s0000" style="position:absolute;left:128;top:96639;width:15816;height:1574;" coordorigin="0,0" coordsize="15816,1574">
                <v:shape id="shape 31" o:spid="_x0000_s31" o:spt="1" type="#_x0000_t1" style="position:absolute;left:0;top:0;width:7003;height:1574;visibility:visible;" filled="f" stroked="f" strokeweight="0.25pt">
                  <v:textbox inset="0,0,0,0">
                    <w:txbxContent>
                      <w:p>
                        <w:pPr>
                          <w:pStyle w:val="1774"/>
                          <w:pBdr/>
                          <w:spacing/>
                          <w:ind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Реценз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32" o:spid="_x0000_s32" o:spt="1" type="#_x0000_t1" style="position:absolute;left:7339;top:0;width:8476;height:1574;visibility:visible;" filled="f" stroked="f" strokeweight="0.25pt">
                  <v:textbox inset="0,0,0,0">
                    <w:txbxContent>
                      <w:p>
                        <w:pPr>
                          <w:pStyle w:val="1774"/>
                          <w:pBdr/>
                          <w:spacing/>
                          <w:ind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</w:r>
                        <w:r>
                          <w:rPr>
                            <w:sz w:val="18"/>
                            <w:lang w:val="en-US"/>
                          </w:rPr>
                        </w:r>
                        <w:r>
                          <w:rPr>
                            <w:sz w:val="18"/>
                            <w:lang w:val="en-US"/>
                          </w:rPr>
                        </w:r>
                      </w:p>
                    </w:txbxContent>
                  </v:textbox>
                </v:shape>
              </v:group>
              <v:group id="group 33" o:spid="_x0000_s0000" style="position:absolute;left:128;top:98397;width:15816;height:1579;" coordorigin="0,0" coordsize="15816,1579">
                <v:shape id="shape 34" o:spid="_x0000_s34" o:spt="1" type="#_x0000_t1" style="position:absolute;left:0;top:0;width:7003;height:1579;visibility:visible;" filled="f" stroked="f" strokeweight="0.25pt">
                  <v:textbox inset="0,0,0,0">
                    <w:txbxContent>
                      <w:p>
                        <w:pPr>
                          <w:pStyle w:val="1774"/>
                          <w:pBdr/>
                          <w:spacing/>
                          <w:ind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Н. Контр.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35" o:spid="_x0000_s35" o:spt="1" type="#_x0000_t1" style="position:absolute;left:7339;top:0;width:8476;height:1579;visibility:visible;" filled="f" stroked="f" strokeweight="0.25pt">
                  <v:textbox inset="0,0,0,0">
                    <w:txbxContent>
                      <w:p>
                        <w:pPr>
                          <w:pStyle w:val="1774"/>
                          <w:pBdr/>
                          <w:spacing/>
                          <w:ind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rFonts w:hint="eastAsia"/>
                            <w:sz w:val="18"/>
                            <w:lang w:val="ru-RU"/>
                          </w:rPr>
                          <w:t xml:space="preserve">С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околова А.С.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36" o:spid="_x0000_s0000" style="position:absolute;left:128;top:100159;width:15816;height:1574;" coordorigin="0,0" coordsize="15816,1574">
                <v:shape id="shape 37" o:spid="_x0000_s37" o:spt="1" type="#_x0000_t1" style="position:absolute;left:0;top:0;width:7003;height:1574;visibility:visible;" filled="f" stroked="f" strokeweight="0.25pt">
                  <v:textbox inset="0,0,0,0">
                    <w:txbxContent>
                      <w:p>
                        <w:pPr>
                          <w:pStyle w:val="1774"/>
                          <w:pBdr/>
                          <w:spacing/>
                          <w:ind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Утверд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38" o:spid="_x0000_s38" o:spt="1" type="#_x0000_t1" style="position:absolute;left:7339;top:0;width:8476;height:1574;visibility:visible;" filled="f" stroked="f" strokeweight="0.25pt">
                  <v:textbox inset="0,0,0,0">
                    <w:txbxContent>
                      <w:p>
                        <w:pPr>
                          <w:pStyle w:val="1774"/>
                          <w:pBdr/>
                          <w:spacing/>
                          <w:ind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Казаков В.Е.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line id="shape 39" o:spid="_x0000_s39" style="position:absolute;left:0;text-align:left;z-index:251659264;visibility:visible;" from="7339.9pt,0.0pt" to="15816.3pt,1574.2pt" fillcolor="#FFFFFF" strokecolor="#000000" strokeweight="2.00pt"/>
              <v:shape id="shape 40" o:spid="_x0000_s40" o:spt="1" type="#_x0000_t1" style="position:absolute;left:25653;top:93302;width:20728;height:8197;visibility:visible;" filled="f" stroked="f" strokeweight="0.25pt">
                <v:textbox inset="0,0,0,0">
                  <w:txbxContent>
                    <w:p>
                      <w:pPr>
                        <w:pStyle w:val="1774"/>
                        <w:pBdr/>
                        <w:spacing/>
                        <w:ind/>
                        <w:jc w:val="center"/>
                        <w:rPr>
                          <w:rFonts w:ascii="ISOCREUP" w:hAnsi="ISOCREUP" w:cs="ISOCREUP"/>
                          <w:b/>
                          <w:bCs/>
                          <w:i w:val="0"/>
                          <w:iCs w:val="0"/>
                          <w:szCs w:val="28"/>
                        </w:rPr>
                      </w:pPr>
                      <w:r>
                        <w:rPr>
                          <w:rFonts w:ascii="ISOCREUP" w:hAnsi="ISOCREUP" w:eastAsia="ISOCREUP" w:cs="ISOCREUP"/>
                          <w:b/>
                          <w:bCs/>
                          <w:i w:val="0"/>
                          <w:iCs w:val="0"/>
                          <w:szCs w:val="28"/>
                          <w:lang w:val="ru-RU"/>
                        </w:rPr>
                      </w:r>
                      <w:r>
                        <w:rPr>
                          <w:rFonts w:ascii="ISOCREUP" w:hAnsi="ISOCREUP" w:cs="ISOCREUP"/>
                          <w:b/>
                          <w:bCs/>
                          <w:i w:val="0"/>
                          <w:iCs w:val="0"/>
                          <w:szCs w:val="28"/>
                        </w:rPr>
                      </w:r>
                      <w:r>
                        <w:rPr>
                          <w:rFonts w:ascii="ISOCREUP" w:hAnsi="ISOCREUP" w:cs="ISOCREUP"/>
                          <w:b/>
                          <w:bCs/>
                          <w:i w:val="0"/>
                          <w:iCs w:val="0"/>
                          <w:szCs w:val="28"/>
                        </w:rPr>
                      </w:r>
                    </w:p>
                    <w:p>
                      <w:pPr>
                        <w:pStyle w:val="1774"/>
                        <w:pBdr/>
                        <w:spacing/>
                        <w:ind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 xml:space="preserve">Список использованных источников</w:t>
                      </w:r>
                      <w:r>
                        <w:rPr>
                          <w:szCs w:val="28"/>
                          <w:lang w:val="ru-RU"/>
                        </w:rPr>
                      </w:r>
                      <w:r>
                        <w:rPr>
                          <w:szCs w:val="28"/>
                          <w:lang w:val="ru-RU"/>
                        </w:rPr>
                      </w:r>
                    </w:p>
                  </w:txbxContent>
                </v:textbox>
              </v:shape>
              <v:line id="shape 41" o:spid="_x0000_s41" style="position:absolute;left:0;text-align:left;z-index:251659264;visibility:visible;" from="25653.3pt,93302.6pt" to="46381.6pt,101499.8pt" fillcolor="#FFFFFF" strokecolor="#000000" strokeweight="2.00pt"/>
              <v:line id="shape 42" o:spid="_x0000_s42" style="position:absolute;left:0;text-align:left;z-index:251659264;visibility:visible;" from="25653.3pt,93302.6pt" to="46381.6pt,101499.8pt" fillcolor="#FFFFFF" strokecolor="#000000" strokeweight="2.00pt"/>
              <v:line id="shape 43" o:spid="_x0000_s43" style="position:absolute;left:0;text-align:left;z-index:251659264;visibility:visible;" from="25653.3pt,93302.6pt" to="46381.6pt,101499.8pt" fillcolor="#FFFFFF" strokecolor="#000000" strokeweight="2.00pt"/>
              <v:shape id="shape 44" o:spid="_x0000_s44" o:spt="1" type="#_x0000_t1" style="position:absolute;left:47093;top:93017;width:4855;height:1574;visibility:visible;" filled="f" stroked="f" strokeweight="0.25pt">
                <v:textbox inset="0,0,0,0">
                  <w:txbxContent>
                    <w:p>
                      <w:pPr>
                        <w:pStyle w:val="1774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Лит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45" o:spid="_x0000_s45" o:spt="1" type="#_x0000_t1" style="position:absolute;left:57905;top:93017;width:7666;height:1574;visibility:visible;" filled="f" stroked="f" strokeweight="0.25pt">
                <v:textbox inset="0,0,0,0">
                  <w:txbxContent>
                    <w:p>
                      <w:pPr>
                        <w:pStyle w:val="1774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Листов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46" o:spid="_x0000_s46" o:spt="1" type="#_x0000_t1" style="position:absolute;left:57951;top:94825;width:7662;height:1574;visibility:visible;" filled="f" stroked="f" strokeweight="0.25pt">
                <v:textbox inset="0,0,0,0">
                  <w:txbxContent>
                    <w:p>
                      <w:pPr>
                        <w:pStyle w:val="1774"/>
                        <w:pBdr/>
                        <w:spacing/>
                        <w:ind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</w:r>
                      <w:r>
                        <w:rPr>
                          <w:sz w:val="18"/>
                          <w:lang w:val="en-US"/>
                        </w:rPr>
                      </w:r>
                      <w:r>
                        <w:rPr>
                          <w:sz w:val="18"/>
                          <w:lang w:val="en-US"/>
                        </w:rPr>
                      </w:r>
                    </w:p>
                  </w:txbxContent>
                </v:textbox>
              </v:shape>
              <v:line id="shape 47" o:spid="_x0000_s47" style="position:absolute;left:0;text-align:left;z-index:251659264;visibility:visible;" from="57951.4pt,94825.9pt" to="65614.1pt,96400.1pt" fillcolor="#FFFFFF" strokecolor="#000000" strokeweight="1.00pt"/>
              <v:line id="shape 48" o:spid="_x0000_s48" style="position:absolute;left:0;text-align:left;z-index:251659264;visibility:visible;" from="57951.4pt,94825.9pt" to="65614.1pt,96400.1pt" fillcolor="#FFFFFF" strokecolor="#000000" strokeweight="1.00pt"/>
              <v:shape id="shape 49" o:spid="_x0000_s49" o:spt="1" type="#_x0000_t1" style="position:absolute;left:46807;top:97923;width:19547;height:2241;visibility:visible;" filled="f" stroked="f" strokeweight="0.25pt">
                <v:textbox inset="0,0,0,0">
                  <w:txbxContent>
                    <w:p>
                      <w:pPr>
                        <w:pStyle w:val="1774"/>
                        <w:pBdr/>
                        <w:spacing/>
                        <w:ind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ИСиТ гр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.И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тс-10</w:t>
                      </w:r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</w:r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</w:r>
                    </w:p>
                  </w:txbxContent>
                </v:textbox>
              </v:shape>
            </v:group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212"/>
      </w:pPr>
      <w:rPr>
        <w:rFonts w:hint="default" w:ascii="Times New Roman" w:hAnsi="Times New Roman" w:cs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  <w:color w:val="000000"/>
      </w:rPr>
      <w:start w:val="15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1212"/>
      </w:pPr>
      <w:rPr>
        <w:rFonts w:hint="default" w:ascii="Times New Roman" w:hAnsi="Times New Roman" w:cs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1212"/>
      </w:pPr>
      <w:rPr>
        <w:rFonts w:hint="default" w:ascii="Times New Roman" w:hAnsi="Times New Roman" w:cs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1212"/>
      </w:pPr>
      <w:rPr>
        <w:rFonts w:hint="default" w:ascii="Times New Roman" w:hAnsi="Times New Roman" w:cs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596">
    <w:name w:val="Heading 1"/>
    <w:basedOn w:val="1770"/>
    <w:next w:val="1770"/>
    <w:link w:val="159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597">
    <w:name w:val="Heading 1 Char"/>
    <w:basedOn w:val="1771"/>
    <w:link w:val="159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98">
    <w:name w:val="Heading 2"/>
    <w:basedOn w:val="1770"/>
    <w:next w:val="1770"/>
    <w:link w:val="159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599">
    <w:name w:val="Heading 2 Char"/>
    <w:basedOn w:val="1771"/>
    <w:link w:val="159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600">
    <w:name w:val="Heading 3"/>
    <w:basedOn w:val="1770"/>
    <w:next w:val="1770"/>
    <w:link w:val="160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601">
    <w:name w:val="Heading 3 Char"/>
    <w:basedOn w:val="1771"/>
    <w:link w:val="160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602">
    <w:name w:val="Heading 4"/>
    <w:basedOn w:val="1770"/>
    <w:next w:val="1770"/>
    <w:link w:val="160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603">
    <w:name w:val="Heading 4 Char"/>
    <w:basedOn w:val="1771"/>
    <w:link w:val="160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604">
    <w:name w:val="Heading 5"/>
    <w:basedOn w:val="1770"/>
    <w:next w:val="1770"/>
    <w:link w:val="160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605">
    <w:name w:val="Heading 5 Char"/>
    <w:basedOn w:val="1771"/>
    <w:link w:val="160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606">
    <w:name w:val="Heading 6"/>
    <w:basedOn w:val="1770"/>
    <w:next w:val="1770"/>
    <w:link w:val="160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607">
    <w:name w:val="Heading 6 Char"/>
    <w:basedOn w:val="1771"/>
    <w:link w:val="160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608">
    <w:name w:val="Heading 7"/>
    <w:basedOn w:val="1770"/>
    <w:next w:val="1770"/>
    <w:link w:val="160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609">
    <w:name w:val="Heading 7 Char"/>
    <w:basedOn w:val="1771"/>
    <w:link w:val="160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610">
    <w:name w:val="Heading 8"/>
    <w:basedOn w:val="1770"/>
    <w:next w:val="1770"/>
    <w:link w:val="161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611">
    <w:name w:val="Heading 8 Char"/>
    <w:basedOn w:val="1771"/>
    <w:link w:val="161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612">
    <w:name w:val="Heading 9"/>
    <w:basedOn w:val="1770"/>
    <w:next w:val="1770"/>
    <w:link w:val="161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613">
    <w:name w:val="Heading 9 Char"/>
    <w:basedOn w:val="1771"/>
    <w:link w:val="161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614">
    <w:name w:val="No Spacing"/>
    <w:uiPriority w:val="1"/>
    <w:qFormat/>
    <w:pPr>
      <w:pBdr/>
      <w:spacing w:after="0" w:before="0" w:line="240" w:lineRule="auto"/>
      <w:ind/>
    </w:pPr>
  </w:style>
  <w:style w:type="paragraph" w:styleId="1615">
    <w:name w:val="Title"/>
    <w:basedOn w:val="1770"/>
    <w:next w:val="1770"/>
    <w:link w:val="161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616">
    <w:name w:val="Title Char"/>
    <w:basedOn w:val="1771"/>
    <w:link w:val="1615"/>
    <w:uiPriority w:val="10"/>
    <w:pPr>
      <w:pBdr/>
      <w:spacing/>
      <w:ind/>
    </w:pPr>
    <w:rPr>
      <w:sz w:val="48"/>
      <w:szCs w:val="48"/>
    </w:rPr>
  </w:style>
  <w:style w:type="paragraph" w:styleId="1617">
    <w:name w:val="Subtitle"/>
    <w:basedOn w:val="1770"/>
    <w:next w:val="1770"/>
    <w:link w:val="161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618">
    <w:name w:val="Subtitle Char"/>
    <w:basedOn w:val="1771"/>
    <w:link w:val="1617"/>
    <w:uiPriority w:val="11"/>
    <w:pPr>
      <w:pBdr/>
      <w:spacing/>
      <w:ind/>
    </w:pPr>
    <w:rPr>
      <w:sz w:val="24"/>
      <w:szCs w:val="24"/>
    </w:rPr>
  </w:style>
  <w:style w:type="paragraph" w:styleId="1619">
    <w:name w:val="Quote"/>
    <w:basedOn w:val="1770"/>
    <w:next w:val="1770"/>
    <w:link w:val="1620"/>
    <w:uiPriority w:val="29"/>
    <w:qFormat/>
    <w:pPr>
      <w:pBdr/>
      <w:spacing/>
      <w:ind w:right="720" w:left="720"/>
    </w:pPr>
    <w:rPr>
      <w:i/>
    </w:rPr>
  </w:style>
  <w:style w:type="character" w:styleId="1620">
    <w:name w:val="Quote Char"/>
    <w:link w:val="1619"/>
    <w:uiPriority w:val="29"/>
    <w:pPr>
      <w:pBdr/>
      <w:spacing/>
      <w:ind/>
    </w:pPr>
    <w:rPr>
      <w:i/>
    </w:rPr>
  </w:style>
  <w:style w:type="paragraph" w:styleId="1621">
    <w:name w:val="Intense Quote"/>
    <w:basedOn w:val="1770"/>
    <w:next w:val="1770"/>
    <w:link w:val="162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622">
    <w:name w:val="Intense Quote Char"/>
    <w:link w:val="1621"/>
    <w:uiPriority w:val="30"/>
    <w:pPr>
      <w:pBdr/>
      <w:spacing/>
      <w:ind/>
    </w:pPr>
    <w:rPr>
      <w:i/>
    </w:rPr>
  </w:style>
  <w:style w:type="character" w:styleId="1623">
    <w:name w:val="Header Char"/>
    <w:basedOn w:val="1771"/>
    <w:link w:val="1777"/>
    <w:uiPriority w:val="99"/>
    <w:pPr>
      <w:pBdr/>
      <w:spacing/>
      <w:ind/>
    </w:pPr>
  </w:style>
  <w:style w:type="character" w:styleId="1624">
    <w:name w:val="Footer Char"/>
    <w:basedOn w:val="1771"/>
    <w:link w:val="1779"/>
    <w:uiPriority w:val="99"/>
    <w:pPr>
      <w:pBdr/>
      <w:spacing/>
      <w:ind/>
    </w:pPr>
  </w:style>
  <w:style w:type="paragraph" w:styleId="1625">
    <w:name w:val="Caption"/>
    <w:basedOn w:val="1770"/>
    <w:next w:val="177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626">
    <w:name w:val="Caption Char"/>
    <w:basedOn w:val="1625"/>
    <w:link w:val="1779"/>
    <w:uiPriority w:val="99"/>
    <w:pPr>
      <w:pBdr/>
      <w:spacing/>
      <w:ind/>
    </w:pPr>
  </w:style>
  <w:style w:type="table" w:styleId="1627">
    <w:name w:val="Table Grid"/>
    <w:basedOn w:val="177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8">
    <w:name w:val="Table Grid Light"/>
    <w:basedOn w:val="177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9">
    <w:name w:val="Plain Table 1"/>
    <w:basedOn w:val="177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0">
    <w:name w:val="Plain Table 2"/>
    <w:basedOn w:val="177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1">
    <w:name w:val="Plain Table 3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2">
    <w:name w:val="Plain Table 4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3">
    <w:name w:val="Plain Table 5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4">
    <w:name w:val="Grid Table 1 Light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5">
    <w:name w:val="Grid Table 1 Light - Accent 1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6">
    <w:name w:val="Grid Table 1 Light - Accent 2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7">
    <w:name w:val="Grid Table 1 Light - Accent 3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8">
    <w:name w:val="Grid Table 1 Light - Accent 4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9">
    <w:name w:val="Grid Table 1 Light - Accent 5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0">
    <w:name w:val="Grid Table 1 Light - Accent 6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1">
    <w:name w:val="Grid Table 2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2">
    <w:name w:val="Grid Table 2 - Accent 1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3">
    <w:name w:val="Grid Table 2 - Accent 2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4">
    <w:name w:val="Grid Table 2 - Accent 3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5">
    <w:name w:val="Grid Table 2 - Accent 4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6">
    <w:name w:val="Grid Table 2 - Accent 5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7">
    <w:name w:val="Grid Table 2 - Accent 6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8">
    <w:name w:val="Grid Table 3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9">
    <w:name w:val="Grid Table 3 - Accent 1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0">
    <w:name w:val="Grid Table 3 - Accent 2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1">
    <w:name w:val="Grid Table 3 - Accent 3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2">
    <w:name w:val="Grid Table 3 - Accent 4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3">
    <w:name w:val="Grid Table 3 - Accent 5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4">
    <w:name w:val="Grid Table 3 - Accent 6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5">
    <w:name w:val="Grid Table 4"/>
    <w:basedOn w:val="17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6">
    <w:name w:val="Grid Table 4 - Accent 1"/>
    <w:basedOn w:val="17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7">
    <w:name w:val="Grid Table 4 - Accent 2"/>
    <w:basedOn w:val="17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8">
    <w:name w:val="Grid Table 4 - Accent 3"/>
    <w:basedOn w:val="17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9">
    <w:name w:val="Grid Table 4 - Accent 4"/>
    <w:basedOn w:val="17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0">
    <w:name w:val="Grid Table 4 - Accent 5"/>
    <w:basedOn w:val="17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1">
    <w:name w:val="Grid Table 4 - Accent 6"/>
    <w:basedOn w:val="17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2">
    <w:name w:val="Grid Table 5 Dark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3">
    <w:name w:val="Grid Table 5 Dark- Accent 1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4">
    <w:name w:val="Grid Table 5 Dark - Accent 2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5">
    <w:name w:val="Grid Table 5 Dark - Accent 3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6">
    <w:name w:val="Grid Table 5 Dark- Accent 4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7">
    <w:name w:val="Grid Table 5 Dark - Accent 5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8">
    <w:name w:val="Grid Table 5 Dark - Accent 6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9">
    <w:name w:val="Grid Table 6 Colorful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70">
    <w:name w:val="Grid Table 6 Colorful - Accent 1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71">
    <w:name w:val="Grid Table 6 Colorful - Accent 2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72">
    <w:name w:val="Grid Table 6 Colorful - Accent 3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73">
    <w:name w:val="Grid Table 6 Colorful - Accent 4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74">
    <w:name w:val="Grid Table 6 Colorful - Accent 5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75">
    <w:name w:val="Grid Table 6 Colorful - Accent 6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76">
    <w:name w:val="Grid Table 7 Colorful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7">
    <w:name w:val="Grid Table 7 Colorful - Accent 1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8">
    <w:name w:val="Grid Table 7 Colorful - Accent 2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9">
    <w:name w:val="Grid Table 7 Colorful - Accent 3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0">
    <w:name w:val="Grid Table 7 Colorful - Accent 4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1">
    <w:name w:val="Grid Table 7 Colorful - Accent 5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2">
    <w:name w:val="Grid Table 7 Colorful - Accent 6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3">
    <w:name w:val="List Table 1 Light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4">
    <w:name w:val="List Table 1 Light - Accent 1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5">
    <w:name w:val="List Table 1 Light - Accent 2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6">
    <w:name w:val="List Table 1 Light - Accent 3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7">
    <w:name w:val="List Table 1 Light - Accent 4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8">
    <w:name w:val="List Table 1 Light - Accent 5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9">
    <w:name w:val="List Table 1 Light - Accent 6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0">
    <w:name w:val="List Table 2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1">
    <w:name w:val="List Table 2 - Accent 1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2">
    <w:name w:val="List Table 2 - Accent 2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3">
    <w:name w:val="List Table 2 - Accent 3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4">
    <w:name w:val="List Table 2 - Accent 4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5">
    <w:name w:val="List Table 2 - Accent 5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6">
    <w:name w:val="List Table 2 - Accent 6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7">
    <w:name w:val="List Table 3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8">
    <w:name w:val="List Table 3 - Accent 1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9">
    <w:name w:val="List Table 3 - Accent 2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0">
    <w:name w:val="List Table 3 - Accent 3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1">
    <w:name w:val="List Table 3 - Accent 4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2">
    <w:name w:val="List Table 3 - Accent 5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3">
    <w:name w:val="List Table 3 - Accent 6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4">
    <w:name w:val="List Table 4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5">
    <w:name w:val="List Table 4 - Accent 1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6">
    <w:name w:val="List Table 4 - Accent 2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7">
    <w:name w:val="List Table 4 - Accent 3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8">
    <w:name w:val="List Table 4 - Accent 4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9">
    <w:name w:val="List Table 4 - Accent 5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0">
    <w:name w:val="List Table 4 - Accent 6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1">
    <w:name w:val="List Table 5 Dark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12">
    <w:name w:val="List Table 5 Dark - Accent 1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13">
    <w:name w:val="List Table 5 Dark - Accent 2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14">
    <w:name w:val="List Table 5 Dark - Accent 3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15">
    <w:name w:val="List Table 5 Dark - Accent 4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16">
    <w:name w:val="List Table 5 Dark - Accent 5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17">
    <w:name w:val="List Table 5 Dark - Accent 6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18">
    <w:name w:val="List Table 6 Colorful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9">
    <w:name w:val="List Table 6 Colorful - Accent 1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0">
    <w:name w:val="List Table 6 Colorful - Accent 2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1">
    <w:name w:val="List Table 6 Colorful - Accent 3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2">
    <w:name w:val="List Table 6 Colorful - Accent 4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3">
    <w:name w:val="List Table 6 Colorful - Accent 5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4">
    <w:name w:val="List Table 6 Colorful - Accent 6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5">
    <w:name w:val="List Table 7 Colorful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26">
    <w:name w:val="List Table 7 Colorful - Accent 1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27">
    <w:name w:val="List Table 7 Colorful - Accent 2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28">
    <w:name w:val="List Table 7 Colorful - Accent 3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29">
    <w:name w:val="List Table 7 Colorful - Accent 4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30">
    <w:name w:val="List Table 7 Colorful - Accent 5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31">
    <w:name w:val="List Table 7 Colorful - Accent 6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32">
    <w:name w:val="Lined - Accent"/>
    <w:basedOn w:val="17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3">
    <w:name w:val="Lined - Accent 1"/>
    <w:basedOn w:val="17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4">
    <w:name w:val="Lined - Accent 2"/>
    <w:basedOn w:val="17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5">
    <w:name w:val="Lined - Accent 3"/>
    <w:basedOn w:val="17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6">
    <w:name w:val="Lined - Accent 4"/>
    <w:basedOn w:val="17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7">
    <w:name w:val="Lined - Accent 5"/>
    <w:basedOn w:val="17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8">
    <w:name w:val="Lined - Accent 6"/>
    <w:basedOn w:val="17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9">
    <w:name w:val="Bordered &amp; Lined - Accent"/>
    <w:basedOn w:val="17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0">
    <w:name w:val="Bordered &amp; Lined - Accent 1"/>
    <w:basedOn w:val="17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1">
    <w:name w:val="Bordered &amp; Lined - Accent 2"/>
    <w:basedOn w:val="17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2">
    <w:name w:val="Bordered &amp; Lined - Accent 3"/>
    <w:basedOn w:val="17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3">
    <w:name w:val="Bordered &amp; Lined - Accent 4"/>
    <w:basedOn w:val="17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4">
    <w:name w:val="Bordered &amp; Lined - Accent 5"/>
    <w:basedOn w:val="17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5">
    <w:name w:val="Bordered &amp; Lined - Accent 6"/>
    <w:basedOn w:val="17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6">
    <w:name w:val="Bordered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7">
    <w:name w:val="Bordered - Accent 1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8">
    <w:name w:val="Bordered - Accent 2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9">
    <w:name w:val="Bordered - Accent 3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0">
    <w:name w:val="Bordered - Accent 4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1">
    <w:name w:val="Bordered - Accent 5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2">
    <w:name w:val="Bordered - Accent 6"/>
    <w:basedOn w:val="1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3">
    <w:name w:val="footnote text"/>
    <w:basedOn w:val="1770"/>
    <w:link w:val="175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54">
    <w:name w:val="Footnote Text Char"/>
    <w:link w:val="1753"/>
    <w:uiPriority w:val="99"/>
    <w:pPr>
      <w:pBdr/>
      <w:spacing/>
      <w:ind/>
    </w:pPr>
    <w:rPr>
      <w:sz w:val="18"/>
    </w:rPr>
  </w:style>
  <w:style w:type="character" w:styleId="1755">
    <w:name w:val="footnote reference"/>
    <w:basedOn w:val="1771"/>
    <w:uiPriority w:val="99"/>
    <w:unhideWhenUsed/>
    <w:pPr>
      <w:pBdr/>
      <w:spacing/>
      <w:ind/>
    </w:pPr>
    <w:rPr>
      <w:vertAlign w:val="superscript"/>
    </w:rPr>
  </w:style>
  <w:style w:type="paragraph" w:styleId="1756">
    <w:name w:val="endnote text"/>
    <w:basedOn w:val="1770"/>
    <w:link w:val="175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57">
    <w:name w:val="Endnote Text Char"/>
    <w:link w:val="1756"/>
    <w:uiPriority w:val="99"/>
    <w:pPr>
      <w:pBdr/>
      <w:spacing/>
      <w:ind/>
    </w:pPr>
    <w:rPr>
      <w:sz w:val="20"/>
    </w:rPr>
  </w:style>
  <w:style w:type="character" w:styleId="1758">
    <w:name w:val="endnote reference"/>
    <w:basedOn w:val="1771"/>
    <w:uiPriority w:val="99"/>
    <w:semiHidden/>
    <w:unhideWhenUsed/>
    <w:pPr>
      <w:pBdr/>
      <w:spacing/>
      <w:ind/>
    </w:pPr>
    <w:rPr>
      <w:vertAlign w:val="superscript"/>
    </w:rPr>
  </w:style>
  <w:style w:type="paragraph" w:styleId="1759">
    <w:name w:val="toc 1"/>
    <w:basedOn w:val="1770"/>
    <w:next w:val="1770"/>
    <w:uiPriority w:val="39"/>
    <w:unhideWhenUsed/>
    <w:pPr>
      <w:pBdr/>
      <w:spacing w:after="57"/>
      <w:ind w:right="0" w:firstLine="0" w:left="0"/>
    </w:pPr>
  </w:style>
  <w:style w:type="paragraph" w:styleId="1760">
    <w:name w:val="toc 2"/>
    <w:basedOn w:val="1770"/>
    <w:next w:val="1770"/>
    <w:uiPriority w:val="39"/>
    <w:unhideWhenUsed/>
    <w:pPr>
      <w:pBdr/>
      <w:spacing w:after="57"/>
      <w:ind w:right="0" w:firstLine="0" w:left="283"/>
    </w:pPr>
  </w:style>
  <w:style w:type="paragraph" w:styleId="1761">
    <w:name w:val="toc 3"/>
    <w:basedOn w:val="1770"/>
    <w:next w:val="1770"/>
    <w:uiPriority w:val="39"/>
    <w:unhideWhenUsed/>
    <w:pPr>
      <w:pBdr/>
      <w:spacing w:after="57"/>
      <w:ind w:right="0" w:firstLine="0" w:left="567"/>
    </w:pPr>
  </w:style>
  <w:style w:type="paragraph" w:styleId="1762">
    <w:name w:val="toc 4"/>
    <w:basedOn w:val="1770"/>
    <w:next w:val="1770"/>
    <w:uiPriority w:val="39"/>
    <w:unhideWhenUsed/>
    <w:pPr>
      <w:pBdr/>
      <w:spacing w:after="57"/>
      <w:ind w:right="0" w:firstLine="0" w:left="850"/>
    </w:pPr>
  </w:style>
  <w:style w:type="paragraph" w:styleId="1763">
    <w:name w:val="toc 5"/>
    <w:basedOn w:val="1770"/>
    <w:next w:val="1770"/>
    <w:uiPriority w:val="39"/>
    <w:unhideWhenUsed/>
    <w:pPr>
      <w:pBdr/>
      <w:spacing w:after="57"/>
      <w:ind w:right="0" w:firstLine="0" w:left="1134"/>
    </w:pPr>
  </w:style>
  <w:style w:type="paragraph" w:styleId="1764">
    <w:name w:val="toc 6"/>
    <w:basedOn w:val="1770"/>
    <w:next w:val="1770"/>
    <w:uiPriority w:val="39"/>
    <w:unhideWhenUsed/>
    <w:pPr>
      <w:pBdr/>
      <w:spacing w:after="57"/>
      <w:ind w:right="0" w:firstLine="0" w:left="1417"/>
    </w:pPr>
  </w:style>
  <w:style w:type="paragraph" w:styleId="1765">
    <w:name w:val="toc 7"/>
    <w:basedOn w:val="1770"/>
    <w:next w:val="1770"/>
    <w:uiPriority w:val="39"/>
    <w:unhideWhenUsed/>
    <w:pPr>
      <w:pBdr/>
      <w:spacing w:after="57"/>
      <w:ind w:right="0" w:firstLine="0" w:left="1701"/>
    </w:pPr>
  </w:style>
  <w:style w:type="paragraph" w:styleId="1766">
    <w:name w:val="toc 8"/>
    <w:basedOn w:val="1770"/>
    <w:next w:val="1770"/>
    <w:uiPriority w:val="39"/>
    <w:unhideWhenUsed/>
    <w:pPr>
      <w:pBdr/>
      <w:spacing w:after="57"/>
      <w:ind w:right="0" w:firstLine="0" w:left="1984"/>
    </w:pPr>
  </w:style>
  <w:style w:type="paragraph" w:styleId="1767">
    <w:name w:val="toc 9"/>
    <w:basedOn w:val="1770"/>
    <w:next w:val="1770"/>
    <w:uiPriority w:val="39"/>
    <w:unhideWhenUsed/>
    <w:pPr>
      <w:pBdr/>
      <w:spacing w:after="57"/>
      <w:ind w:right="0" w:firstLine="0" w:left="2268"/>
    </w:pPr>
  </w:style>
  <w:style w:type="paragraph" w:styleId="1768">
    <w:name w:val="TOC Heading"/>
    <w:uiPriority w:val="39"/>
    <w:unhideWhenUsed/>
    <w:pPr>
      <w:pBdr/>
      <w:spacing/>
      <w:ind/>
    </w:pPr>
  </w:style>
  <w:style w:type="paragraph" w:styleId="1769">
    <w:name w:val="table of figures"/>
    <w:basedOn w:val="1770"/>
    <w:next w:val="1770"/>
    <w:uiPriority w:val="99"/>
    <w:unhideWhenUsed/>
    <w:pPr>
      <w:pBdr/>
      <w:spacing w:after="0" w:afterAutospacing="0"/>
      <w:ind/>
    </w:pPr>
  </w:style>
  <w:style w:type="paragraph" w:styleId="1770" w:default="1">
    <w:name w:val="Normal"/>
    <w:qFormat/>
    <w:pPr>
      <w:pBdr/>
      <w:spacing/>
      <w:ind/>
    </w:pPr>
  </w:style>
  <w:style w:type="character" w:styleId="1771" w:default="1">
    <w:name w:val="Default Paragraph Font"/>
    <w:uiPriority w:val="1"/>
    <w:semiHidden/>
    <w:unhideWhenUsed/>
    <w:pPr>
      <w:pBdr/>
      <w:spacing/>
      <w:ind/>
    </w:pPr>
  </w:style>
  <w:style w:type="table" w:styleId="1772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773" w:default="1">
    <w:name w:val="No List"/>
    <w:uiPriority w:val="99"/>
    <w:semiHidden/>
    <w:unhideWhenUsed/>
    <w:pPr>
      <w:pBdr/>
      <w:spacing/>
      <w:ind/>
    </w:pPr>
  </w:style>
  <w:style w:type="paragraph" w:styleId="1774" w:customStyle="1">
    <w:name w:val="Чертежный"/>
    <w:pPr>
      <w:pBdr/>
      <w:spacing w:after="0" w:line="240" w:lineRule="auto"/>
      <w:ind/>
      <w:jc w:val="both"/>
    </w:pPr>
    <w:rPr>
      <w:rFonts w:ascii="ISOCPEUR" w:hAnsi="ISOCPEUR" w:eastAsia="Times New Roman" w:cs="Times New Roman"/>
      <w:i/>
      <w:sz w:val="28"/>
      <w:szCs w:val="20"/>
      <w:lang w:val="uk-UA" w:eastAsia="ru-RU"/>
    </w:rPr>
  </w:style>
  <w:style w:type="paragraph" w:styleId="1775">
    <w:name w:val="List Paragraph"/>
    <w:basedOn w:val="1770"/>
    <w:uiPriority w:val="34"/>
    <w:qFormat/>
    <w:pPr>
      <w:pBdr/>
      <w:spacing/>
      <w:ind w:left="720"/>
      <w:contextualSpacing w:val="true"/>
    </w:pPr>
  </w:style>
  <w:style w:type="character" w:styleId="1776">
    <w:name w:val="Hyperlink"/>
    <w:basedOn w:val="1771"/>
    <w:uiPriority w:val="99"/>
    <w:semiHidden/>
    <w:unhideWhenUsed/>
    <w:pPr>
      <w:pBdr/>
      <w:spacing/>
      <w:ind/>
    </w:pPr>
    <w:rPr>
      <w:color w:val="0000ff"/>
      <w:u w:val="single"/>
    </w:rPr>
  </w:style>
  <w:style w:type="paragraph" w:styleId="1777">
    <w:name w:val="Header"/>
    <w:basedOn w:val="1770"/>
    <w:link w:val="1778"/>
    <w:uiPriority w:val="99"/>
    <w:semiHidden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1778" w:customStyle="1">
    <w:name w:val="Верхний колонтитул Знак"/>
    <w:basedOn w:val="1771"/>
    <w:link w:val="1777"/>
    <w:uiPriority w:val="99"/>
    <w:semiHidden/>
    <w:pPr>
      <w:pBdr/>
      <w:spacing/>
      <w:ind/>
    </w:pPr>
  </w:style>
  <w:style w:type="paragraph" w:styleId="1779">
    <w:name w:val="Footer"/>
    <w:basedOn w:val="1770"/>
    <w:link w:val="1780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1780" w:customStyle="1">
    <w:name w:val="Нижний колонтитул Знак"/>
    <w:basedOn w:val="1771"/>
    <w:link w:val="1779"/>
    <w:uiPriority w:val="99"/>
    <w:pPr>
      <w:pBdr/>
      <w:spacing/>
      <w:ind/>
    </w:pPr>
  </w:style>
  <w:style w:type="paragraph" w:styleId="1781">
    <w:name w:val="Balloon Text"/>
    <w:basedOn w:val="1770"/>
    <w:link w:val="1782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1782" w:customStyle="1">
    <w:name w:val="Текст выноски Знак"/>
    <w:basedOn w:val="1771"/>
    <w:link w:val="1781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hyperlink" Target="https://www.litres.ru/shelli-pauers/" TargetMode="External"/><Relationship Id="rId13" Type="http://schemas.openxmlformats.org/officeDocument/2006/relationships/hyperlink" Target="https://www.litres.ru/shelli-pauers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ED959-BEF8-4331-BFBD-54EC48DE8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>Svyaznoy Logistics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Унтмоале Кристина Павловна</dc:creator>
  <cp:revision>18</cp:revision>
  <dcterms:created xsi:type="dcterms:W3CDTF">2018-05-15T08:23:00Z</dcterms:created>
  <dcterms:modified xsi:type="dcterms:W3CDTF">2024-01-15T09:39:50Z</dcterms:modified>
</cp:coreProperties>
</file>