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4" w:name="_Toc987080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5" w:name="_Ref69294271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6" w:name="_Toc10543445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 АНАЛИЗ ОБЪЕКТА</w:t>
      </w:r>
      <w:bookmarkEnd w:id="4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5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1.1 </w:t>
      </w:r>
      <w:bookmarkStart w:id="7" w:name="_Toc9870807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8" w:name="_Toc10543445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предметной области</w:t>
      </w:r>
      <w:bookmarkEnd w:id="7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8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Программы автоматизации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это программное обеспечение, которое обеспечивает автоматизацию для любого предприятия. Автоматизация может быть полной, либо может быть реализована автоматизация отдельных бизнес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процессов. Автоматизацией процессов называют перевод с ручного труда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на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компьютерный. Программы автоматизации могут делать за человека самую разную сложную работу. Они могут обеспечить регистраци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ю информации в базе данных, быстрый поиск нужного файла или даже автоматическое заполнение всей необходимой документации. Программы автоматизации обычно разрабатываются на заказ, чтобы учитывать специфику работы компании заказчика. Поэтому, если даже какие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то бизнес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процессы были упущены при разработке программного обеспечения, автоматизация этих процессов может быть реализована позднее.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outlineLvl w:val="2"/>
        <w:rPr>
          <w:rFonts w:ascii="Times New Roman" w:hAnsi="Times New Roman" w:eastAsia="Times New Roman" w:cs="Times New Roman"/>
          <w:shd w:val="clear" w:color="auto" w:fill="ffffff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Предметная область "Командный менеджер задач" охватывает процессы  управления задачами и командными проектами. В центре внимания находится  создание, назначение и отслеживание выполнения задач в командной среде.  Командный менеджер задач предоставляет возм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ожность организовать задачи в  проекты, назначить ответственных исполнителей, контролировать статус  выполнения задачи. Это позволяет командам эффективно сотрудничать, повышать  производительность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и достигать поставленных целей.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конечном итоге при наличии так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предприяти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в результате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внедрения будут предусмотрены следующие качественные характеристики:</w:t>
      </w:r>
      <w:bookmarkEnd w:id="9"/>
      <w:r>
        <w:rPr>
          <w:rFonts w:ascii="Times New Roman" w:hAnsi="Times New Roman" w:eastAsia="Times New Roman" w:cs="Times New Roman"/>
          <w:sz w:val="28"/>
          <w:szCs w:val="28"/>
        </w:rPr>
      </w:r>
      <w:bookmarkEnd w:id="10"/>
      <w:r>
        <w:rPr>
          <w:rFonts w:ascii="Times New Roman" w:hAnsi="Times New Roman" w:eastAsia="Times New Roman" w:cs="Times New Roman"/>
          <w:sz w:val="28"/>
          <w:szCs w:val="28"/>
        </w:rPr>
      </w:r>
      <w:bookmarkEnd w:id="11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2" w:name="_Toc38646246"/>
      <w:r>
        <w:rPr>
          <w:rFonts w:ascii="Times New Roman" w:hAnsi="Times New Roman" w:eastAsia="Times New Roman" w:cs="Times New Roman"/>
          <w:sz w:val="28"/>
          <w:szCs w:val="28"/>
        </w:rPr>
      </w:r>
      <w:bookmarkStart w:id="13" w:name="_Toc38646622"/>
      <w:r>
        <w:rPr>
          <w:rFonts w:ascii="Times New Roman" w:hAnsi="Times New Roman" w:eastAsia="Times New Roman" w:cs="Times New Roman"/>
          <w:sz w:val="28"/>
          <w:szCs w:val="28"/>
        </w:rPr>
      </w:r>
      <w:bookmarkStart w:id="14" w:name="_Toc39000468"/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повышение быстродействия команды при выполнении задач;</w:t>
      </w:r>
      <w:bookmarkEnd w:id="12"/>
      <w:r>
        <w:rPr>
          <w:rFonts w:ascii="Times New Roman" w:hAnsi="Times New Roman" w:eastAsia="Times New Roman" w:cs="Times New Roman"/>
          <w:sz w:val="28"/>
          <w:szCs w:val="28"/>
        </w:rPr>
      </w:r>
      <w:bookmarkEnd w:id="13"/>
      <w:r>
        <w:rPr>
          <w:rFonts w:ascii="Times New Roman" w:hAnsi="Times New Roman" w:eastAsia="Times New Roman" w:cs="Times New Roman"/>
          <w:sz w:val="28"/>
          <w:szCs w:val="28"/>
        </w:rPr>
      </w:r>
      <w:bookmarkEnd w:id="14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5" w:name="_Toc38646247"/>
      <w:r>
        <w:rPr>
          <w:rFonts w:ascii="Times New Roman" w:hAnsi="Times New Roman" w:eastAsia="Times New Roman" w:cs="Times New Roman"/>
          <w:sz w:val="28"/>
          <w:szCs w:val="28"/>
        </w:rPr>
      </w:r>
      <w:bookmarkStart w:id="16" w:name="_Toc38646623"/>
      <w:r>
        <w:rPr>
          <w:rFonts w:ascii="Times New Roman" w:hAnsi="Times New Roman" w:eastAsia="Times New Roman" w:cs="Times New Roman"/>
          <w:sz w:val="28"/>
          <w:szCs w:val="28"/>
        </w:rPr>
      </w:r>
      <w:bookmarkStart w:id="17" w:name="_Toc39000469"/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удобность отслеживания статуса задач;</w:t>
      </w:r>
      <w:bookmarkEnd w:id="15"/>
      <w:r>
        <w:rPr>
          <w:rFonts w:ascii="Times New Roman" w:hAnsi="Times New Roman" w:eastAsia="Times New Roman" w:cs="Times New Roman"/>
          <w:sz w:val="28"/>
          <w:szCs w:val="28"/>
        </w:rPr>
      </w:r>
      <w:bookmarkEnd w:id="16"/>
      <w:r>
        <w:rPr>
          <w:rFonts w:ascii="Times New Roman" w:hAnsi="Times New Roman" w:eastAsia="Times New Roman" w:cs="Times New Roman"/>
          <w:sz w:val="28"/>
          <w:szCs w:val="28"/>
        </w:rPr>
      </w:r>
      <w:bookmarkEnd w:id="17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8" w:name="_Toc38646248"/>
      <w:r>
        <w:rPr>
          <w:rFonts w:ascii="Times New Roman" w:hAnsi="Times New Roman" w:eastAsia="Times New Roman" w:cs="Times New Roman"/>
          <w:sz w:val="28"/>
          <w:szCs w:val="28"/>
        </w:rPr>
      </w:r>
      <w:bookmarkStart w:id="19" w:name="_Toc38646624"/>
      <w:r>
        <w:rPr>
          <w:rFonts w:ascii="Times New Roman" w:hAnsi="Times New Roman" w:eastAsia="Times New Roman" w:cs="Times New Roman"/>
          <w:sz w:val="28"/>
          <w:szCs w:val="28"/>
        </w:rPr>
      </w:r>
      <w:bookmarkStart w:id="20" w:name="_Toc39000470"/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более эффективное использование рабочего времени;</w:t>
      </w:r>
      <w:bookmarkEnd w:id="18"/>
      <w:r>
        <w:rPr>
          <w:rFonts w:ascii="Times New Roman" w:hAnsi="Times New Roman" w:eastAsia="Times New Roman" w:cs="Times New Roman"/>
          <w:sz w:val="28"/>
          <w:szCs w:val="28"/>
        </w:rPr>
      </w:r>
      <w:bookmarkEnd w:id="19"/>
      <w:r>
        <w:rPr>
          <w:rFonts w:ascii="Times New Roman" w:hAnsi="Times New Roman" w:eastAsia="Times New Roman" w:cs="Times New Roman"/>
          <w:sz w:val="28"/>
          <w:szCs w:val="28"/>
        </w:rPr>
      </w:r>
      <w:bookmarkEnd w:id="2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1" w:name="_Toc38646249"/>
      <w:r>
        <w:rPr>
          <w:rFonts w:ascii="Times New Roman" w:hAnsi="Times New Roman" w:eastAsia="Times New Roman" w:cs="Times New Roman"/>
          <w:sz w:val="28"/>
          <w:szCs w:val="28"/>
        </w:rPr>
      </w:r>
      <w:bookmarkStart w:id="22" w:name="_Toc38646625"/>
      <w:r>
        <w:rPr>
          <w:rFonts w:ascii="Times New Roman" w:hAnsi="Times New Roman" w:eastAsia="Times New Roman" w:cs="Times New Roman"/>
          <w:sz w:val="28"/>
          <w:szCs w:val="28"/>
        </w:rPr>
      </w:r>
      <w:bookmarkStart w:id="23" w:name="_Toc39000471"/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обеспечение оперативного доступа к информации и получение отчетности о каждой задаче.</w:t>
      </w:r>
      <w:bookmarkEnd w:id="21"/>
      <w:r>
        <w:rPr>
          <w:rFonts w:ascii="Times New Roman" w:hAnsi="Times New Roman" w:eastAsia="Times New Roman" w:cs="Times New Roman"/>
          <w:sz w:val="28"/>
          <w:szCs w:val="28"/>
        </w:rPr>
      </w:r>
      <w:bookmarkEnd w:id="22"/>
      <w:r>
        <w:rPr>
          <w:rFonts w:ascii="Times New Roman" w:hAnsi="Times New Roman" w:eastAsia="Times New Roman" w:cs="Times New Roman"/>
          <w:sz w:val="28"/>
          <w:szCs w:val="28"/>
        </w:rPr>
      </w:r>
      <w:bookmarkEnd w:id="23"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67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7" w:name="_Toc9870808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8" w:name="_Toc10543445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Построение концептуальной модели предметной области</w:t>
      </w:r>
      <w:bookmarkEnd w:id="27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28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Концептуальная модель базы данных представляет собой описание главных (основных) сущностей и отношений между ними. Концептуальная модель является отражением предметных областей, в рамках которых планируется построение хранилища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Классом называется описание совокупности объектов с общими атрибутами, операциями, отношениями и семантикой. У каждого класса есть уникальное имя. Класс реализует один или несколько интерфейсов.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Атрибут – это именованное свойство класса, включающее описание множества значений, которые могут принимать экземпляры этого класса. Класс может иметь любое число атрибутов или не иметь их вовсе.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процессе изучения предметной области дипломного проекта была разработана концептуальная модель, которая описывает объекты и их взаимосвязи.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Выделили следующие сущности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пользователи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определяющие данную предметную область: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Board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таблица содержит данные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всех досках приложения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List»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таблица содержит данные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листах досок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Card»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содержит данные о задачах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AuditLog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содержит данные о действиях пользователей;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«Org» – таблица содержащая информацию об организации;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«User» – таблица содержащая информацию о пользователе;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«UserOrgs» – таблица содержащая информацию о доступе к организациям;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392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«Entity» – таблица содержащая информацию о сущностях, с которыми выполняются действия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Концептуальная модель представлена на рисунке 1.1.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9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39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7002" cy="40380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596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87002" cy="4038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408.43pt;height:317.9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96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STYLEREF 1 \s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SEQ Рисунок \* ARABIC \s 1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 Концептуальная модель предметной области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ISOCPEUR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19998" cy="19998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  <w:r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tru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199,199">
              <v:shape id="shape 1" o:spid="_x0000_s1" o:spt="1" type="#_x0000_t1" style="position:absolute;left:0;top:0;width:199;height:199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9;height:3;v-text-anchor:top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9;height:3;v-text-anchor:top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9;height:3;v-text-anchor:top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9;height:3;v-text-anchor:top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9;height: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  <w:r/>
  </w:p>
  <w:p>
    <w:pPr>
      <w:pStyle w:val="693"/>
      <w:pBdr/>
      <w:spacing/>
      <w:ind/>
      <w:rPr/>
    </w:pPr>
    <w:r/>
    <w:r/>
    <w:r/>
  </w:p>
  <w:p>
    <w:pPr>
      <w:pStyle w:val="69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afterAutospacing="0" w:line="120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658875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0" y="8754058"/>
                          <a:ext cx="657" cy="528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4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0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4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3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99" y="8754058"/>
                          <a:ext cx="657" cy="1424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2" y="9292050"/>
                          <a:ext cx="1316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0"/>
                          <a:ext cx="2510645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59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8" y="9125455"/>
                          <a:ext cx="29089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8" y="9125455"/>
                          <a:ext cx="36238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4" y="9125455"/>
                          <a:ext cx="84764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8" y="9125455"/>
                          <a:ext cx="50535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7" y="9125455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6" y="9301728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6" y="9487681"/>
                          <a:ext cx="485920" cy="15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7" y="8905878"/>
                          <a:ext cx="4005635" cy="243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2" y="9288992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7" y="9306313"/>
                          <a:ext cx="1581630" cy="157931"/>
                          <a:chOff x="0" y="0"/>
                          <a:chExt cx="1581630" cy="157931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483096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6" y="0"/>
                            <a:ext cx="847643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663955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839719"/>
                          <a:ext cx="1581630" cy="157931"/>
                          <a:chOff x="0" y="0"/>
                          <a:chExt cx="1581630" cy="157931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10015992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_65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7" cy="8864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2" y="9301219"/>
                          <a:ext cx="2072822" cy="88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left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 STYLEREF  "Заголовок 1"  \* MER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Анализ объекта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6" y="9469341"/>
                          <a:ext cx="1900526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7" y="9648671"/>
                          <a:ext cx="1900526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1" y="9292050"/>
                          <a:ext cx="98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8"/>
                          <a:ext cx="48559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0" y="9301728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2" y="9482587"/>
                          <a:ext cx="76627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6" y="9472907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9" y="9473416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77565" y="9792339"/>
                          <a:ext cx="1902657" cy="22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51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true;mso-position-horizontal-relative:page;margin-left:57.00pt;mso-position-horizontal:absolute;mso-position-vertical-relative:page;margin-top:19.50pt;mso-position-vertical:absolute;width:518.80pt;height:802.30pt;mso-wrap-distance-left:9.00pt;mso-wrap-distance-top:0.00pt;mso-wrap-distance-right:9.00pt;mso-wrap-distance-bottom:0.00pt;" coordorigin="0,0" coordsize="65887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_65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left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instrText xml:space="preserve"> STYLEREF  "Заголовок 1"  \* MER</w:instrText>
                      </w:r>
                      <w:r>
                        <w:rPr>
                          <w:szCs w:val="28"/>
                          <w:lang w:val="ru-RU"/>
                        </w:rPr>
                        <w:t xml:space="preserve">Анализ объекта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5pt,101887.0pt" filled="f" strokecolor="#000000" strokeweight="2.00pt"/>
              <v:line id="shape 62" o:spid="_x0000_s62" style="position:absolute;left:0;text-align:left;z-index:251656192;visibility:visible;" from="25653.3pt,93012.2pt" to="46381.5pt,101887.0pt" filled="f" strokecolor="#000000" strokeweight="2.00pt"/>
              <v:line id="shape 63" o:spid="_x0000_s63" style="position:absolute;left:0;text-align:left;z-index:251656192;visibility:visible;" from="25653.3pt,93012.2pt" to="46381.5pt,101887.0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775;top:97923;width:19026;height:2241;v-text-anchor:middle;visibility:visible;" filled="f" stroked="f">
                <v:textbox inset="0,0,0,0">
                  <w:txbxContent>
                    <w:p>
                      <w:pPr>
                        <w:pStyle w:val="1_651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  <w:r/>
  </w:p>
  <w:p>
    <w:pPr>
      <w:pStyle w:val="6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1429"/>
      </w:pPr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basedOn w:val="842"/>
    <w:link w:val="6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basedOn w:val="842"/>
    <w:link w:val="6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basedOn w:val="842"/>
    <w:link w:val="6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2"/>
    <w:link w:val="6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2"/>
    <w:link w:val="6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2"/>
    <w:link w:val="6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2"/>
    <w:link w:val="6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2"/>
    <w:link w:val="6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2"/>
    <w:link w:val="6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3">
    <w:name w:val="List Paragraph"/>
    <w:basedOn w:val="841"/>
    <w:uiPriority w:val="34"/>
    <w:qFormat/>
    <w:pPr>
      <w:pBdr/>
      <w:spacing/>
      <w:ind w:left="720"/>
      <w:contextualSpacing w:val="true"/>
    </w:pPr>
  </w:style>
  <w:style w:type="paragraph" w:styleId="684">
    <w:name w:val="No Spacing"/>
    <w:uiPriority w:val="1"/>
    <w:qFormat/>
    <w:pPr>
      <w:pBdr/>
      <w:spacing w:after="0" w:before="0" w:line="240" w:lineRule="auto"/>
      <w:ind/>
    </w:pPr>
  </w:style>
  <w:style w:type="paragraph" w:styleId="685">
    <w:name w:val="Title"/>
    <w:basedOn w:val="841"/>
    <w:next w:val="841"/>
    <w:link w:val="68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6">
    <w:name w:val="Title Char"/>
    <w:basedOn w:val="842"/>
    <w:link w:val="685"/>
    <w:uiPriority w:val="10"/>
    <w:pPr>
      <w:pBdr/>
      <w:spacing/>
      <w:ind/>
    </w:pPr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8">
    <w:name w:val="Subtitle Char"/>
    <w:basedOn w:val="842"/>
    <w:link w:val="687"/>
    <w:uiPriority w:val="11"/>
    <w:pPr>
      <w:pBdr/>
      <w:spacing/>
      <w:ind/>
    </w:pPr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pBdr/>
      <w:spacing/>
      <w:ind w:right="720" w:left="720"/>
    </w:pPr>
    <w:rPr>
      <w:i/>
    </w:rPr>
  </w:style>
  <w:style w:type="character" w:styleId="690">
    <w:name w:val="Quote Char"/>
    <w:link w:val="689"/>
    <w:uiPriority w:val="29"/>
    <w:pPr>
      <w:pBdr/>
      <w:spacing/>
      <w:ind/>
    </w:pPr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2">
    <w:name w:val="Intense Quote Char"/>
    <w:link w:val="691"/>
    <w:uiPriority w:val="30"/>
    <w:pPr>
      <w:pBdr/>
      <w:spacing/>
      <w:ind/>
    </w:pPr>
    <w:rPr>
      <w:i/>
    </w:rPr>
  </w:style>
  <w:style w:type="paragraph" w:styleId="693">
    <w:name w:val="Header"/>
    <w:basedOn w:val="841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>
    <w:name w:val="Header Char"/>
    <w:basedOn w:val="842"/>
    <w:link w:val="693"/>
    <w:uiPriority w:val="99"/>
    <w:pPr>
      <w:pBdr/>
      <w:spacing/>
      <w:ind/>
    </w:pPr>
  </w:style>
  <w:style w:type="character" w:styleId="695">
    <w:name w:val="Footer Char"/>
    <w:basedOn w:val="842"/>
    <w:link w:val="845"/>
    <w:uiPriority w:val="99"/>
    <w:pPr>
      <w:pBdr/>
      <w:spacing/>
      <w:ind/>
    </w:pPr>
  </w:style>
  <w:style w:type="paragraph" w:styleId="696">
    <w:name w:val="Caption"/>
    <w:basedOn w:val="841"/>
    <w:next w:val="8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5"/>
    <w:uiPriority w:val="99"/>
    <w:pPr>
      <w:pBdr/>
      <w:spacing/>
      <w:ind/>
    </w:pPr>
  </w:style>
  <w:style w:type="table" w:styleId="698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5">
    <w:name w:val="Footnote Text Char"/>
    <w:link w:val="824"/>
    <w:uiPriority w:val="99"/>
    <w:pPr>
      <w:pBdr/>
      <w:spacing/>
      <w:ind/>
    </w:pPr>
    <w:rPr>
      <w:sz w:val="18"/>
    </w:rPr>
  </w:style>
  <w:style w:type="character" w:styleId="826">
    <w:name w:val="footnote reference"/>
    <w:basedOn w:val="842"/>
    <w:uiPriority w:val="99"/>
    <w:unhideWhenUsed/>
    <w:pPr>
      <w:pBdr/>
      <w:spacing/>
      <w:ind/>
    </w:pPr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8">
    <w:name w:val="Endnote Text Char"/>
    <w:link w:val="827"/>
    <w:uiPriority w:val="99"/>
    <w:pPr>
      <w:pBdr/>
      <w:spacing/>
      <w:ind/>
    </w:pPr>
    <w:rPr>
      <w:sz w:val="20"/>
    </w:rPr>
  </w:style>
  <w:style w:type="character" w:styleId="829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pBdr/>
      <w:spacing w:after="57"/>
      <w:ind w:right="0" w:firstLine="0" w:left="0"/>
    </w:pPr>
  </w:style>
  <w:style w:type="paragraph" w:styleId="831">
    <w:name w:val="toc 2"/>
    <w:basedOn w:val="841"/>
    <w:next w:val="841"/>
    <w:uiPriority w:val="39"/>
    <w:unhideWhenUsed/>
    <w:pPr>
      <w:pBdr/>
      <w:spacing w:after="57"/>
      <w:ind w:right="0" w:firstLine="0" w:left="283"/>
    </w:pPr>
  </w:style>
  <w:style w:type="paragraph" w:styleId="832">
    <w:name w:val="toc 3"/>
    <w:basedOn w:val="841"/>
    <w:next w:val="841"/>
    <w:uiPriority w:val="39"/>
    <w:unhideWhenUsed/>
    <w:pPr>
      <w:pBdr/>
      <w:spacing w:after="57"/>
      <w:ind w:right="0" w:firstLine="0" w:left="567"/>
    </w:pPr>
  </w:style>
  <w:style w:type="paragraph" w:styleId="833">
    <w:name w:val="toc 4"/>
    <w:basedOn w:val="841"/>
    <w:next w:val="841"/>
    <w:uiPriority w:val="39"/>
    <w:unhideWhenUsed/>
    <w:pPr>
      <w:pBdr/>
      <w:spacing w:after="57"/>
      <w:ind w:right="0" w:firstLine="0" w:left="850"/>
    </w:pPr>
  </w:style>
  <w:style w:type="paragraph" w:styleId="834">
    <w:name w:val="toc 5"/>
    <w:basedOn w:val="841"/>
    <w:next w:val="841"/>
    <w:uiPriority w:val="39"/>
    <w:unhideWhenUsed/>
    <w:pPr>
      <w:pBdr/>
      <w:spacing w:after="57"/>
      <w:ind w:right="0" w:firstLine="0" w:left="1134"/>
    </w:pPr>
  </w:style>
  <w:style w:type="paragraph" w:styleId="835">
    <w:name w:val="toc 6"/>
    <w:basedOn w:val="841"/>
    <w:next w:val="841"/>
    <w:uiPriority w:val="39"/>
    <w:unhideWhenUsed/>
    <w:pPr>
      <w:pBdr/>
      <w:spacing w:after="57"/>
      <w:ind w:right="0" w:firstLine="0" w:left="1417"/>
    </w:pPr>
  </w:style>
  <w:style w:type="paragraph" w:styleId="836">
    <w:name w:val="toc 7"/>
    <w:basedOn w:val="841"/>
    <w:next w:val="841"/>
    <w:uiPriority w:val="39"/>
    <w:unhideWhenUsed/>
    <w:pPr>
      <w:pBdr/>
      <w:spacing w:after="57"/>
      <w:ind w:right="0" w:firstLine="0" w:left="1701"/>
    </w:pPr>
  </w:style>
  <w:style w:type="paragraph" w:styleId="837">
    <w:name w:val="toc 8"/>
    <w:basedOn w:val="841"/>
    <w:next w:val="841"/>
    <w:uiPriority w:val="39"/>
    <w:unhideWhenUsed/>
    <w:pPr>
      <w:pBdr/>
      <w:spacing w:after="57"/>
      <w:ind w:right="0" w:firstLine="0" w:left="1984"/>
    </w:pPr>
  </w:style>
  <w:style w:type="paragraph" w:styleId="838">
    <w:name w:val="toc 9"/>
    <w:basedOn w:val="841"/>
    <w:next w:val="841"/>
    <w:uiPriority w:val="39"/>
    <w:unhideWhenUsed/>
    <w:pPr>
      <w:pBdr/>
      <w:spacing w:after="57"/>
      <w:ind w:right="0" w:firstLine="0" w:left="2268"/>
    </w:p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Footer"/>
    <w:basedOn w:val="841"/>
    <w:link w:val="846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46" w:customStyle="1">
    <w:name w:val="Нижний колонтитул Знак"/>
    <w:basedOn w:val="842"/>
    <w:link w:val="845"/>
    <w:uiPriority w:val="99"/>
    <w:semiHidden/>
    <w:pPr>
      <w:pBdr/>
      <w:spacing/>
      <w:ind/>
    </w:pPr>
  </w:style>
  <w:style w:type="table" w:styleId="847">
    <w:name w:val="Table Grid"/>
    <w:basedOn w:val="84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651" w:customStyle="1">
    <w:name w:val="Чертежный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ISOCPEUR" w:hAnsi="ISOCPEUR" w:eastAsia="Times New Roman" w:cs="Times New Roman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uk-UA" w:eastAsia="ru-RU" w:bidi="ar-SA"/>
      <w14:ligatures w14:val="none"/>
    </w:rPr>
  </w:style>
  <w:style w:type="paragraph" w:styleId="1_3921" w:customStyle="1">
    <w:name w:val="СписокПЗ"/>
    <w:basedOn w:val="2531"/>
    <w:link w:val="2563"/>
    <w:qFormat/>
    <w:pPr>
      <w:keepNext w:val="false"/>
      <w:keepLines w:val="false"/>
      <w:pageBreakBefore w:val="false"/>
      <w:widowControl w:val="true"/>
      <w:numPr>
        <w:ilvl w:val="0"/>
        <w:numId w:val="3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993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3922" w:customStyle="1">
    <w:name w:val="Рисунок"/>
    <w:basedOn w:val="2515"/>
    <w:link w:val="257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360" w:lineRule="auto"/>
      <w:ind w:right="0" w:firstLine="0" w:left="0"/>
      <w:contextualSpacing w:val="false"/>
      <w:jc w:val="center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4</cp:revision>
  <dcterms:created xsi:type="dcterms:W3CDTF">2023-12-26T16:27:00Z</dcterms:created>
  <dcterms:modified xsi:type="dcterms:W3CDTF">2024-01-08T03:01:41Z</dcterms:modified>
</cp:coreProperties>
</file>