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61"/>
        <w:pBdr/>
        <w:spacing w:after="0" w:before="0"/>
        <w:ind w:firstLine="709"/>
        <w:contextualSpacing w:val="true"/>
        <w:rPr/>
      </w:pPr>
      <w:r>
        <w:rPr>
          <w:b/>
        </w:rPr>
        <w:t xml:space="preserve">5 ЭКОНОМИЧЕСКАЯ ЧАСТЬ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>
          <w:b/>
        </w:rPr>
      </w:pPr>
      <w:r>
        <w:rPr>
          <w:b/>
        </w:rPr>
        <w:t xml:space="preserve">5.1 </w:t>
      </w:r>
      <w:r>
        <w:rPr>
          <w:b/>
          <w:szCs w:val="24"/>
          <w:lang w:eastAsia="ru-RU"/>
        </w:rPr>
        <w:t xml:space="preserve">Расчет общей трудоемкости разработки </w:t>
      </w:r>
      <w:r>
        <w:rPr>
          <w:b/>
        </w:rPr>
      </w:r>
    </w:p>
    <w:p>
      <w:pPr>
        <w:pStyle w:val="1661"/>
        <w:pBdr/>
        <w:spacing w:after="0" w:before="0"/>
        <w:ind w:firstLine="0"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На основе мет</w:t>
      </w:r>
      <w:r>
        <w:t xml:space="preserve">одики, представленной в Постановлении Министерства труда и социальной защиты Республики Беларусь от 27.06.2007 № 91 «Укрупненные нормы затрат труда на разработку программного обеспечения» был произведен расчет трудоемкости разработки программной системы . 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При создании программного продукта важно оценить его себестоимости (затраты на разработку).</w:t>
      </w:r>
      <w:r/>
    </w:p>
    <w:p>
      <w:pPr>
        <w:pStyle w:val="1661"/>
        <w:pBdr/>
        <w:spacing/>
        <w:ind/>
        <w:rPr/>
      </w:pPr>
      <w:r>
        <w:t xml:space="preserve">Затраты времени на разработку ПО определяются эмпирическим путем. Затраты времени включают: 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подготовку и описание задачи – t</w:t>
      </w:r>
      <w:r>
        <w:rPr>
          <w:vertAlign w:val="subscript"/>
        </w:rPr>
        <w:t xml:space="preserve">оп</w:t>
      </w:r>
      <w:r>
        <w:t xml:space="preserve">;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исследование алгоритма решения задачи – t</w:t>
      </w:r>
      <w:r>
        <w:rPr>
          <w:vertAlign w:val="subscript"/>
        </w:rPr>
        <w:t xml:space="preserve">ис</w:t>
      </w:r>
      <w:r>
        <w:t xml:space="preserve">;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разработку алгоритма (блок-схем) – t</w:t>
      </w:r>
      <w:r>
        <w:rPr>
          <w:vertAlign w:val="subscript"/>
        </w:rPr>
        <w:t xml:space="preserve">ал</w:t>
      </w:r>
      <w:r>
        <w:t xml:space="preserve">;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программирование алгоритма по блок-схеме – t</w:t>
      </w:r>
      <w:r>
        <w:rPr>
          <w:vertAlign w:val="subscript"/>
        </w:rPr>
        <w:t xml:space="preserve">пр</w:t>
      </w:r>
      <w:r>
        <w:t xml:space="preserve">;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отладку программы – t</w:t>
      </w:r>
      <w:r>
        <w:rPr>
          <w:vertAlign w:val="subscript"/>
        </w:rPr>
        <w:t xml:space="preserve">отл</w:t>
      </w:r>
      <w:r>
        <w:t xml:space="preserve">;</w:t>
      </w:r>
      <w:r/>
    </w:p>
    <w:p>
      <w:pPr>
        <w:pStyle w:val="1661"/>
        <w:numPr>
          <w:ilvl w:val="0"/>
          <w:numId w:val="5"/>
        </w:numPr>
        <w:pBdr/>
        <w:tabs>
          <w:tab w:val="clear" w:leader="none" w:pos="708"/>
          <w:tab w:val="left" w:leader="none" w:pos="992"/>
        </w:tabs>
        <w:spacing/>
        <w:ind w:firstLine="709" w:left="0"/>
        <w:rPr/>
      </w:pPr>
      <w: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– t</w:t>
      </w:r>
      <w:r>
        <w:rPr>
          <w:vertAlign w:val="subscript"/>
        </w:rPr>
        <w:t xml:space="preserve">д</w:t>
      </w:r>
      <w:r>
        <w:t xml:space="preserve">. 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Суммарные затраты труда рассчитываются как сумма составных затрат труда по формуле:</w:t>
      </w:r>
      <w:r/>
    </w:p>
    <w:p>
      <w:pPr>
        <w:pStyle w:val="1661"/>
        <w:pBdr/>
        <w:spacing/>
        <w:ind/>
        <w:jc w:val="right"/>
        <w:rPr/>
      </w:pPr>
      <w:r/>
      <w:r/>
    </w:p>
    <w:p>
      <w:pPr>
        <w:pStyle w:val="1661"/>
        <w:pBdr/>
        <w:spacing/>
        <w:ind/>
        <w:jc w:val="right"/>
        <w:rPr>
          <w:color w:val="000000"/>
          <w:lang w:eastAsia="ru-RU" w:bidi="ru-RU"/>
        </w:rPr>
      </w:pPr>
      <w:r>
        <w:t xml:space="preserve">∑</w:t>
      </w:r>
      <w:r>
        <w:rPr>
          <w:lang w:val="en-US"/>
        </w:rPr>
        <w:t xml:space="preserve">t</w:t>
      </w:r>
      <w:r>
        <w:t xml:space="preserve"> = </w:t>
      </w:r>
      <w:r>
        <w:rPr>
          <w:lang w:val="en-US"/>
        </w:rPr>
        <w:t xml:space="preserve">t</w:t>
      </w:r>
      <w:r>
        <w:rPr>
          <w:vertAlign w:val="subscript"/>
        </w:rPr>
        <w:t xml:space="preserve">оп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ис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ал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пр</w:t>
      </w:r>
      <w:r>
        <w:t xml:space="preserve"> + </w:t>
      </w:r>
      <w:r>
        <w:rPr>
          <w:lang w:val="en-US"/>
        </w:rPr>
        <w:t xml:space="preserve">t</w:t>
      </w:r>
      <w:r>
        <w:rPr>
          <w:vertAlign w:val="subscript"/>
        </w:rPr>
        <w:t xml:space="preserve">отл </w:t>
      </w:r>
      <w:r>
        <w:t xml:space="preserve">+ </w:t>
      </w:r>
      <w:r>
        <w:rPr>
          <w:lang w:val="en-US"/>
        </w:rPr>
        <w:t xml:space="preserve">t</w:t>
      </w:r>
      <w:r>
        <w:rPr>
          <w:vertAlign w:val="subscript"/>
        </w:rPr>
        <w:t xml:space="preserve">д</w:t>
      </w:r>
      <w:r>
        <w:t xml:space="preserve">,</w:t>
        <w:tab/>
        <w:tab/>
        <w:t xml:space="preserve">           </w:t>
        <w:tab/>
        <w:t xml:space="preserve">(5.1)</w:t>
      </w:r>
      <w:r>
        <w:rPr>
          <w:color w:val="000000"/>
          <w:lang w:eastAsia="ru-RU" w:bidi="ru-RU"/>
        </w:rPr>
        <w:t xml:space="preserve">;</w:t>
      </w:r>
      <w:r>
        <w:rPr>
          <w:color w:val="000000"/>
          <w:lang w:eastAsia="ru-RU" w:bidi="ru-RU"/>
        </w:rPr>
      </w:r>
    </w:p>
    <w:p>
      <w:pPr>
        <w:pStyle w:val="1661"/>
        <w:pBdr/>
        <w:spacing w:after="0" w:before="0"/>
        <w:ind/>
        <w:contextualSpacing w:val="true"/>
        <w:jc w:val="left"/>
        <w:rPr/>
      </w:pPr>
      <w:r/>
      <w:r/>
    </w:p>
    <w:p>
      <w:pPr>
        <w:pStyle w:val="1661"/>
        <w:pBdr/>
        <w:spacing w:after="0" w:before="0"/>
        <w:ind/>
        <w:contextualSpacing w:val="true"/>
        <w:jc w:val="left"/>
        <w:rPr/>
      </w:pPr>
      <w:r>
        <w:t xml:space="preserve">Расчет суммарных затрат времени представлен в таблице 5.1.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Таблица 5.1 – Ориентировочное распределение затрат времени</w:t>
      </w:r>
      <w:r/>
    </w:p>
    <w:tbl>
      <w:tblPr>
        <w:tblW w:w="9396" w:type="dxa"/>
        <w:tblInd w:w="-68" w:type="dxa"/>
        <w:tblBorders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00" w:firstRow="0" w:lastRow="0" w:firstColumn="0" w:lastColumn="0" w:noHBand="0" w:noVBand="1"/>
      </w:tblPr>
      <w:tblGrid>
        <w:gridCol w:w="5024"/>
        <w:gridCol w:w="1820"/>
        <w:gridCol w:w="2552"/>
      </w:tblGrid>
      <w:tr>
        <w:trPr>
          <w:trHeight w:val="30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vAlign w:val="center"/>
            <w:vMerge w:val="restart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Вид работ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437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Трудоемкость в часах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76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vAlign w:val="center"/>
            <w:vMerge w:val="continue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всего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 том числе машинное время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Подготовку и описание задачи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tabs>
                <w:tab w:val="clear" w:leader="none" w:pos="708"/>
                <w:tab w:val="left" w:leader="none" w:pos="3420"/>
              </w:tabs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Разработка технического задания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Исследование алгоритма решения задачи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Разработка алгоритма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Реализация (наполнение ИС данными), программирование алгоритма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80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80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Отладка программы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1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Подготовка и оформление документов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182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48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48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9"/>
        </w:trPr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tcW w:w="5024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Итого: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tcW w:w="1820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/>
            <w:bookmarkStart w:id="0" w:name="трудоемкость"/>
            <w:r>
              <w:rPr>
                <w:rFonts w:eastAsia="Times New Roman"/>
                <w:sz w:val="24"/>
                <w:szCs w:val="24"/>
              </w:rPr>
              <w:t xml:space="preserve">Σ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t</w:t>
            </w:r>
            <w:r>
              <w:rPr>
                <w:rFonts w:eastAsia="Times New Roman"/>
                <w:sz w:val="24"/>
                <w:szCs w:val="24"/>
              </w:rPr>
              <w:t xml:space="preserve">= </w:t>
            </w:r>
            <w:bookmarkEnd w:id="0"/>
            <w:r>
              <w:rPr>
                <w:rFonts w:eastAsia="Times New Roman"/>
                <w:sz w:val="24"/>
                <w:szCs w:val="24"/>
                <w:lang w:val="ru-RU"/>
              </w:rPr>
              <w:t xml:space="preserve">185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a" w:sz="6" w:space="0"/>
              <w:left w:val="single" w:color="00000a" w:sz="6" w:space="0"/>
              <w:bottom w:val="single" w:color="000000" w:sz="4" w:space="0"/>
              <w:right w:val="single" w:color="00000a" w:sz="6" w:space="0"/>
            </w:tcBorders>
            <w:tcW w:w="2552" w:type="dxa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Σt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маш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= 173</w:t>
            </w:r>
            <w:r>
              <w:rPr>
                <w:rFonts w:eastAsia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>
        <w:rPr>
          <w:b/>
          <w:szCs w:val="24"/>
          <w:lang w:eastAsia="ru-RU"/>
        </w:rPr>
      </w:r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В соответствии с данными таблицы 5.1 суммарные затраты труда по разработке программного обеспечения составляют:</w:t>
      </w:r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>
        <w:rPr>
          <w:rFonts w:eastAsia="Gungsuh"/>
        </w:rPr>
        <w:t xml:space="preserve">∑</w:t>
      </w:r>
      <w:r>
        <w:rPr>
          <w:rFonts w:eastAsia="Gungsuh"/>
        </w:rPr>
        <w:t xml:space="preserve">t = 2 + 2 + 8 + 20 + 80 + 25+ 48 = 185 (</w:t>
      </w:r>
      <w:r>
        <w:t xml:space="preserve">ч).</w:t>
      </w:r>
      <w:r/>
    </w:p>
    <w:p>
      <w:pPr>
        <w:pStyle w:val="1661"/>
        <w:pBdr/>
        <w:tabs>
          <w:tab w:val="clear" w:leader="none" w:pos="708"/>
          <w:tab w:val="left" w:leader="none" w:pos="992"/>
        </w:tabs>
        <w:spacing w:after="0" w:before="0"/>
        <w:ind w:firstLine="0"/>
        <w:contextualSpacing w:val="true"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1661"/>
        <w:pBdr/>
        <w:tabs>
          <w:tab w:val="clear" w:leader="none" w:pos="708"/>
          <w:tab w:val="left" w:leader="none" w:pos="992"/>
        </w:tabs>
        <w:spacing w:after="0" w:before="0"/>
        <w:ind/>
        <w:contextualSpacing w:val="true"/>
        <w:rPr>
          <w:b/>
          <w:szCs w:val="24"/>
          <w:lang w:eastAsia="ru-RU"/>
        </w:rPr>
      </w:pPr>
      <w:r>
        <w:rPr>
          <w:b/>
        </w:rPr>
        <w:t xml:space="preserve">5.2 </w:t>
      </w:r>
      <w:r>
        <w:rPr>
          <w:b/>
          <w:szCs w:val="24"/>
          <w:lang w:eastAsia="ru-RU"/>
        </w:rPr>
        <w:t xml:space="preserve">Расчет затрат на разработку</w:t>
      </w:r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>
          <w:b/>
          <w:bCs/>
        </w:rPr>
      </w:pPr>
      <w:r>
        <w:rPr>
          <w:b/>
          <w:bCs/>
        </w:rPr>
        <w:t xml:space="preserve">5.2.1 Эксплуатационные затраты на оборудование</w:t>
      </w:r>
      <w:r>
        <w:rPr>
          <w:b/>
          <w:bCs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558"/>
        <w:widowControl w:val="false"/>
        <w:pBdr/>
        <w:spacing/>
        <w:ind/>
        <w:rPr/>
      </w:pPr>
      <w:r>
        <w:rPr>
          <w:rStyle w:val="1616"/>
        </w:rPr>
        <w:t xml:space="preserve">Стоимость оборудова</w:t>
      </w:r>
      <w:r>
        <w:rPr>
          <w:rStyle w:val="1616"/>
        </w:rPr>
        <w:t xml:space="preserve">ния не включается в себестоимость разработки программного обеспечения, но используется при расчете отдельных статей расходов. При написании программы в качестве оборудования предполагается использовать персональный компьютер, стоимость которого составляет:</w:t>
      </w:r>
      <w:r>
        <w:t xml:space="preserve"> 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>
        <w:t xml:space="preserve">С</w:t>
      </w:r>
      <w:r>
        <w:rPr>
          <w:vertAlign w:val="subscript"/>
        </w:rPr>
        <w:t xml:space="preserve">К</w:t>
      </w:r>
      <w:r>
        <w:t xml:space="preserve"> = 3200,00 (руб).</w:t>
      </w:r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>
        <w:t xml:space="preserve">С</w:t>
      </w:r>
      <w:r>
        <w:rPr>
          <w:vertAlign w:val="subscript"/>
        </w:rPr>
        <w:t xml:space="preserve">ПР</w:t>
      </w:r>
      <w:r>
        <w:t xml:space="preserve"> = 1500,00 (руб).</w:t>
      </w:r>
      <w:r/>
    </w:p>
    <w:p>
      <w:pPr>
        <w:pStyle w:val="1661"/>
        <w:pBdr/>
        <w:spacing/>
        <w:ind/>
        <w:rPr/>
      </w:pPr>
      <w:r/>
      <w:r/>
    </w:p>
    <w:p>
      <w:pPr>
        <w:pStyle w:val="1661"/>
        <w:pBdr/>
        <w:spacing/>
        <w:ind/>
        <w:rPr/>
      </w:pPr>
      <w:r>
        <w:rPr>
          <w:rStyle w:val="1616"/>
        </w:rPr>
        <w:t xml:space="preserve">Суммарная годовая стоим</w:t>
      </w:r>
      <w:r>
        <w:t xml:space="preserve">ость эксплуатационных затрат на оборудование З</w:t>
      </w:r>
      <w:r>
        <w:rPr>
          <w:vertAlign w:val="subscript"/>
        </w:rPr>
        <w:t xml:space="preserve">об </w:t>
      </w:r>
      <w:r>
        <w:t xml:space="preserve">вычисляется по формуле:</w:t>
      </w:r>
      <w:r/>
    </w:p>
    <w:p>
      <w:pPr>
        <w:pStyle w:val="1661"/>
        <w:pBdr/>
        <w:spacing/>
        <w:ind w:firstLine="0"/>
        <w:jc w:val="left"/>
        <w:rPr/>
      </w:pPr>
      <w:r/>
      <w:r/>
    </w:p>
    <w:p>
      <w:pPr>
        <w:pStyle w:val="1661"/>
        <w:pBdr/>
        <w:spacing w:after="0" w:before="0"/>
        <w:ind w:firstLine="0"/>
        <w:contextualSpacing w:val="true"/>
        <w:jc w:val="right"/>
        <w:rPr/>
      </w:pPr>
      <w:r>
        <w:t xml:space="preserve">З</w:t>
      </w:r>
      <w:r>
        <w:rPr>
          <w:vertAlign w:val="subscript"/>
        </w:rPr>
        <w:t xml:space="preserve">об</w:t>
      </w:r>
      <w:r>
        <w:t xml:space="preserve"> = С</w:t>
      </w:r>
      <w:r>
        <w:rPr>
          <w:vertAlign w:val="subscript"/>
        </w:rPr>
        <w:t xml:space="preserve">к</w:t>
      </w:r>
      <w:r>
        <w:t xml:space="preserve"> + С</w:t>
      </w:r>
      <w:r>
        <w:rPr>
          <w:vertAlign w:val="subscript"/>
        </w:rPr>
        <w:t xml:space="preserve">пр</w:t>
      </w:r>
      <w:r>
        <w:t xml:space="preserve"> + З</w:t>
      </w:r>
      <w:r>
        <w:rPr>
          <w:vertAlign w:val="subscript"/>
        </w:rPr>
        <w:t xml:space="preserve">тр.к</w:t>
      </w:r>
      <w:r>
        <w:t xml:space="preserve"> + З</w:t>
      </w:r>
      <w:r>
        <w:rPr>
          <w:vertAlign w:val="subscript"/>
        </w:rPr>
        <w:t xml:space="preserve">тр.пр</w:t>
      </w:r>
      <w:r>
        <w:t xml:space="preserve"> + З</w:t>
      </w:r>
      <w:r>
        <w:rPr>
          <w:vertAlign w:val="subscript"/>
        </w:rPr>
        <w:t xml:space="preserve">то.к</w:t>
      </w:r>
      <w:r>
        <w:t xml:space="preserve"> + З</w:t>
      </w:r>
      <w:r>
        <w:rPr>
          <w:vertAlign w:val="subscript"/>
        </w:rPr>
        <w:t xml:space="preserve">то.пр</w:t>
      </w:r>
      <w:r>
        <w:t xml:space="preserve"> + З</w:t>
      </w:r>
      <w:r>
        <w:rPr>
          <w:vertAlign w:val="subscript"/>
        </w:rPr>
        <w:t xml:space="preserve">комп.к</w:t>
      </w:r>
      <w:r>
        <w:t xml:space="preserve"> + З</w:t>
      </w:r>
      <w:r>
        <w:rPr>
          <w:vertAlign w:val="subscript"/>
        </w:rPr>
        <w:t xml:space="preserve">комп.пр</w:t>
      </w:r>
      <w:r>
        <w:t xml:space="preserve"> + З</w:t>
      </w:r>
      <w:r>
        <w:rPr>
          <w:vertAlign w:val="subscript"/>
        </w:rPr>
        <w:t xml:space="preserve">а.к</w:t>
      </w:r>
      <w:r>
        <w:t xml:space="preserve"> + З</w:t>
      </w:r>
      <w:r>
        <w:rPr>
          <w:vertAlign w:val="subscript"/>
        </w:rPr>
        <w:t xml:space="preserve">а.пр </w:t>
      </w:r>
      <w:r>
        <w:t xml:space="preserve"> (5.2)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С</w:t>
      </w:r>
      <w:r>
        <w:rPr>
          <w:vertAlign w:val="subscript"/>
        </w:rPr>
        <w:t xml:space="preserve">К</w:t>
      </w:r>
      <w:r>
        <w:t xml:space="preserve"> – стоимость системного блока, монитора и т.д.,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С</w:t>
      </w:r>
      <w:r>
        <w:rPr>
          <w:vertAlign w:val="subscript"/>
        </w:rPr>
        <w:t xml:space="preserve">пр</w:t>
      </w:r>
      <w:r>
        <w:t xml:space="preserve"> – стоимость принтера, сканера и т.д.,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</w:t>
      </w:r>
      <w:r>
        <w:rPr>
          <w:vertAlign w:val="subscript"/>
        </w:rPr>
        <w:t xml:space="preserve">тр.к</w:t>
      </w:r>
      <w:r>
        <w:t xml:space="preserve"> и З</w:t>
      </w:r>
      <w:r>
        <w:rPr>
          <w:vertAlign w:val="subscript"/>
        </w:rPr>
        <w:t xml:space="preserve">тр.пр</w:t>
      </w:r>
      <w:r>
        <w:t xml:space="preserve"> – затраты на транспортировку, установку и наладку, которые составляют от 3% до 5% стоимости компьютера,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</w:t>
      </w:r>
      <w:r>
        <w:rPr>
          <w:vertAlign w:val="subscript"/>
        </w:rPr>
        <w:t xml:space="preserve">то.к</w:t>
      </w:r>
      <w:r>
        <w:t xml:space="preserve"> и З</w:t>
      </w:r>
      <w:r>
        <w:rPr>
          <w:vertAlign w:val="subscript"/>
        </w:rPr>
        <w:t xml:space="preserve">то.пр</w:t>
      </w:r>
      <w:r>
        <w:t xml:space="preserve"> – затраты на техническое обслуживание и ремонт оборудования, составляют 3% от стоимости компьютера,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</w:t>
      </w:r>
      <w:r>
        <w:rPr>
          <w:vertAlign w:val="subscript"/>
        </w:rPr>
        <w:t xml:space="preserve">комп.к</w:t>
      </w:r>
      <w:r>
        <w:t xml:space="preserve"> и З</w:t>
      </w:r>
      <w:r>
        <w:rPr>
          <w:vertAlign w:val="subscript"/>
        </w:rPr>
        <w:t xml:space="preserve">комп.пр </w:t>
      </w:r>
      <w:r>
        <w:t xml:space="preserve">– затраты на материалы и комплектующие составляют 2% от стоимости компьютера,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</w:t>
      </w:r>
      <w:r>
        <w:rPr>
          <w:vertAlign w:val="subscript"/>
        </w:rPr>
        <w:t xml:space="preserve">а.к</w:t>
      </w:r>
      <w:r>
        <w:t xml:space="preserve"> и З</w:t>
      </w:r>
      <w:r>
        <w:rPr>
          <w:vertAlign w:val="subscript"/>
        </w:rPr>
        <w:t xml:space="preserve">а.пр</w:t>
      </w:r>
      <w:r>
        <w:t xml:space="preserve"> – годовые амортизационные отчисления, руб.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Рассчитываем затраты на транспортировку, установку и наладку компьютера по формуле: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тр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к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к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     </w:t>
      </w:r>
      <w:r>
        <w:t xml:space="preserve">(5.3)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П</w:t>
      </w:r>
      <w:r>
        <w:rPr>
          <w:vertAlign w:val="subscript"/>
        </w:rPr>
        <w:t xml:space="preserve">тр</w:t>
      </w:r>
      <w:r>
        <w:t xml:space="preserve"> – процент затрат на транспортировку, установку и наладку, 3%.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тр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к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3200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96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558"/>
        <w:widowControl w:val="false"/>
        <w:pBdr/>
        <w:spacing/>
        <w:ind w:firstLine="0"/>
        <w:rPr>
          <w:rStyle w:val="1601"/>
          <w:rFonts w:eastAsiaTheme="majorEastAsia"/>
          <w:i w:val="0"/>
          <w:szCs w:val="28"/>
        </w:rPr>
      </w:pPr>
      <w:r>
        <w:rPr>
          <w:rFonts w:eastAsiaTheme="majorEastAsia"/>
          <w:i w:val="0"/>
          <w:szCs w:val="28"/>
        </w:rPr>
      </w:r>
      <w:r>
        <w:rPr>
          <w:rStyle w:val="1601"/>
          <w:rFonts w:eastAsiaTheme="majorEastAsia"/>
          <w:i w:val="0"/>
          <w:szCs w:val="28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Рассчитываем затраты на транспортировку, установку и наладку принтера по формуле: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тр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пр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пр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     </w:t>
      </w:r>
      <w:r>
        <w:t xml:space="preserve">(5.4)</w:t>
      </w:r>
      <w:r/>
    </w:p>
    <w:p>
      <w:pPr>
        <w:pStyle w:val="1661"/>
        <w:pBdr/>
        <w:spacing w:after="0" w:before="0"/>
        <w:ind w:firstLine="0"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тр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пр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1500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45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 w:firstLine="0"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Рассчитываем затраты на техническое обслуживание и ремонт компьютера по формуле: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то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к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к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     </w:t>
      </w:r>
      <w:r>
        <w:t xml:space="preserve">(5.5)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П</w:t>
      </w:r>
      <w:r>
        <w:rPr>
          <w:vertAlign w:val="subscript"/>
        </w:rPr>
        <w:t xml:space="preserve">ТР</w:t>
      </w:r>
      <w:r>
        <w:t xml:space="preserve"> – процент затрат на техническое обслуживание и ремонт компьютера, 3%.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то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к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3200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96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 w:firstLine="0"/>
        <w:contextualSpacing w:val="true"/>
        <w:jc w:val="left"/>
        <w:rPr/>
      </w:pPr>
      <w:r>
        <w:t xml:space="preserve">Рассчитываем затраты на техническое обслуживание и ремонт принтера по формуле:</w:t>
      </w:r>
      <w:r/>
    </w:p>
    <w:p>
      <w:pPr>
        <w:pStyle w:val="1661"/>
        <w:pBdr/>
        <w:spacing w:after="0" w:before="0"/>
        <w:ind w:firstLine="0"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 w:firstLine="0"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то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пр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пр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     </w:t>
      </w:r>
      <w:r>
        <w:t xml:space="preserve">(5.6)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 w:firstLine="0"/>
        <w:contextualSpacing w:val="true"/>
        <w:jc w:val="left"/>
        <w:rPr/>
      </w:pPr>
      <w:r>
        <w:t xml:space="preserve">где П</w:t>
      </w:r>
      <w:r>
        <w:rPr>
          <w:vertAlign w:val="subscript"/>
        </w:rPr>
        <w:t xml:space="preserve">тр</w:t>
      </w:r>
      <w:r>
        <w:t xml:space="preserve"> – процент затрат на техническое обслуживание и ремонт принтера, 4%.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 w:firstLine="0"/>
        <w:jc w:val="center"/>
        <w:rPr>
          <w:rStyle w:val="1601"/>
          <w:b w:val="0"/>
          <w:bCs w:val="0"/>
          <w:i w:val="0"/>
          <w:iCs w:val="0"/>
          <w:sz w:val="28"/>
          <w:szCs w:val="28"/>
        </w:rPr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то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пр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1500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4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60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>
        <w:rPr>
          <w:rStyle w:val="1601"/>
          <w:b w:val="0"/>
          <w:bCs w:val="0"/>
          <w:i w:val="0"/>
          <w:iCs w:val="0"/>
          <w:sz w:val="28"/>
          <w:szCs w:val="28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Рассчитываем затраты на материалы и комплектующие компьютера по формуле:</w:t>
      </w:r>
      <w:r/>
    </w:p>
    <w:p>
      <w:pPr>
        <w:pStyle w:val="1558"/>
        <w:pBdr/>
        <w:spacing w:after="0" w:before="0"/>
        <w:ind w:firstLine="708"/>
        <w:contextualSpacing w:val="true"/>
        <w:jc w:val="right"/>
        <w:rPr>
          <w:rFonts w:eastAsia="Arial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комп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к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к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 xml:space="preserve">(5.7)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где П</w:t>
      </w:r>
      <w:r>
        <w:rPr>
          <w:rFonts w:eastAsia="Arial"/>
          <w:vertAlign w:val="subscript"/>
        </w:rPr>
        <w:t xml:space="preserve">тр</w:t>
      </w:r>
      <w:r>
        <w:rPr>
          <w:rFonts w:eastAsia="Arial"/>
        </w:rPr>
        <w:t xml:space="preserve"> – процент затрат на материалы и комплектующие компьютера, 2%.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jc w:val="center"/>
        <w:rPr>
          <w:rFonts w:eastAsia="Arial"/>
        </w:rPr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комп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к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3200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2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64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Рассчитываем затраты на материалы и комплектующие принтера по формуле: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jc w:val="right"/>
        <w:rPr>
          <w:rFonts w:eastAsia="Arial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комп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пр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пр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П</m:t>
                </m:r>
              </m:e>
              <m:sub>
                <m:r>
                  <w:rPr>
                    <w:rFonts w:ascii="Cambria Math" w:hAnsi="Cambria Math"/>
                  </w:rPr>
                  <m:rPr/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 xml:space="preserve">(5.8)</w:t>
      </w:r>
      <w:r>
        <w:rPr>
          <w:rFonts w:eastAsia="Arial"/>
        </w:rPr>
      </w:r>
    </w:p>
    <w:p>
      <w:pPr>
        <w:pStyle w:val="1558"/>
        <w:pBdr/>
        <w:spacing w:after="0" w:before="0"/>
        <w:ind/>
        <w:contextualSpacing w:val="true"/>
        <w:jc w:val="center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где П</w:t>
      </w:r>
      <w:r>
        <w:rPr>
          <w:rFonts w:eastAsia="Arial"/>
          <w:vertAlign w:val="subscript"/>
        </w:rPr>
        <w:t xml:space="preserve">тр</w:t>
      </w:r>
      <w:r>
        <w:rPr>
          <w:rFonts w:eastAsia="Arial"/>
        </w:rPr>
        <w:t xml:space="preserve"> – процент затрат на материалы и комплектующие принтера, 10%.</w:t>
      </w:r>
      <w:r>
        <w:rPr>
          <w:rFonts w:eastAsia="Arial"/>
        </w:rPr>
      </w:r>
    </w:p>
    <w:p>
      <w:pPr>
        <w:pStyle w:val="1558"/>
        <w:pBdr/>
        <w:spacing w:after="0" w:before="0"/>
        <w:ind/>
        <w:contextualSpacing w:val="true"/>
        <w:jc w:val="center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jc w:val="center"/>
        <w:rPr>
          <w:rFonts w:eastAsia="Arial"/>
        </w:rPr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комп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пр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rPr/>
                <m:t>1500</m:t>
              </m:r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10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150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Амортизационные отчисления – процесс постепенного перенесения стоимости средств труда по мере их физического и морального износа на стоимость производимых</w:t>
      </w:r>
      <w:r>
        <w:rPr>
          <w:rFonts w:eastAsia="Arial"/>
        </w:rPr>
        <w:t xml:space="preserve">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амортизации, выражаются, в процентах к стоимости оборудования и рассчитываются по формуле: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jc w:val="right"/>
        <w:rPr>
          <w:rFonts w:eastAsia="Arial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а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к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С</m:t>
            </m:r>
          </m:e>
          <m:sub>
            <m:r>
              <w:rPr>
                <w:rFonts w:ascii="Cambria Math" w:hAnsi="Cambria Math"/>
              </w:rPr>
              <m:rPr/>
              <m:t>к</m:t>
            </m:r>
          </m:sub>
        </m:sSub>
        <m:r>
          <w:rPr>
            <w:rFonts w:ascii="Cambria Math" w:hAnsi="Cambria Math"/>
          </w:rPr>
          <m:rPr/>
          <m:t>∗</m:t>
        </m:r>
        <m:r>
          <w:rPr>
            <w:rFonts w:ascii="Cambria Math" w:hAnsi="Cambria Math"/>
          </w:rPr>
          <m:rPr/>
          <m:t>Ha</m:t>
        </m:r>
        <m:r>
          <w:rPr>
            <w:rFonts w:ascii="Cambria Math" w:hAnsi="Cambria Math"/>
          </w:rPr>
          <m:rPr/>
          <m:t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 xml:space="preserve">(5.9)</w:t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jc w:val="right"/>
        <w:rPr>
          <w:rFonts w:eastAsia="Arial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а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пр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С</m:t>
            </m:r>
          </m:e>
          <m:sub>
            <m:r>
              <w:rPr>
                <w:rFonts w:ascii="Cambria Math" w:hAnsi="Cambria Math"/>
              </w:rPr>
              <m:rPr/>
              <m:t>пр</m:t>
            </m:r>
          </m:sub>
        </m:sSub>
        <m:r>
          <w:rPr>
            <w:rFonts w:ascii="Cambria Math" w:hAnsi="Cambria Math"/>
          </w:rPr>
          <m:rPr/>
          <m:t>∗</m:t>
        </m:r>
        <m:r>
          <w:rPr>
            <w:rFonts w:ascii="Cambria Math" w:hAnsi="Cambria Math"/>
          </w:rPr>
          <m:rPr/>
          <m:t>Ha</m:t>
        </m:r>
        <m:r>
          <w:rPr>
            <w:rFonts w:ascii="Cambria Math" w:hAnsi="Cambria Math"/>
          </w:rPr>
          <m:rPr/>
          <m:t>,</m:t>
        </m:r>
      </m:oMath>
      <w:r>
        <w:rPr>
          <w:rFonts w:eastAsia="Arial"/>
        </w:rPr>
        <w:t xml:space="preserve">                                           </w:t>
      </w:r>
      <w:r>
        <w:rPr>
          <w:rFonts w:eastAsia="Arial"/>
        </w:rPr>
        <w:t xml:space="preserve">(5.10)</w:t>
      </w:r>
      <w:r>
        <w:rPr>
          <w:rFonts w:eastAsia="Arial"/>
        </w:rPr>
      </w:r>
    </w:p>
    <w:p>
      <w:pPr>
        <w:pStyle w:val="1661"/>
        <w:pBdr/>
        <w:spacing/>
        <w:ind/>
        <w:rPr/>
      </w:pPr>
      <w:r>
        <w:t xml:space="preserve">где З</w:t>
      </w:r>
      <w:r>
        <w:rPr>
          <w:vertAlign w:val="subscript"/>
        </w:rPr>
        <w:t xml:space="preserve">А.К</w:t>
      </w:r>
      <w:r>
        <w:t xml:space="preserve"> – годовые амортизационные отчисления за компьютер, руб.;</w:t>
      </w:r>
      <w:r/>
    </w:p>
    <w:p>
      <w:pPr>
        <w:pStyle w:val="1661"/>
        <w:pBdr/>
        <w:spacing/>
        <w:ind/>
        <w:rPr/>
      </w:pPr>
      <w:r>
        <w:t xml:space="preserve">где З</w:t>
      </w:r>
      <w:r>
        <w:rPr>
          <w:vertAlign w:val="subscript"/>
        </w:rPr>
        <w:t xml:space="preserve">А.ПР</w:t>
      </w:r>
      <w:r>
        <w:t xml:space="preserve"> – годовые амортизационные отчисления за принтер, руб.;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rPr>
          <w:lang w:val="en-US"/>
        </w:rPr>
        <w:t xml:space="preserve">Ha</w:t>
      </w:r>
      <w:r>
        <w:t xml:space="preserve"> – норма амортизации.</w:t>
      </w:r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а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к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3200</m:t>
          </m:r>
          <m:r>
            <w:rPr>
              <w:rFonts w:ascii="Cambria Math" w:hAnsi="Cambria Math"/>
            </w:rPr>
            <m:rPr/>
            <m:t>∗</m:t>
          </m:r>
          <m:r>
            <w:rPr>
              <w:rFonts w:ascii="Cambria Math" w:hAnsi="Cambria Math"/>
            </w:rPr>
            <m:rPr/>
            <m:t>0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2</m:t>
          </m:r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640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а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пр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1500</m:t>
          </m:r>
          <m:r>
            <w:rPr>
              <w:rFonts w:ascii="Cambria Math" w:hAnsi="Cambria Math"/>
            </w:rPr>
            <m:rPr/>
            <m:t>∗</m:t>
          </m:r>
          <m:r>
            <w:rPr>
              <w:rFonts w:ascii="Cambria Math" w:hAnsi="Cambria Math"/>
            </w:rPr>
            <m:rPr/>
            <m:t>0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2</m:t>
          </m:r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300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Рассчитанные показатели сводим в таблицу затрат на оборудование.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 w:firstLine="709"/>
        <w:contextualSpacing w:val="true"/>
        <w:rPr/>
      </w:pPr>
      <w:r>
        <w:t xml:space="preserve">Таблица 5.</w:t>
      </w:r>
      <w:r>
        <w:rPr>
          <w:lang w:val="en-US"/>
        </w:rPr>
        <w:t xml:space="preserve">2</w:t>
      </w:r>
      <w:r>
        <w:t xml:space="preserve"> – Эксплуатационные затраты на оборудование</w:t>
      </w:r>
      <w:r/>
    </w:p>
    <w:tbl>
      <w:tblPr>
        <w:tblW w:w="9434" w:type="dxa"/>
        <w:jc w:val="center"/>
        <w:tblInd w:w="0" w:type="dxa"/>
        <w:tblBorders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Наименование статей затрат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Обозначение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Сумма, </w:t>
            </w:r>
            <w:r>
              <w:rPr>
                <w:rFonts w:eastAsia="Times New Roman"/>
                <w:sz w:val="24"/>
                <w:szCs w:val="20"/>
                <w:lang w:val="en-US"/>
              </w:rPr>
              <w:t xml:space="preserve">(</w:t>
            </w:r>
            <w:r>
              <w:rPr>
                <w:rFonts w:eastAsia="Times New Roman"/>
                <w:sz w:val="24"/>
                <w:szCs w:val="20"/>
              </w:rPr>
              <w:t xml:space="preserve">руб</w:t>
            </w:r>
            <w:r>
              <w:rPr>
                <w:rFonts w:eastAsia="Times New Roman"/>
                <w:sz w:val="24"/>
                <w:szCs w:val="20"/>
                <w:lang w:val="en-US"/>
              </w:rPr>
              <w:t xml:space="preserve">)</w:t>
            </w:r>
            <w:r>
              <w:rPr>
                <w:rFonts w:eastAsia="Times New Roman"/>
                <w:sz w:val="24"/>
                <w:szCs w:val="20"/>
              </w:rPr>
              <w:t xml:space="preserve">.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50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1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2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1. Стоимость компьютера, принтера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/>
            <m:oMath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к</m:t>
                  </m:r>
                </m:sub>
              </m:sSub>
            </m:oMath>
            <w:r/>
            <m:oMath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пр</m:t>
                  </m:r>
                </m:sub>
              </m:sSub>
            </m:oMath>
            <w:r/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3200</w:t>
              <w:br/>
              <w:t xml:space="preserve">1500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19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2. Стоимость транспортировки, установки и наладки компьютера, принтера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/>
            <m:oMath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rPr/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тр</m:t>
                  </m:r>
                  <m:r>
                    <w:rPr>
                      <w:rFonts w:ascii="Cambria Math" w:hAnsi="Cambria Math"/>
                    </w:rPr>
                    <m:rPr/>
                    <m:t>.</m:t>
                  </m:r>
                  <m:r>
                    <w:rPr>
                      <w:rFonts w:ascii="Cambria Math" w:hAnsi="Cambria Math"/>
                    </w:rPr>
                    <m:rPr/>
                    <m:t>к</m:t>
                  </m:r>
                </m:sub>
              </m:sSub>
            </m:oMath>
            <w:r/>
            <m:oMath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rPr/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тр</m:t>
                  </m:r>
                  <m:r>
                    <w:rPr>
                      <w:rFonts w:ascii="Cambria Math" w:hAnsi="Cambria Math"/>
                    </w:rPr>
                    <m:rPr/>
                    <m:t>.</m:t>
                  </m:r>
                  <m:r>
                    <w:rPr>
                      <w:rFonts w:ascii="Cambria Math" w:hAnsi="Cambria Math"/>
                    </w:rPr>
                    <m:rPr/>
                    <m:t>пр</m:t>
                  </m:r>
                </m:sub>
              </m:sSub>
            </m:oMath>
            <w:r/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96</w:t>
              <w:br/>
              <w:t xml:space="preserve">45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3. </w:t>
            </w:r>
            <w:r>
              <w:rPr>
                <w:rFonts w:eastAsia="Calibri"/>
                <w:sz w:val="24"/>
                <w:szCs w:val="20"/>
              </w:rPr>
              <w:t xml:space="preserve">Техническое обслуживание и ремонт компьютера, принтера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то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к</m:t>
                    </m:r>
                  </m:sub>
                </m:sSub>
              </m:oMath>
            </m:oMathPara>
            <w:r/>
            <w:r>
              <w:rPr>
                <w:sz w:val="24"/>
                <w:szCs w:val="20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то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пр</m:t>
                    </m:r>
                  </m:sub>
                </m:sSub>
              </m:oMath>
            </m:oMathPara>
            <w:r/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96</w:t>
            </w:r>
            <w:r>
              <w:rPr>
                <w:rFonts w:eastAsia="Times New Roman"/>
                <w:sz w:val="24"/>
                <w:szCs w:val="20"/>
                <w:lang w:val="en-US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60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4. </w:t>
            </w:r>
            <w:r>
              <w:rPr>
                <w:rFonts w:eastAsia="Calibri"/>
                <w:sz w:val="24"/>
                <w:szCs w:val="20"/>
              </w:rPr>
              <w:t xml:space="preserve">Материалы и комплектующие компьютера, принтера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комп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к</m:t>
                    </m:r>
                  </m:sub>
                </m:sSub>
              </m:oMath>
            </m:oMathPara>
            <w:r/>
            <w:r>
              <w:rPr>
                <w:sz w:val="24"/>
                <w:szCs w:val="20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комп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пр</m:t>
                    </m:r>
                  </m:sub>
                </m:sSub>
              </m:oMath>
            </m:oMathPara>
            <w:r/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64</w:t>
            </w:r>
            <w:r>
              <w:rPr>
                <w:rFonts w:eastAsia="Times New Roman"/>
                <w:sz w:val="24"/>
                <w:szCs w:val="20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150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5. Амортизационные отчисления компьютера, принтера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а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к</m:t>
                    </m:r>
                  </m:sub>
                </m:sSub>
              </m:oMath>
            </m:oMathPara>
            <w:r/>
            <w:r>
              <w:rPr>
                <w:sz w:val="24"/>
                <w:szCs w:val="20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а</m:t>
                    </m:r>
                    <m:r>
                      <w:rPr>
                        <w:rFonts w:ascii="Cambria Math" w:hAnsi="Cambria Math"/>
                      </w:rPr>
                      <m:rPr/>
                      <m:t>.</m:t>
                    </m:r>
                    <m:r>
                      <w:rPr>
                        <w:rFonts w:ascii="Cambria Math" w:hAnsi="Cambria Math"/>
                      </w:rPr>
                      <m:rPr/>
                      <m:t>пр</m:t>
                    </m:r>
                  </m:sub>
                </m:sSub>
              </m:oMath>
            </m:oMathPara>
            <w:r/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640</w:t>
            </w:r>
            <w:r>
              <w:rPr>
                <w:rFonts w:eastAsia="Times New Roman"/>
                <w:sz w:val="24"/>
                <w:szCs w:val="20"/>
              </w:rPr>
            </w:r>
          </w:p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300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Calibri"/>
                <w:sz w:val="24"/>
                <w:szCs w:val="20"/>
              </w:rPr>
              <w:t xml:space="preserve">Итого: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</w:t>
            </w:r>
            <w:r>
              <w:rPr>
                <w:sz w:val="24"/>
                <w:szCs w:val="20"/>
                <w:vertAlign w:val="subscript"/>
              </w:rPr>
              <w:t xml:space="preserve">ОБ</w:t>
            </w:r>
            <w:r>
              <w:rPr>
                <w:rFonts w:eastAsia="Times New Roman"/>
                <w:sz w:val="24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6151</w:t>
            </w:r>
            <w:r>
              <w:rPr>
                <w:rFonts w:eastAsia="Times New Roman"/>
                <w:sz w:val="24"/>
                <w:szCs w:val="20"/>
              </w:rPr>
            </w:r>
          </w:p>
        </w:tc>
      </w:tr>
    </w:tbl>
    <w:p>
      <w:pPr>
        <w:pStyle w:val="1558"/>
        <w:pBdr/>
        <w:spacing/>
        <w:ind/>
        <w:rPr>
          <w:spacing w:val="-1"/>
          <w:lang w:val="en-US"/>
        </w:rPr>
      </w:pPr>
      <w:r>
        <w:rPr>
          <w:spacing w:val="-1"/>
          <w:lang w:val="en-US"/>
        </w:rPr>
      </w:r>
      <w:r>
        <w:rPr>
          <w:spacing w:val="-1"/>
          <w:lang w:val="en-US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rPr>
          <w:rStyle w:val="1616"/>
        </w:rPr>
        <w:t xml:space="preserve">Суммарная годовая стоим</w:t>
      </w:r>
      <w:r>
        <w:t xml:space="preserve">ость эксплуатационных затрат на оборудование рассчитывается по формуле: </w:t>
      </w:r>
      <w:bookmarkStart w:id="1" w:name="_GoBack"/>
      <w:r/>
      <w:bookmarkEnd w:id="1"/>
      <w:r/>
      <w:r/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widowControl w:val="false"/>
        <w:pBdr/>
        <w:spacing/>
        <w:ind w:firstLine="0"/>
        <w:rPr>
          <w:rStyle w:val="1601"/>
          <w:rFonts w:eastAsiaTheme="majorEastAsia"/>
          <w:i w:val="0"/>
          <w:szCs w:val="28"/>
        </w:rPr>
      </w:pPr>
      <w:r>
        <w:rPr>
          <w:rFonts w:eastAsiaTheme="majorEastAsia"/>
          <w:i w:val="0"/>
          <w:szCs w:val="28"/>
        </w:rPr>
      </w:r>
      <w:r>
        <w:rPr>
          <w:rStyle w:val="1601"/>
          <w:rFonts w:eastAsiaTheme="majorEastAsia"/>
          <w:i w:val="0"/>
          <w:szCs w:val="28"/>
        </w:rPr>
      </w:r>
    </w:p>
    <w:p>
      <w:pPr>
        <w:pStyle w:val="1661"/>
        <w:pBdr/>
        <w:spacing/>
        <w:ind/>
        <w:jc w:val="center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об</m:t>
            </m:r>
          </m:sub>
        </m:sSub>
      </m:oMath>
      <w:r>
        <w:t xml:space="preserve"> </w:t>
      </w:r>
      <w:r>
        <w:t xml:space="preserve">= 3200 + 1500 + 96 + 45 + 96 + 60 + 64 + 150 + 640 + 300 = 6151 (руб).</w:t>
      </w:r>
      <w:r/>
    </w:p>
    <w:p>
      <w:pPr>
        <w:pStyle w:val="1661"/>
        <w:pBdr/>
        <w:spacing/>
        <w:ind/>
        <w:rPr/>
      </w:pPr>
      <w:r/>
      <w:r/>
    </w:p>
    <w:p>
      <w:pPr>
        <w:pStyle w:val="1661"/>
        <w:pBdr/>
        <w:spacing/>
        <w:ind/>
        <w:rPr/>
      </w:pPr>
      <w:r/>
      <w:r/>
    </w:p>
    <w:p>
      <w:pPr>
        <w:pStyle w:val="1661"/>
        <w:pBdr/>
        <w:spacing/>
        <w:ind/>
        <w:rPr>
          <w:b/>
          <w:bCs/>
        </w:rPr>
      </w:pPr>
      <w:r>
        <w:rPr>
          <w:b/>
          <w:bCs/>
        </w:rPr>
        <w:t xml:space="preserve">5.2.2 Затраты на приобретение материалов</w:t>
      </w:r>
      <w:r>
        <w:rPr>
          <w:b/>
          <w:bCs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К статье «приобретение материалов» относятся стоимость материалов, покупных изделий, полуфабрикат</w:t>
      </w:r>
      <w:r>
        <w:t xml:space="preserve">ов и других материальных ценностей, расходуемых непосредственно в процессе изготовления программного продукта. В стоимость материальных затрат включаются транспортные расходы (5% от стоимости материалов). Расчет статьи «материалы» приводится в таблице 5.3.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 </w:t>
      </w:r>
      <w:r>
        <w:t xml:space="preserve">Таблица 5.3 – Материалы и покупные изделия</w:t>
      </w:r>
      <w:r/>
    </w:p>
    <w:tbl>
      <w:tblPr>
        <w:tblW w:w="9434" w:type="dxa"/>
        <w:tblInd w:w="-109" w:type="dxa"/>
        <w:tblBorders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00" w:firstRow="0" w:lastRow="0" w:firstColumn="0" w:lastColumn="0" w:noHBand="0" w:noVBand="1"/>
      </w:tblPr>
      <w:tblGrid>
        <w:gridCol w:w="3157"/>
        <w:gridCol w:w="1135"/>
        <w:gridCol w:w="1134"/>
        <w:gridCol w:w="1275"/>
        <w:gridCol w:w="1692"/>
        <w:gridCol w:w="1040"/>
      </w:tblGrid>
      <w:tr>
        <w:trPr>
          <w:trHeight w:val="31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Наименование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Кол-во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Цена за единицу, </w:t>
            </w:r>
            <w:r>
              <w:rPr>
                <w:rFonts w:eastAsia="Times New Roman"/>
                <w:sz w:val="24"/>
                <w:lang w:val="en-US"/>
              </w:rPr>
              <w:t xml:space="preserve">(</w:t>
            </w:r>
            <w:r>
              <w:rPr>
                <w:rFonts w:eastAsia="Times New Roman"/>
                <w:sz w:val="24"/>
              </w:rPr>
              <w:t xml:space="preserve">руб</w:t>
            </w:r>
            <w:r>
              <w:rPr>
                <w:rFonts w:eastAsia="Times New Roman"/>
                <w:sz w:val="24"/>
                <w:lang w:val="en-US"/>
              </w:rPr>
              <w:t xml:space="preserve">)</w:t>
            </w:r>
            <w:r>
              <w:rPr>
                <w:rFonts w:eastAsia="Times New Roman"/>
                <w:sz w:val="24"/>
              </w:rPr>
              <w:t xml:space="preserve">.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Стоимость, </w:t>
            </w:r>
            <w:r>
              <w:rPr>
                <w:rFonts w:eastAsia="Times New Roman"/>
                <w:sz w:val="24"/>
                <w:lang w:val="en-US"/>
              </w:rPr>
              <w:t xml:space="preserve">(</w:t>
            </w:r>
            <w:r>
              <w:rPr>
                <w:rFonts w:eastAsia="Times New Roman"/>
                <w:sz w:val="24"/>
              </w:rPr>
              <w:t xml:space="preserve">руб</w:t>
            </w:r>
            <w:r>
              <w:rPr>
                <w:rFonts w:eastAsia="Times New Roman"/>
                <w:sz w:val="24"/>
                <w:lang w:val="en-US"/>
              </w:rPr>
              <w:t xml:space="preserve">)</w:t>
            </w:r>
            <w:r>
              <w:rPr>
                <w:rFonts w:eastAsia="Times New Roman"/>
                <w:sz w:val="24"/>
              </w:rPr>
              <w:t xml:space="preserve">.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Транспортные расходы, </w:t>
            </w:r>
            <w:r>
              <w:rPr>
                <w:rFonts w:eastAsia="Times New Roman"/>
                <w:sz w:val="24"/>
                <w:lang w:val="en-US"/>
              </w:rPr>
              <w:t xml:space="preserve">(</w:t>
            </w:r>
            <w:r>
              <w:rPr>
                <w:rFonts w:eastAsia="Times New Roman"/>
                <w:sz w:val="24"/>
              </w:rPr>
              <w:t xml:space="preserve">руб</w:t>
            </w:r>
            <w:r>
              <w:rPr>
                <w:rFonts w:eastAsia="Times New Roman"/>
                <w:sz w:val="24"/>
                <w:lang w:val="en-US"/>
              </w:rPr>
              <w:t xml:space="preserve">)</w:t>
            </w:r>
            <w:r>
              <w:rPr>
                <w:rFonts w:eastAsia="Times New Roman"/>
                <w:sz w:val="24"/>
              </w:rPr>
              <w:t xml:space="preserve">.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Сумма, </w:t>
            </w:r>
            <w:r>
              <w:rPr>
                <w:rFonts w:eastAsia="Times New Roman"/>
                <w:sz w:val="24"/>
                <w:lang w:val="en-US"/>
              </w:rPr>
              <w:t xml:space="preserve">(</w:t>
            </w:r>
            <w:r>
              <w:rPr>
                <w:rFonts w:eastAsia="Times New Roman"/>
                <w:sz w:val="24"/>
              </w:rPr>
              <w:t xml:space="preserve">руб</w:t>
            </w:r>
            <w:r>
              <w:rPr>
                <w:rFonts w:eastAsia="Times New Roman"/>
                <w:sz w:val="24"/>
                <w:lang w:val="en-US"/>
              </w:rPr>
              <w:t xml:space="preserve">)</w:t>
            </w:r>
            <w:r>
              <w:rPr>
                <w:rFonts w:eastAsia="Times New Roman"/>
                <w:sz w:val="24"/>
              </w:rPr>
              <w:t xml:space="preserve">.</w:t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1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3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5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6</w:t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77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Бумага для принтера, пачка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17,9</w:t>
            </w:r>
            <w:r>
              <w:rPr>
                <w:rFonts w:eastAsia="Times New Roman"/>
                <w:sz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35,8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1,79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37,59</w:t>
            </w:r>
            <w:r>
              <w:rPr>
                <w:lang w:val="ru-RU"/>
              </w:rPr>
            </w:r>
          </w:p>
        </w:tc>
      </w:tr>
      <w:tr>
        <w:trPr>
          <w:trHeight w:val="65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Заправка тонера для картриджа, шт.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24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24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1,2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25,2</w:t>
            </w:r>
            <w:r>
              <w:rPr>
                <w:lang w:val="ru-RU"/>
              </w:rPr>
            </w:r>
          </w:p>
        </w:tc>
      </w:tr>
      <w:tr>
        <w:trPr>
          <w:trHeight w:val="57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Диск </w:t>
            </w:r>
            <w:r>
              <w:rPr>
                <w:rFonts w:eastAsia="Times New Roman"/>
                <w:sz w:val="24"/>
                <w:lang w:val="en-US"/>
              </w:rPr>
              <w:t xml:space="preserve">CD-R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1,90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1,90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0,095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1,995</w:t>
            </w:r>
            <w:r>
              <w:rPr>
                <w:lang w:val="ru-RU"/>
              </w:rPr>
            </w:r>
          </w:p>
        </w:tc>
      </w:tr>
      <w:tr>
        <w:trPr>
          <w:trHeight w:val="57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Папка для бумаги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5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1</w:t>
            </w:r>
            <w:r>
              <w:rPr>
                <w:rFonts w:eastAsia="Times New Roman"/>
                <w:sz w:val="24"/>
              </w:rPr>
              <w:t xml:space="preserve">,</w:t>
            </w:r>
            <w:r>
              <w:rPr>
                <w:rFonts w:eastAsia="Times New Roman"/>
                <w:sz w:val="24"/>
                <w:lang w:val="en-US"/>
              </w:rPr>
              <w:t xml:space="preserve">20</w:t>
            </w:r>
            <w:r>
              <w:rPr>
                <w:rFonts w:eastAsia="Times New Roman"/>
                <w:sz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6</w:t>
            </w:r>
            <w:r>
              <w:rPr>
                <w:rFonts w:eastAsia="Times New Roman"/>
                <w:sz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</w:rPr>
              <w:t xml:space="preserve">0,</w:t>
            </w:r>
            <w:r>
              <w:rPr>
                <w:rFonts w:eastAsia="Times New Roman"/>
                <w:sz w:val="24"/>
                <w:lang w:val="en-US"/>
              </w:rPr>
              <w:t xml:space="preserve">3</w:t>
            </w:r>
            <w:r>
              <w:rPr>
                <w:rFonts w:eastAsia="Times New Roman"/>
                <w:sz w:val="24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6</w:t>
            </w:r>
            <w:r>
              <w:rPr>
                <w:rFonts w:eastAsia="Times New Roman"/>
                <w:sz w:val="24"/>
              </w:rPr>
              <w:t xml:space="preserve">,</w:t>
            </w:r>
            <w:r>
              <w:rPr>
                <w:rFonts w:eastAsia="Times New Roman"/>
                <w:sz w:val="24"/>
                <w:lang w:val="en-US"/>
              </w:rPr>
              <w:t xml:space="preserve">3</w:t>
            </w:r>
            <w:r>
              <w:rPr>
                <w:rFonts w:eastAsia="Times New Roman"/>
                <w:sz w:val="24"/>
                <w:lang w:val="en-US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Итого: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67,7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692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 xml:space="preserve">6,085</w:t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71,085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/>
        <w:rPr>
          <w:b/>
          <w:bCs/>
        </w:rPr>
      </w:pPr>
      <w:r>
        <w:rPr>
          <w:b/>
          <w:bCs/>
        </w:rPr>
        <w:t xml:space="preserve">5.2.3 Затраты на потребляемую электроэнергию</w:t>
      </w:r>
      <w:r>
        <w:rPr>
          <w:b/>
          <w:bCs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>
          <w:rStyle w:val="1601"/>
          <w:b w:val="0"/>
          <w:bCs w:val="0"/>
          <w:i w:val="0"/>
          <w:iCs w:val="0"/>
          <w:sz w:val="28"/>
          <w:szCs w:val="28"/>
        </w:rPr>
      </w:pPr>
      <w:r>
        <w:t xml:space="preserve">К статье «затраты на потребляемую электроэнергию» относится стоимость потребляемой электроэнергии компьютером за время разработки программы.</w:t>
      </w:r>
      <w:r>
        <w:rPr>
          <w:rStyle w:val="1601"/>
          <w:b w:val="0"/>
          <w:bCs w:val="0"/>
          <w:i w:val="0"/>
          <w:iCs w:val="0"/>
          <w:sz w:val="28"/>
          <w:szCs w:val="28"/>
        </w:rPr>
      </w:r>
    </w:p>
    <w:p>
      <w:pPr>
        <w:pStyle w:val="1661"/>
        <w:pBdr/>
        <w:spacing/>
        <w:ind/>
        <w:rPr/>
      </w:pPr>
      <w:r>
        <w:t xml:space="preserve">Стоимость электроэнергии вычисляется по формуле</w:t>
      </w:r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эл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М</m:t>
        </m:r>
        <m:r>
          <w:rPr>
            <w:rFonts w:ascii="Cambria Math" w:hAnsi="Cambria Math"/>
          </w:rPr>
          <m:rPr/>
          <m:t>∗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</w:rPr>
              <m:rPr/>
              <m:t>з</m:t>
            </m:r>
          </m:sub>
        </m:sSub>
        <m:r>
          <w:rPr>
            <w:rFonts w:ascii="Cambria Math" w:hAnsi="Cambria Math"/>
          </w:rPr>
          <m:rPr/>
          <m:t>∗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эф</m:t>
            </m:r>
          </m:sub>
        </m:sSub>
        <m:r>
          <w:rPr>
            <w:rFonts w:ascii="Cambria Math" w:hAnsi="Cambria Math"/>
          </w:rPr>
          <m:rPr/>
          <m:t>∗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С</m:t>
            </m:r>
          </m:e>
          <m:sub>
            <m:r>
              <w:rPr>
                <w:rFonts w:ascii="Cambria Math" w:hAnsi="Cambria Math"/>
              </w:rPr>
              <m:rPr/>
              <m:t>эл</m:t>
            </m:r>
          </m:sub>
        </m:sSub>
        <m:r>
          <w:rPr>
            <w:rFonts w:ascii="Cambria Math" w:hAnsi="Cambria Math"/>
          </w:rPr>
          <m:rPr/>
          <m:t>∗</m:t>
        </m:r>
        <m:r>
          <w:rPr>
            <w:rFonts w:ascii="Cambria Math" w:hAnsi="Cambria Math"/>
          </w:rPr>
          <m:rPr/>
          <m:t>КС</m:t>
        </m:r>
        <m:r>
          <w:rPr>
            <w:rFonts w:ascii="Cambria Math" w:hAnsi="Cambria Math"/>
          </w:rPr>
          <m:rPr/>
          <m:t>,</m:t>
        </m:r>
      </m:oMath>
      <w:r>
        <w:t xml:space="preserve">                              </w:t>
      </w:r>
      <w:r>
        <w:t xml:space="preserve">(5.11)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/>
        <w:rPr/>
      </w:pPr>
      <w:r>
        <w:t xml:space="preserve">где M – мощность компьютера (М=0,4 кВт);</w:t>
      </w:r>
      <w:r/>
    </w:p>
    <w:p>
      <w:pPr>
        <w:pStyle w:val="1661"/>
        <w:pBdr/>
        <w:spacing/>
        <w:ind/>
        <w:rPr/>
      </w:pPr>
      <w:r>
        <w:t xml:space="preserve">k</w:t>
      </w:r>
      <w:r>
        <w:rPr>
          <w:vertAlign w:val="subscript"/>
        </w:rPr>
        <w:t xml:space="preserve">З</w:t>
      </w:r>
      <w:r>
        <w:t xml:space="preserve"> – коэффициент загрузки, учитывающий использование оборудования по времени (0,8);</w:t>
      </w:r>
      <w:r/>
    </w:p>
    <w:p>
      <w:pPr>
        <w:pStyle w:val="1661"/>
        <w:pBdr/>
        <w:spacing/>
        <w:ind/>
        <w:rPr/>
      </w:pPr>
      <w:r>
        <w:t xml:space="preserve">C</w:t>
      </w:r>
      <w:r>
        <w:rPr>
          <w:vertAlign w:val="subscript"/>
        </w:rPr>
        <w:t xml:space="preserve">эл</w:t>
      </w:r>
      <w:r>
        <w:t xml:space="preserve"> – стоимость 1 кВт-час электроэнергии (</w:t>
      </w:r>
      <w:r>
        <w:rPr>
          <w:rStyle w:val="1616"/>
        </w:rPr>
        <w:t xml:space="preserve">0,33554</w:t>
      </w:r>
      <w:r>
        <w:t xml:space="preserve"> (руб)./кВт для бюджетных организаций по состоянию на январь 2024 года);</w:t>
      </w:r>
      <w:r/>
    </w:p>
    <w:p>
      <w:pPr>
        <w:pStyle w:val="1661"/>
        <w:pBdr/>
        <w:spacing/>
        <w:ind/>
        <w:rPr/>
      </w:pPr>
      <w:r>
        <w:t xml:space="preserve">КС – коэффициент, учитывающий потери в сети (Kc=1,05);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Т</w:t>
      </w:r>
      <w:r>
        <w:rPr>
          <w:vertAlign w:val="subscript"/>
        </w:rPr>
        <w:t xml:space="preserve">ЭФ</w:t>
      </w:r>
      <w:r>
        <w:t xml:space="preserve"> – эффективный фонд рабочего времени, рассчитывается по формуле:</w:t>
      </w:r>
      <w:r/>
    </w:p>
    <w:p>
      <w:pPr>
        <w:pStyle w:val="1661"/>
        <w:pBdr/>
        <w:spacing/>
        <w:ind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эф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Д</m:t>
            </m:r>
          </m:e>
          <m:sub>
            <m:r>
              <w:rPr>
                <w:rFonts w:ascii="Cambria Math" w:hAnsi="Cambria Math"/>
              </w:rPr>
              <m:rPr/>
              <m:t>ном</m:t>
            </m:r>
          </m:sub>
        </m:sSub>
        <m:r>
          <w:rPr>
            <w:rFonts w:ascii="Cambria Math" w:hAnsi="Cambria Math"/>
          </w:rPr>
          <m:rPr/>
          <m:t>∗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см</m:t>
            </m:r>
          </m:sub>
        </m:sSub>
        <m:r>
          <w:rPr>
            <w:rFonts w:ascii="Cambria Math" w:hAnsi="Cambria Math"/>
          </w:rPr>
          <m:rPr/>
          <m:t>∗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−</m:t>
            </m:r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пр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rPr/>
                  <m:t>100</m:t>
                </m:r>
              </m:den>
            </m:f>
          </m:e>
        </m:d>
      </m:oMath>
      <w:r>
        <w:rPr>
          <w:lang w:eastAsia="ru-RU"/>
        </w:rPr>
        <w:t xml:space="preserve">,                             (5.1</w:t>
      </w:r>
      <w:r>
        <w:t xml:space="preserve">2</w:t>
      </w:r>
      <w:r>
        <w:rPr>
          <w:lang w:eastAsia="ru-RU"/>
        </w:rPr>
        <w:t xml:space="preserve">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Д</w:t>
      </w:r>
      <w:r>
        <w:rPr>
          <w:vertAlign w:val="subscript"/>
        </w:rPr>
        <w:t xml:space="preserve">ном</w:t>
      </w:r>
      <w:r>
        <w:t xml:space="preserve"> = 255 – номинальное число рабочих дней при пятидневной рабочей неделе;</w:t>
      </w:r>
      <w:r/>
    </w:p>
    <w:p>
      <w:pPr>
        <w:pStyle w:val="1661"/>
        <w:pBdr/>
        <w:spacing w:after="0" w:before="0"/>
        <w:ind/>
        <w:contextualSpacing w:val="true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см</m:t>
            </m:r>
          </m:sub>
        </m:sSub>
      </m:oMath>
      <w:r>
        <w:t xml:space="preserve"> </w:t>
      </w:r>
      <w:r>
        <w:t xml:space="preserve">= 8 – продолжительность рабочего дня, час;</w:t>
      </w:r>
      <w:r/>
    </w:p>
    <w:p>
      <w:pPr>
        <w:pStyle w:val="1661"/>
        <w:pBdr/>
        <w:spacing w:after="0" w:before="0"/>
        <w:ind/>
        <w:contextualSpacing w:val="true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П</m:t>
            </m:r>
          </m:e>
          <m:sub>
            <m:r>
              <w:rPr>
                <w:rFonts w:ascii="Cambria Math" w:hAnsi="Cambria Math"/>
              </w:rPr>
              <m:rPr/>
              <m:t>пр</m:t>
            </m:r>
          </m:sub>
        </m:sSub>
      </m:oMath>
      <w:r>
        <w:t xml:space="preserve"> </w:t>
      </w:r>
      <w:r>
        <w:t xml:space="preserve">= 2% – планируемый процент времени на ремонт оборудования.</w:t>
      </w:r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>
        <w:t xml:space="preserve">Т</w:t>
      </w:r>
      <w:r>
        <w:rPr>
          <w:vertAlign w:val="subscript"/>
        </w:rPr>
        <w:t xml:space="preserve">эф </w:t>
      </w:r>
      <w:r>
        <w:t xml:space="preserve">= 255 * 8 * (1 – 2 / 100) = 1999,2 (час).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эл</m:t>
            </m:r>
          </m:sub>
        </m:sSub>
      </m:oMath>
      <w:r>
        <w:t xml:space="preserve"> </w:t>
      </w:r>
      <w:r>
        <w:t xml:space="preserve">= 0,4 * 0,8 * 1999,2 * 0,33554 * 1,05 = 225,40 (руб).</w:t>
      </w:r>
      <w:r/>
    </w:p>
    <w:p>
      <w:pPr>
        <w:pStyle w:val="1558"/>
        <w:pBdr/>
        <w:spacing/>
        <w:ind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Однако, полученная стоимость эксплуатационных затрат представляет собой годовую сумму затрат. Необходимо их скорректировать в соответствии с временным коэффициентом (так как оборудование эксплуатируется не весь год, а только в течение времени Σt</w:t>
      </w:r>
      <w:r>
        <w:rPr>
          <w:vertAlign w:val="subscript"/>
        </w:rPr>
        <w:t xml:space="preserve">маш</w:t>
      </w:r>
      <w:r>
        <w:t xml:space="preserve">)</w:t>
      </w:r>
      <w:r/>
    </w:p>
    <w:p>
      <w:pPr>
        <w:pStyle w:val="1558"/>
        <w:widowControl w:val="false"/>
        <w:pBdr/>
        <w:spacing/>
        <w:ind/>
        <w:rPr>
          <w:rStyle w:val="1601"/>
          <w:rFonts w:eastAsiaTheme="majorEastAsia"/>
          <w:i w:val="0"/>
          <w:szCs w:val="28"/>
        </w:rPr>
      </w:pPr>
      <w:r>
        <w:rPr>
          <w:rFonts w:eastAsiaTheme="majorEastAsia"/>
          <w:i w:val="0"/>
          <w:szCs w:val="28"/>
        </w:rPr>
      </w:r>
      <w:r>
        <w:rPr>
          <w:rStyle w:val="1601"/>
          <w:rFonts w:eastAsiaTheme="majorEastAsia"/>
          <w:i w:val="0"/>
          <w:szCs w:val="28"/>
        </w:rPr>
      </w:r>
    </w:p>
    <w:p>
      <w:pPr>
        <w:pStyle w:val="1558"/>
        <w:widowControl w:val="false"/>
        <w:pBdr/>
        <w:spacing/>
        <w:ind w:firstLine="0"/>
        <w:rPr>
          <w:rStyle w:val="1601"/>
          <w:rFonts w:eastAsiaTheme="majorEastAsia"/>
          <w:i w:val="0"/>
          <w:szCs w:val="28"/>
        </w:rPr>
      </w:pPr>
      <w:r>
        <w:rPr>
          <w:rFonts w:eastAsiaTheme="majorEastAsia"/>
          <w:i w:val="0"/>
          <w:szCs w:val="28"/>
        </w:rPr>
      </w:r>
      <w:r>
        <w:rPr>
          <w:rStyle w:val="1601"/>
          <w:rFonts w:eastAsiaTheme="majorEastAsia"/>
          <w:i w:val="0"/>
          <w:szCs w:val="28"/>
        </w:rPr>
      </w:r>
    </w:p>
    <w:p>
      <w:pPr>
        <w:pStyle w:val="1661"/>
        <w:pBdr/>
        <w:spacing w:after="0" w:before="0"/>
        <w:ind/>
        <w:contextualSpacing w:val="true"/>
        <w:jc w:val="right"/>
        <w:rPr>
          <w:lang w:eastAsia="ru-RU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эл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З</m:t>
                </m:r>
              </m:e>
              <m:sub>
                <m:r>
                  <w:rPr>
                    <w:rFonts w:ascii="Cambria Math" w:hAnsi="Cambria Math"/>
                  </w:rPr>
                  <m:rPr/>
                  <m:t>об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nary>
              <m:naryPr>
                <m:chr m:val="∑"/>
                <m:grow m:val="off"/>
                <m:subHide m:val="on"/>
                <m:supHide m:val="on"/>
                <m:ctrlPr/>
              </m:naryPr>
              <m:sub/>
              <m:sup/>
              <m:e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маш</m:t>
                    </m:r>
                  </m:sub>
                </m:sSub>
              </m:e>
            </m:nary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Т</m:t>
                </m:r>
              </m:e>
              <m:sub>
                <m:r>
                  <w:rPr>
                    <w:rFonts w:ascii="Cambria Math" w:hAnsi="Cambria Math"/>
                  </w:rPr>
                  <m:rPr/>
                  <m:t>эф</m:t>
                </m:r>
              </m:sub>
            </m:sSub>
          </m:den>
        </m:f>
      </m:oMath>
      <w:r>
        <w:rPr>
          <w:rStyle w:val="1616"/>
          <w:szCs w:val="24"/>
          <w:lang w:eastAsia="ru-RU"/>
        </w:rPr>
        <w:t xml:space="preserve">,                                       (5.1</w:t>
      </w:r>
      <w:r>
        <w:rPr>
          <w:rStyle w:val="1616"/>
          <w:szCs w:val="24"/>
        </w:rPr>
        <w:t xml:space="preserve">3</w:t>
      </w:r>
      <w:r>
        <w:rPr>
          <w:rStyle w:val="1616"/>
          <w:szCs w:val="24"/>
          <w:lang w:eastAsia="ru-RU"/>
        </w:rPr>
        <w:t xml:space="preserve">)</w:t>
      </w:r>
      <w:r>
        <w:rPr>
          <w:lang w:eastAsia="ru-RU"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</w:t>
      </w: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об</m:t>
            </m:r>
          </m:sub>
        </m:sSub>
      </m:oMath>
      <w:r>
        <w:rPr>
          <w:lang w:eastAsia="ru-RU"/>
        </w:rPr>
        <w:t xml:space="preserve"> </w:t>
      </w:r>
      <w:r>
        <w:t xml:space="preserve">– эксплуатационные затраты на оборудование; 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Т</w:t>
      </w:r>
      <w:r>
        <w:rPr>
          <w:vertAlign w:val="subscript"/>
        </w:rPr>
        <w:t xml:space="preserve">ЭФ</w:t>
      </w:r>
      <w:r>
        <w:t xml:space="preserve"> – эффективный фонд рабочего времени, (час).;</w:t>
      </w:r>
      <w:r/>
    </w:p>
    <w:p>
      <w:pPr>
        <w:pStyle w:val="1661"/>
        <w:pBdr/>
        <w:spacing w:after="0" w:before="0"/>
        <w:ind/>
        <w:contextualSpacing w:val="true"/>
        <w:rPr>
          <w:lang w:eastAsia="ru-RU"/>
        </w:rPr>
      </w:pPr>
      <w:r>
        <w:t xml:space="preserve">Σt</w:t>
      </w:r>
      <w:r>
        <w:rPr>
          <w:vertAlign w:val="subscript"/>
        </w:rPr>
        <w:t xml:space="preserve">маш</w:t>
      </w:r>
      <w:r>
        <w:t xml:space="preserve"> – общее время использования оборудования.</w:t>
      </w:r>
      <w:r>
        <w:rPr>
          <w:lang w:eastAsia="ru-RU"/>
        </w:rPr>
      </w:r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эл</m:t>
            </m:r>
          </m:sub>
        </m:sSub>
      </m:oMath>
      <w:r>
        <w:t xml:space="preserve"> </w:t>
      </w:r>
      <w:r>
        <w:t xml:space="preserve">=</w:t>
      </w:r>
      <w:r>
        <w:rPr>
          <w:rStyle w:val="1616"/>
        </w:rPr>
        <w:t xml:space="preserve"> 6151* 246 / </w:t>
      </w:r>
      <w:r>
        <w:t xml:space="preserve">1999,2 = 756,87 (руб).</w:t>
      </w:r>
      <w:r/>
    </w:p>
    <w:p>
      <w:pPr>
        <w:pStyle w:val="1558"/>
        <w:pBdr/>
        <w:spacing/>
        <w:ind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rPr>
          <w:b/>
          <w:bCs/>
          <w:shd w:val="clear" w:color="auto" w:fill="auto"/>
        </w:rPr>
        <w:t xml:space="preserve">5.2.4 </w:t>
      </w:r>
      <w:r>
        <w:rPr>
          <w:rStyle w:val="1616"/>
          <w:b/>
          <w:bCs/>
          <w:shd w:val="clear" w:color="auto" w:fill="auto"/>
          <w:lang w:eastAsia="ru-RU"/>
        </w:rPr>
        <w:t xml:space="preserve">За</w:t>
      </w:r>
      <w:r>
        <w:rPr>
          <w:b/>
          <w:bCs/>
          <w:shd w:val="clear" w:color="auto" w:fill="auto"/>
          <w:lang w:eastAsia="ru-RU"/>
        </w:rPr>
        <w:t xml:space="preserve">траты на оплату труда разработчика ПО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rPr>
          <w:lang w:eastAsia="ru-RU"/>
        </w:rPr>
        <w:t xml:space="preserve">Затраты на оплату труда разработчика ПО (З</w:t>
      </w:r>
      <w:r>
        <w:rPr>
          <w:vertAlign w:val="subscript"/>
          <w:lang w:eastAsia="ru-RU"/>
        </w:rPr>
        <w:t xml:space="preserve">от</w:t>
      </w:r>
      <w:r>
        <w:rPr>
          <w:lang w:eastAsia="ru-RU"/>
        </w:rPr>
        <w:t xml:space="preserve">) включают затраты на оплату труда и отчисления от фонда оплаты платы.</w:t>
      </w:r>
      <w:r>
        <w:t xml:space="preserve"> </w:t>
      </w:r>
      <w:r>
        <w:rPr>
          <w:szCs w:val="24"/>
          <w:lang w:eastAsia="ru-RU"/>
        </w:rPr>
        <w:t xml:space="preserve">Затраты на оплату труда разработчика ПО складывается из двух составляющих: основной заработной платы и дополнительной заработной платы.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Основная заработная плата рассчитывается по формуле:</w:t>
      </w:r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осн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type m:val="lin"/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Т</m:t>
                </m:r>
              </m:e>
              <m:sub>
                <m:r>
                  <w:rPr>
                    <w:rFonts w:ascii="Cambria Math" w:hAnsi="Cambria Math"/>
                  </w:rPr>
                  <m:rPr/>
                  <m:t>по</m:t>
                </m:r>
                <m:r>
                  <w:rPr>
                    <w:rFonts w:ascii="Cambria Math" w:hAnsi="Cambria Math"/>
                  </w:rPr>
                  <m:rPr/>
                  <m:t>.</m:t>
                </m:r>
                <m:r>
                  <w:rPr>
                    <w:rFonts w:ascii="Cambria Math" w:hAnsi="Cambria Math"/>
                  </w:rPr>
                  <m:rPr/>
                  <m:t>сл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/>
                  </w:rPr>
                  <m:rPr/>
                  <m:t>т</m:t>
                </m:r>
                <m:r>
                  <w:rPr>
                    <w:rFonts w:ascii="Cambria Math" w:hAnsi="Cambria Math"/>
                  </w:rPr>
                  <m:rPr/>
                  <m:t>.</m:t>
                </m:r>
                <m:r>
                  <w:rPr>
                    <w:rFonts w:ascii="Cambria Math" w:hAnsi="Cambria Math"/>
                  </w:rPr>
                  <m:rPr/>
                  <m:t>мес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К</m:t>
                </m:r>
              </m:e>
              <m:sub>
                <m:r>
                  <w:rPr>
                    <w:rFonts w:ascii="Cambria Math" w:hAnsi="Cambria Math"/>
                  </w:rPr>
                  <m:rPr/>
                  <m:t>т</m:t>
                </m:r>
              </m:sub>
            </m:sSub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Т</m:t>
                </m:r>
              </m:e>
              <m:sub>
                <m:r>
                  <w:rPr>
                    <w:rFonts w:ascii="Cambria Math" w:hAnsi="Cambria Math"/>
                  </w:rPr>
                  <m:rPr/>
                  <m:t>ср</m:t>
                </m:r>
                <m:r>
                  <w:rPr>
                    <w:rFonts w:ascii="Cambria Math" w:hAnsi="Cambria Math"/>
                  </w:rPr>
                  <m:rPr/>
                  <m:t>.</m:t>
                </m:r>
                <m:r>
                  <w:rPr>
                    <w:rFonts w:ascii="Cambria Math" w:hAnsi="Cambria Math"/>
                  </w:rPr>
                  <m:rPr/>
                  <m:t>мес</m:t>
                </m:r>
              </m:sub>
            </m:sSub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</w:t>
      </w:r>
      <w:r>
        <w:t xml:space="preserve">(5.14)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</w:t>
      </w: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по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сл</m:t>
            </m:r>
          </m:sub>
        </m:sSub>
      </m:oMath>
      <w:r>
        <w:t xml:space="preserve"> – суммарные затраты труда, вычисляемые по формуле (5.1), корректируются на коэффициент сложности программы, час.;</w:t>
      </w:r>
      <w:r/>
    </w:p>
    <w:p>
      <w:pPr>
        <w:pStyle w:val="1661"/>
        <w:pBdr/>
        <w:spacing w:after="0" w:before="0"/>
        <w:ind w:firstLine="0" w:left="708"/>
        <w:contextualSpacing w:val="true"/>
        <w:jc w:val="lef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С</m:t>
            </m:r>
          </m:e>
          <m:sub>
            <m:r>
              <w:rPr>
                <w:rFonts w:ascii="Cambria Math" w:hAnsi="Cambria Math"/>
              </w:rPr>
              <m:rPr/>
              <m:t>т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мес</m:t>
            </m:r>
          </m:sub>
        </m:sSub>
      </m:oMath>
      <w:r>
        <w:t xml:space="preserve"> </w:t>
      </w:r>
      <w:r>
        <w:t xml:space="preserve">= 250 – месячная тарифная ставка </w:t>
      </w:r>
      <w:r>
        <w:t xml:space="preserve">4</w:t>
      </w:r>
      <w:r>
        <w:t xml:space="preserve"> разряда, (руб);</w:t>
      </w:r>
      <w:r/>
    </w:p>
    <w:p>
      <w:pPr>
        <w:pStyle w:val="1661"/>
        <w:pBdr/>
        <w:spacing w:after="0" w:before="0"/>
        <w:ind/>
        <w:contextualSpacing w:val="true"/>
        <w:jc w:val="lef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</w:rPr>
              <m:rPr/>
              <m:t>т</m:t>
            </m:r>
          </m:sub>
        </m:sSub>
      </m:oMath>
      <w:r>
        <w:t xml:space="preserve"> </w:t>
      </w:r>
      <w:r>
        <w:t xml:space="preserve">= 2,65 – тарифный </w:t>
      </w:r>
      <w:r>
        <w:rPr>
          <w:bCs/>
          <w:lang w:eastAsia="ru-RU"/>
        </w:rPr>
        <w:t xml:space="preserve">коэффициент, </w:t>
      </w:r>
      <w:r>
        <w:rPr>
          <w:szCs w:val="24"/>
          <w:lang w:eastAsia="ru-RU"/>
        </w:rPr>
        <w:t xml:space="preserve">соответствующий разряду работ разработчика ПО</w:t>
      </w:r>
      <w:r>
        <w:t xml:space="preserve">;</w:t>
      </w:r>
      <w:r/>
    </w:p>
    <w:p>
      <w:pPr>
        <w:pStyle w:val="1661"/>
        <w:pBdr/>
        <w:spacing w:after="0" w:before="0"/>
        <w:ind/>
        <w:contextualSpacing w:val="true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ср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мес</m:t>
            </m:r>
          </m:sub>
        </m:sSub>
      </m:oMath>
      <w:r>
        <w:t xml:space="preserve"> </w:t>
      </w:r>
      <w:r>
        <w:t xml:space="preserve">= 167 – </w:t>
      </w:r>
      <w:r>
        <w:rPr>
          <w:szCs w:val="24"/>
          <w:lang w:eastAsia="ru-RU"/>
        </w:rPr>
        <w:t xml:space="preserve">среднемесячная расчетная норма рабочего времени (среднее количество часов работы в месяц), которая устанавливается ежегодно </w:t>
      </w:r>
      <w:r>
        <w:rPr>
          <w:lang w:eastAsia="ru-RU"/>
        </w:rPr>
        <w:t xml:space="preserve">Постановлением </w:t>
      </w:r>
      <w:r>
        <w:rPr>
          <w:shd w:val="clear" w:color="auto" w:fill="ffffff"/>
        </w:rPr>
        <w:t xml:space="preserve">Министерства труда и социальной защиты Республики </w:t>
      </w:r>
      <w:r>
        <w:rPr>
          <w:bCs/>
          <w:shd w:val="clear" w:color="auto" w:fill="ffffff"/>
        </w:rPr>
        <w:t xml:space="preserve">Беларусь</w:t>
      </w:r>
      <w:r>
        <w:rPr>
          <w:lang w:eastAsia="ru-RU"/>
        </w:rPr>
        <w:t xml:space="preserve">, час.</w:t>
      </w:r>
      <w:r/>
    </w:p>
    <w:p>
      <w:pPr>
        <w:pStyle w:val="1661"/>
        <w:pBdr/>
        <w:spacing w:after="0" w:before="0"/>
        <w:ind/>
        <w:contextualSpacing w:val="true"/>
        <w:rPr>
          <w:rStyle w:val="1601"/>
          <w:b w:val="0"/>
          <w:bCs w:val="0"/>
          <w:i w:val="0"/>
          <w:iCs w:val="0"/>
          <w:sz w:val="28"/>
          <w:szCs w:val="28"/>
        </w:rPr>
      </w:pPr>
      <w:r>
        <w:t xml:space="preserve">Рассчитаем скорректированные затраты труда по формуле:</w:t>
      </w:r>
      <w:r>
        <w:rPr>
          <w:rStyle w:val="1601"/>
          <w:b w:val="0"/>
          <w:bCs w:val="0"/>
          <w:i w:val="0"/>
          <w:iCs w:val="0"/>
          <w:sz w:val="28"/>
          <w:szCs w:val="28"/>
        </w:rPr>
      </w:r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по</m:t>
            </m:r>
            <m:r>
              <w:rPr>
                <w:rFonts w:ascii="Cambria Math" w:hAnsi="Cambria Math"/>
              </w:rPr>
              <m:rPr/>
              <m:t>.</m:t>
            </m:r>
            <m:r>
              <w:rPr>
                <w:rFonts w:ascii="Cambria Math" w:hAnsi="Cambria Math"/>
              </w:rPr>
              <m:rPr/>
              <m:t>сл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Т</m:t>
            </m:r>
          </m:e>
          <m:sub>
            <m:r>
              <w:rPr>
                <w:rFonts w:ascii="Cambria Math" w:hAnsi="Cambria Math"/>
              </w:rPr>
              <m:rPr/>
              <m:t>по</m:t>
            </m:r>
          </m:sub>
        </m:sSub>
        <m:r>
          <w:rPr>
            <w:rFonts w:ascii="Cambria Math" w:hAnsi="Cambria Math"/>
          </w:rPr>
          <m:rPr/>
          <m:t>∗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</w:rPr>
              <m:rPr/>
              <m:t>сл</m:t>
            </m:r>
          </m:sub>
        </m:sSub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 </w:t>
      </w:r>
      <w:r>
        <w:t xml:space="preserve">(5.15)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</w:t>
      </w: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</w:rPr>
              <m:rPr/>
              <m:t>сл</m:t>
            </m:r>
          </m:sub>
        </m:sSub>
      </m:oMath>
      <w:r>
        <w:t xml:space="preserve"> – коэффициент сложности программы, рассчитывается по формуле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</w:rPr>
              <m:rPr/>
              <m:t>сл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с</m:t>
        </m:r>
        <m:r>
          <w:rPr>
            <w:rFonts w:ascii="Cambria Math" w:hAnsi="Cambria Math"/>
          </w:rPr>
          <m:rPr/>
          <m:t>∗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+</m:t>
            </m:r>
            <m:r>
              <w:rPr>
                <w:rFonts w:ascii="Cambria Math" w:hAnsi="Cambria Math"/>
              </w:rPr>
              <m:rPr/>
              <m:t>р</m:t>
            </m:r>
          </m:e>
        </m:d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    </w:t>
      </w:r>
      <w:r>
        <w:t xml:space="preserve">(5.16)</w:t>
      </w:r>
      <w:r/>
    </w:p>
    <w:p>
      <w:pPr>
        <w:pStyle w:val="1558"/>
        <w:pBdr/>
        <w:spacing/>
        <w:ind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с – коэффициент сложности программы;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р – коэффициент коррекции программы в процессе разработки.</w:t>
      </w:r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К</m:t>
              </m:r>
            </m:e>
            <m:sub>
              <m:r>
                <w:rPr>
                  <w:rFonts w:ascii="Cambria Math" w:hAnsi="Cambria Math"/>
                </w:rPr>
                <m:rPr/>
                <m:t>сл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25</m:t>
          </m:r>
          <m:r>
            <w:rPr>
              <w:rFonts w:ascii="Cambria Math" w:hAnsi="Cambria Math"/>
            </w:rPr>
            <m:rPr/>
            <m:t>∗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/>
                </w:rPr>
                <m:rPr/>
                <m:t>0</m:t>
              </m:r>
              <m:r>
                <w:rPr>
                  <w:rFonts w:ascii="Cambria Math" w:hAnsi="Cambria Math"/>
                </w:rPr>
                <m:rPr/>
                <m:t>,</m:t>
              </m:r>
              <m:r>
                <w:rPr>
                  <w:rFonts w:ascii="Cambria Math" w:hAnsi="Cambria Math"/>
                </w:rPr>
                <m:rPr/>
                <m:t>05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1,3125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Т</m:t>
              </m:r>
            </m:e>
            <m:sub>
              <m:r>
                <w:rPr>
                  <w:rFonts w:ascii="Cambria Math" w:hAnsi="Cambria Math"/>
                </w:rPr>
                <m:rPr/>
                <m:t>по</m:t>
              </m:r>
              <m:r>
                <w:rPr>
                  <w:rFonts w:ascii="Cambria Math" w:hAnsi="Cambria Math"/>
                </w:rPr>
                <m:rPr/>
                <m:t>.</m:t>
              </m:r>
              <m:r>
                <w:rPr>
                  <w:rFonts w:ascii="Cambria Math" w:hAnsi="Cambria Math"/>
                </w:rPr>
                <m:rPr/>
                <m:t>сл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185</m:t>
          </m:r>
          <m:r>
            <w:rPr>
              <w:rFonts w:ascii="Cambria Math" w:hAnsi="Cambria Math"/>
            </w:rPr>
            <m:rPr/>
            <m:t>∗</m:t>
          </m:r>
          <m:r>
            <w:rPr>
              <w:rFonts w:ascii="Cambria Math" w:hAnsi="Cambria Math"/>
            </w:rPr>
            <m:rPr/>
            <m:t>1,3125</m:t>
          </m:r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242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8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час</m:t>
              </m:r>
            </m:e>
          </m:d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осн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242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8</m:t>
          </m:r>
          <m:r>
            <w:rPr>
              <w:rFonts w:ascii="Cambria Math" w:hAnsi="Cambria Math"/>
            </w:rPr>
            <m:rPr/>
            <m:t>∗</m:t>
          </m:r>
          <m:r>
            <w:rPr>
              <w:rFonts w:ascii="Cambria Math" w:hAnsi="Cambria Math"/>
            </w:rPr>
            <m:rPr/>
            <m:t>250</m:t>
          </m:r>
          <m:r>
            <w:rPr>
              <w:rFonts w:ascii="Cambria Math" w:hAnsi="Cambria Math"/>
            </w:rPr>
            <m:rPr/>
            <m:t>∗</m:t>
          </m:r>
          <m:r>
            <w:rPr>
              <w:rFonts w:ascii="Cambria Math" w:hAnsi="Cambria Math"/>
            </w:rPr>
            <m:rPr/>
            <m:t>2</m:t>
          </m:r>
          <m:r>
            <w:rPr>
              <w:rFonts w:ascii="Cambria Math" w:hAnsi="Cambria Math"/>
            </w:rPr>
            <m:rPr/>
            <m:t>,</m:t>
          </m:r>
          <m:f>
            <m:fPr>
              <m:type m:val="lin"/>
              <m:ctrlPr/>
            </m:fPr>
            <m:num>
              <m:r>
                <w:rPr>
                  <w:rFonts w:ascii="Cambria Math" w:hAnsi="Cambria Math"/>
                </w:rPr>
                <m:rPr/>
                <m:t>65</m:t>
              </m:r>
            </m:num>
            <m:den>
              <m:r>
                <w:rPr>
                  <w:rFonts w:ascii="Cambria Math" w:hAnsi="Cambria Math"/>
                </w:rPr>
                <m:rPr/>
                <m:t>167</m:t>
              </m:r>
            </m:den>
          </m:f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8</m:t>
          </m:r>
          <m:r>
            <w:rPr>
              <w:rFonts w:ascii="Cambria Math" w:hAnsi="Cambria Math"/>
            </w:rPr>
            <m:rPr/>
            <m:t>=958,61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Дополнительная заработная плата составляет 20% от основной заработной платы и рассчитывается по формуле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доп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type m:val="lin"/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З</m:t>
                </m:r>
              </m:e>
              <m:sub>
                <m:r>
                  <w:rPr>
                    <w:rFonts w:ascii="Cambria Math" w:hAnsi="Cambria Math"/>
                  </w:rPr>
                  <m:rPr/>
                  <m:t>осн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r>
              <w:rPr>
                <w:rFonts w:ascii="Cambria Math" w:hAnsi="Cambria Math"/>
              </w:rPr>
              <m:rPr/>
              <m:t>20</m:t>
            </m:r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  <m:r>
          <w:rPr>
            <w:rFonts w:ascii="Cambria Math" w:hAnsi="Cambria Math"/>
          </w:rPr>
          <m:rPr/>
          <m:t>,</m:t>
        </m:r>
      </m:oMath>
      <w:r>
        <w:t xml:space="preserve">                                     </w:t>
      </w:r>
      <w:r>
        <w:t xml:space="preserve">(5.1</w:t>
      </w:r>
      <w:r>
        <w:rPr>
          <w:lang w:val="en-US"/>
        </w:rPr>
        <w:t xml:space="preserve">7</w:t>
      </w:r>
      <w:r>
        <w:t xml:space="preserve">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доп</m:t>
              </m:r>
            </m:sub>
          </m:sSub>
          <m:r>
            <w:rPr>
              <w:rFonts w:ascii="Cambria Math" w:hAnsi="Cambria Math"/>
            </w:rPr>
            <m:rPr/>
            <m:t>=958,61</m:t>
          </m:r>
          <m:f>
            <m:fPr>
              <m:type m:val="lin"/>
              <m:ctrlPr/>
            </m:fPr>
            <m:num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20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=191,72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/>
        <w:rPr/>
      </w:pPr>
      <w:r>
        <w:t xml:space="preserve">Премия по действующему положению составляет 30% от основной заработной платы</w:t>
      </w:r>
      <w:r/>
    </w:p>
    <w:p>
      <w:pPr>
        <w:pStyle w:val="1661"/>
        <w:pBdr/>
        <w:spacing/>
        <w:ind/>
        <w:rPr/>
      </w:pPr>
      <w:r/>
      <w:r/>
    </w:p>
    <w:p>
      <w:pPr>
        <w:pStyle w:val="1661"/>
        <w:pBdr/>
        <w:spacing/>
        <w:ind/>
        <w:jc w:val="right"/>
        <w:rPr/>
      </w:pPr>
      <w:r/>
      <m:oMath>
        <m:r>
          <w:rPr>
            <w:rFonts w:ascii="Cambria Math" w:hAnsi="Cambria Math"/>
          </w:rPr>
          <m:rPr/>
          <m:t>Пр</m:t>
        </m:r>
        <m:r>
          <w:rPr>
            <w:rFonts w:ascii="Cambria Math" w:hAnsi="Cambria Math"/>
          </w:rPr>
          <m:rPr/>
          <m:t>=</m:t>
        </m:r>
        <m:f>
          <m:fPr>
            <m:type m:val="lin"/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З</m:t>
                </m:r>
              </m:e>
              <m:sub>
                <m:r>
                  <w:rPr>
                    <w:rFonts w:ascii="Cambria Math" w:hAnsi="Cambria Math"/>
                  </w:rPr>
                  <m:rPr/>
                  <m:t>осн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r>
              <w:rPr>
                <w:rFonts w:ascii="Cambria Math" w:hAnsi="Cambria Math"/>
              </w:rPr>
              <m:rPr/>
              <m:t>30</m:t>
            </m:r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</m:oMath>
      <w:r>
        <w:t xml:space="preserve">,                                        (5.18)</w:t>
      </w:r>
      <w:r/>
    </w:p>
    <w:p>
      <w:pPr>
        <w:pStyle w:val="1661"/>
        <w:pBdr/>
        <w:spacing/>
        <w:ind/>
        <w:rPr/>
      </w:pPr>
      <w:r/>
      <w:r/>
    </w:p>
    <w:p>
      <w:pPr>
        <w:pStyle w:val="1661"/>
        <w:pBdr/>
        <w:spacing/>
        <w:ind/>
        <w:jc w:val="center"/>
        <w:rPr>
          <w:rStyle w:val="1601"/>
          <w:b w:val="0"/>
          <w:bCs w:val="0"/>
          <w:i w:val="0"/>
          <w:iCs w:val="0"/>
          <w:sz w:val="28"/>
          <w:szCs w:val="28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Пр</m:t>
          </m:r>
          <m:r>
            <w:rPr>
              <w:rFonts w:ascii="Cambria Math" w:hAnsi="Cambria Math"/>
            </w:rPr>
            <m:rPr/>
            <m:t>=958,61</m:t>
          </m:r>
          <m:f>
            <m:fPr>
              <m:type m:val="lin"/>
              <m:ctrlPr/>
            </m:fPr>
            <m:num>
              <m:r>
                <w:rPr>
                  <w:rFonts w:ascii="Cambria Math" w:hAnsi="Cambria Math"/>
                </w:rPr>
                <m:rPr/>
                <m:t>∗</m:t>
              </m:r>
              <m:r>
                <w:rPr>
                  <w:rFonts w:ascii="Cambria Math" w:hAnsi="Cambria Math"/>
                </w:rPr>
                <m:rPr/>
                <m:t>30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287,58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>
        <w:rPr>
          <w:rStyle w:val="1601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Затраты на оплату труда разработчика ПО в рублях представляют собой сумму основной и дополнительной заработной платы, премии и рассчитываются по формуле</w:t>
      </w:r>
      <w:r/>
    </w:p>
    <w:p>
      <w:pPr>
        <w:pStyle w:val="1558"/>
        <w:pBdr/>
        <w:spacing/>
        <w:ind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пл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осн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доп</m:t>
            </m:r>
          </m:sub>
        </m:sSub>
        <m:r>
          <w:rPr>
            <w:rFonts w:ascii="Cambria Math" w:hAnsi="Cambria Math"/>
          </w:rPr>
          <m:rPr/>
          <m:t>+</m:t>
        </m:r>
        <m:r>
          <w:rPr>
            <w:rFonts w:ascii="Cambria Math" w:hAnsi="Cambria Math"/>
          </w:rPr>
          <m:rPr/>
          <m:t>Пр</m:t>
        </m:r>
      </m:oMath>
      <w:r>
        <w:t xml:space="preserve">,                                     (5.19)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пл</m:t>
              </m:r>
            </m:sub>
          </m:sSub>
          <m:r>
            <w:rPr>
              <w:rFonts w:ascii="Cambria Math" w:hAnsi="Cambria Math"/>
            </w:rPr>
            <m:rPr/>
            <m:t>=968,61</m:t>
          </m:r>
          <m:r>
            <w:rPr>
              <w:rFonts w:ascii="Cambria Math" w:hAnsi="Cambria Math"/>
            </w:rPr>
            <m:rPr/>
            <m:t>+</m:t>
          </m:r>
          <m:r>
            <w:rPr>
              <w:rFonts w:ascii="Cambria Math" w:hAnsi="Cambria Math"/>
            </w:rPr>
            <m:rPr/>
            <m:t>191,72</m:t>
          </m:r>
          <m:r>
            <w:rPr>
              <w:rFonts w:ascii="Cambria Math" w:hAnsi="Cambria Math"/>
            </w:rPr>
            <m:rPr/>
            <m:t>+287,58</m:t>
          </m:r>
          <m:r>
            <w:rPr>
              <w:rFonts w:ascii="Cambria Math" w:hAnsi="Cambria Math"/>
            </w:rPr>
            <m:rPr/>
            <m:t>=1447,91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558"/>
        <w:pBdr/>
        <w:spacing/>
        <w:ind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t xml:space="preserve">Отчисления от фонда оплаты труда включают отчисления </w:t>
      </w:r>
      <w:r>
        <w:rPr>
          <w:lang w:eastAsia="ru-RU"/>
        </w:rPr>
        <w:t xml:space="preserve">в Фонд социальной защиты населения и страхование нанимателя от несчастных случаев на производстве - 35%.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Отчисления от фонда оплаты труда рассчитываются по формуле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f>
          <m:fPr>
            <m:type m:val="lin"/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Отч</m:t>
                </m:r>
                <m:r>
                  <w:rPr>
                    <w:rFonts w:ascii="Cambria Math" w:hAnsi="Cambria Math"/>
                  </w:rPr>
                  <m:rPr/>
                  <m:t>=</m:t>
                </m:r>
                <m:r>
                  <w:rPr>
                    <w:rFonts w:ascii="Cambria Math" w:hAnsi="Cambria Math"/>
                  </w:rPr>
                  <m:rPr/>
                  <m:t>З</m:t>
                </m:r>
              </m:e>
              <m:sub>
                <m:r>
                  <w:rPr>
                    <w:rFonts w:ascii="Cambria Math" w:hAnsi="Cambria Math"/>
                  </w:rPr>
                  <m:rPr/>
                  <m:t>пл</m:t>
                </m:r>
              </m:sub>
            </m:sSub>
            <m:r>
              <w:rPr>
                <w:rFonts w:ascii="Cambria Math" w:hAnsi="Cambria Math"/>
              </w:rPr>
              <m:rPr/>
              <m:t>∗</m:t>
            </m:r>
            <m:r>
              <w:rPr>
                <w:rFonts w:ascii="Cambria Math" w:hAnsi="Cambria Math"/>
              </w:rPr>
              <m:rPr/>
              <m:t>35</m:t>
            </m:r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</m:oMath>
      <w:r>
        <w:t xml:space="preserve">,                                       (5.20)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Отч</m:t>
          </m:r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1271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1</m:t>
          </m:r>
          <m:r>
            <w:rPr>
              <w:rFonts w:ascii="Cambria Math" w:hAnsi="Cambria Math"/>
            </w:rPr>
            <m:rPr/>
            <m:t>∗</m:t>
          </m:r>
          <m:f>
            <m:fPr>
              <m:type m:val="lin"/>
              <m:ctrlPr/>
            </m:fPr>
            <m:num>
              <m:r>
                <w:rPr>
                  <w:rFonts w:ascii="Cambria Math" w:hAnsi="Cambria Math"/>
                </w:rPr>
                <m:rPr/>
                <m:t>35</m:t>
              </m:r>
            </m:num>
            <m:den>
              <m:r>
                <w:rPr>
                  <w:rFonts w:ascii="Cambria Math" w:hAnsi="Cambria Math"/>
                </w:rPr>
                <m:rPr/>
                <m:t>100</m:t>
              </m:r>
            </m:den>
          </m:f>
          <m:r>
            <w:rPr>
              <w:rFonts w:ascii="Cambria Math" w:hAnsi="Cambria Math"/>
            </w:rPr>
            <m:rPr/>
            <m:t>=506,77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Затраты на оплату труда разработчика ПО перечислены в таблице 5.4.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Таблица 5.4 – </w:t>
      </w:r>
      <w:r>
        <w:rPr>
          <w:rStyle w:val="1616"/>
          <w:rFonts w:eastAsia="Calibri"/>
        </w:rPr>
        <w:t xml:space="preserve">Затраты на оплату труда разработчика ПО</w:t>
      </w:r>
      <w:r/>
    </w:p>
    <w:tbl>
      <w:tblPr>
        <w:tblW w:w="9434" w:type="dxa"/>
        <w:tblInd w:w="-109" w:type="dxa"/>
        <w:tblBorders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Наименование статей затрат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Обозначение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Сумма, (руб).</w:t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1. Основная заработная плата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осн</m:t>
                    </m:r>
                  </m:sub>
                </m:sSub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/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958,61</m:t>
                </m:r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19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2. Дополнительная заработная плата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доп</m:t>
                    </m:r>
                  </m:sub>
                </m:sSub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/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191,72</m:t>
                </m:r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Премия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Пр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/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287,58</m:t>
                </m:r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Отчисления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Отч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/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506,77</m:t>
                </m:r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96"/>
        </w:trPr>
        <w:tc>
          <w:tcPr>
            <w:gridSpan w:val="2"/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87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Итого: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/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1944,68</m:t>
                </m:r>
              </m:oMath>
            </m:oMathPara>
            <w:r/>
            <w:r>
              <w:rPr>
                <w:rFonts w:eastAsia="Times New Roman"/>
                <w:sz w:val="24"/>
              </w:rPr>
            </w:r>
          </w:p>
        </w:tc>
      </w:tr>
    </w:tbl>
    <w:p>
      <w:pPr>
        <w:pStyle w:val="1558"/>
        <w:pBdr/>
        <w:spacing w:after="0" w:before="0"/>
        <w:ind w:firstLine="0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b/>
          <w:bCs/>
          <w:color w:val="000000" w:themeColor="text1"/>
          <w:highlight w:val="none"/>
          <w:shd w:val="clear" w:color="auto" w:fill="auto"/>
        </w:rPr>
      </w:pPr>
      <w:r>
        <w:rPr>
          <w:rFonts w:eastAsia="Arial"/>
          <w:b/>
          <w:bCs/>
          <w:color w:val="000000" w:themeColor="text1"/>
          <w:shd w:val="clear" w:color="auto" w:fill="auto"/>
        </w:rPr>
        <w:t xml:space="preserve">5.2.4 Накладные расходы</w:t>
      </w:r>
      <w:r>
        <w:rPr>
          <w:b/>
          <w:bCs/>
          <w:color w:val="000000" w:themeColor="text1"/>
          <w:highlight w:val="none"/>
          <w:shd w:val="clear" w:color="auto" w:fill="auto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Переменная часть накладных расходов, связанные с управлением, организационными расходами и прочими дополнительными затратами, составляют 50-70 % от фонда заработной платы и </w:t>
      </w:r>
      <w:r>
        <w:rPr>
          <w:rFonts w:eastAsia="Arial"/>
          <w:szCs w:val="24"/>
        </w:rPr>
        <w:t xml:space="preserve">рассчитываются по формуле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jc w:val="right"/>
        <w:rPr>
          <w:rFonts w:eastAsia="Arial"/>
        </w:rPr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З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/>
          <m:t>7</m:t>
        </m:r>
        <m:r>
          <w:rPr>
            <w:rFonts w:ascii="Cambria Math" w:hAnsi="Cambria Math"/>
          </w:rPr>
          <m:rPr/>
          <m:t>∗</m:t>
        </m:r>
        <m:r>
          <w:rPr>
            <w:rFonts w:ascii="Cambria Math" w:hAnsi="Cambria Math"/>
          </w:rPr>
          <m:rPr/>
          <m:t>ФЗП</m:t>
        </m:r>
      </m:oMath>
      <w:r>
        <w:rPr>
          <w:rFonts w:eastAsia="Arial"/>
        </w:rPr>
        <w:t xml:space="preserve">,                                           (5.21)</w:t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jc w:val="center"/>
        <w:rPr>
          <w:rFonts w:eastAsia="Arial"/>
        </w:rPr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З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0</m:t>
          </m:r>
          <m:r>
            <w:rPr>
              <w:rFonts w:ascii="Cambria Math" w:hAnsi="Cambria Math"/>
            </w:rPr>
            <m:rPr/>
            <m:t>,</m:t>
          </m:r>
          <m:r>
            <w:rPr>
              <w:rFonts w:ascii="Cambria Math" w:hAnsi="Cambria Math"/>
            </w:rPr>
            <m:rPr/>
            <m:t>7</m:t>
          </m:r>
          <m:r>
            <w:rPr>
              <w:rFonts w:ascii="Cambria Math" w:hAnsi="Cambria Math"/>
            </w:rPr>
            <m:rPr/>
            <m:t>∗1944,6</m:t>
          </m:r>
          <m:r>
            <w:rPr>
              <w:rFonts w:ascii="Cambria Math" w:hAnsi="Cambria Math" w:eastAsia="Cambria Math" w:cs="Cambria Math"/>
            </w:rPr>
            <m:rPr/>
            <m:t>=1361,28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rPr>
          <w:b/>
          <w:bCs/>
        </w:rPr>
      </w:pPr>
      <w:r>
        <w:rPr>
          <w:rFonts w:eastAsia="Arial"/>
          <w:b/>
          <w:bCs/>
        </w:rPr>
        <w:t xml:space="preserve">5.2.5 Затраты на сопровождение и адаптацию ПО</w:t>
      </w:r>
      <w:r>
        <w:rPr>
          <w:b/>
          <w:bCs/>
        </w:rPr>
      </w:r>
    </w:p>
    <w:p>
      <w:pPr>
        <w:pStyle w:val="1558"/>
        <w:pBdr/>
        <w:spacing w:after="20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rPr>
          <w:rFonts w:eastAsia="Arial"/>
        </w:rPr>
      </w:pPr>
      <w:r>
        <w:rPr>
          <w:rFonts w:eastAsia="Arial"/>
          <w:szCs w:val="24"/>
        </w:rPr>
        <w:t xml:space="preserve">Суммарные з</w:t>
      </w:r>
      <w:r>
        <w:rPr>
          <w:rFonts w:eastAsia="Arial"/>
          <w:szCs w:val="24"/>
        </w:rPr>
        <w:t xml:space="preserve">атраты на разработку программного обеспечения считаются как сумма фонда заработной платы и отчислений от него, эксплуатационных затрат, затрат на материалы, накладных расходов. Расчет стоимости разработки программного обеспечения представлен в таблице 5.5.</w:t>
      </w:r>
      <w:r>
        <w:rPr>
          <w:rFonts w:eastAsia="Arial"/>
        </w:rPr>
      </w:r>
    </w:p>
    <w:p>
      <w:pPr>
        <w:pStyle w:val="1558"/>
        <w:pBdr/>
        <w:spacing w:after="200" w:before="0"/>
        <w:ind w:firstLine="708"/>
        <w:contextualSpacing w:val="true"/>
        <w:rPr>
          <w:rFonts w:eastAsia="Arial"/>
        </w:rPr>
      </w:pPr>
      <w:r>
        <w:rPr>
          <w:rFonts w:eastAsia="Arial"/>
        </w:rPr>
      </w:r>
      <w:r>
        <w:rPr>
          <w:rFonts w:eastAsia="Arial"/>
        </w:rPr>
      </w:r>
    </w:p>
    <w:p>
      <w:pPr>
        <w:pStyle w:val="1558"/>
        <w:pBdr/>
        <w:spacing w:after="0" w:before="0"/>
        <w:ind w:firstLine="708"/>
        <w:contextualSpacing w:val="true"/>
        <w:rPr>
          <w:rFonts w:eastAsia="Arial"/>
        </w:rPr>
      </w:pPr>
      <w:r>
        <w:rPr>
          <w:rFonts w:eastAsia="Arial"/>
        </w:rPr>
        <w:t xml:space="preserve">Таблица 5.5 – Стоимость</w:t>
      </w:r>
      <w:r>
        <w:rPr>
          <w:rFonts w:eastAsia="Calibri"/>
        </w:rPr>
        <w:t xml:space="preserve"> программного обеспечения</w:t>
      </w:r>
      <w:r>
        <w:rPr>
          <w:rFonts w:eastAsia="Arial"/>
        </w:rPr>
      </w:r>
    </w:p>
    <w:tbl>
      <w:tblPr>
        <w:tblW w:w="9434" w:type="dxa"/>
        <w:tblInd w:w="-109" w:type="dxa"/>
        <w:tblBorders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00" w:firstRow="0" w:lastRow="0" w:firstColumn="0" w:lastColumn="0" w:noHBand="0" w:noVBand="1"/>
      </w:tblPr>
      <w:tblGrid>
        <w:gridCol w:w="5039"/>
        <w:gridCol w:w="2838"/>
        <w:gridCol w:w="1557"/>
      </w:tblGrid>
      <w:tr>
        <w:trPr>
          <w:trHeight w:val="313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Наименование статей затрат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Обозначение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Сумма, (руб).</w:t>
            </w:r>
            <w:r/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1. Затраты на оборудование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об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6151</w:t>
            </w:r>
            <w:r/>
          </w:p>
        </w:tc>
      </w:tr>
      <w:tr>
        <w:trPr>
          <w:trHeight w:val="19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2. Затраты на материалы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м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71,085</w:t>
            </w:r>
            <w:r/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3. Затраты на потребляемую электроэнергию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эл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756,87</w:t>
            </w:r>
            <w:r/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4. Основная заработная плата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осн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958,61</w:t>
            </w:r>
            <w:r/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5. Дополнительная заработная плата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доп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Arial"/>
                <w:sz w:val="24"/>
              </w:rPr>
              <w:t xml:space="preserve">191,72</w:t>
            </w:r>
            <w:r/>
          </w:p>
        </w:tc>
      </w:tr>
      <w:tr>
        <w:trPr>
          <w:trHeight w:val="41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6. </w:t>
            </w:r>
            <w:r>
              <w:rPr>
                <w:rFonts w:eastAsia="Calibri"/>
                <w:sz w:val="24"/>
                <w:szCs w:val="24"/>
              </w:rPr>
              <w:t xml:space="preserve">Премия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Пр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287,58</w:t>
            </w:r>
            <w:r/>
          </w:p>
        </w:tc>
      </w:tr>
      <w:tr>
        <w:trPr>
          <w:trHeight w:val="41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7. </w:t>
            </w:r>
            <w:r>
              <w:rPr>
                <w:rFonts w:eastAsia="Calibri"/>
                <w:sz w:val="24"/>
                <w:szCs w:val="24"/>
              </w:rPr>
              <w:t xml:space="preserve">Отчисления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Отч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506,77</w:t>
            </w:r>
            <w:r/>
          </w:p>
        </w:tc>
      </w:tr>
      <w:tr>
        <w:trPr>
          <w:trHeight w:val="41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8. Накладные расходы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н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1361,28</w:t>
            </w:r>
            <w:r/>
          </w:p>
        </w:tc>
      </w:tr>
      <w:tr>
        <w:trPr>
          <w:trHeight w:val="41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9. Себестоимость ПО без учета расходов на сопровождение и адаптацию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по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10284,91</w:t>
            </w:r>
            <w:r/>
          </w:p>
        </w:tc>
      </w:tr>
      <w:tr>
        <w:trPr>
          <w:trHeight w:val="414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Times New Roman"/>
                <w:sz w:val="24"/>
              </w:rPr>
              <w:t xml:space="preserve">10. Расходы на сопровождение и адаптацию, 10% от </w:t>
            </w:r>
            <w:r/>
            <m:oMath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по</m:t>
                  </m:r>
                </m:sub>
              </m:sSub>
            </m:oMath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 w:line="360" w:lineRule="auto"/>
              <w:ind w:right="0" w:firstLine="1260" w:left="0"/>
              <w:contextualSpacing w:val="true"/>
              <w:jc w:val="left"/>
              <w:rPr/>
            </w:pPr>
            <w:r/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с</m:t>
                    </m:r>
                  </m:sub>
                </m:sSub>
              </m:oMath>
            </m:oMathPara>
            <w:r/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hanging="4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1028,49</w:t>
            </w:r>
            <w:r/>
          </w:p>
        </w:tc>
      </w:tr>
      <w:tr>
        <w:trPr>
          <w:trHeight w:val="28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39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left"/>
              <w:rPr/>
            </w:pPr>
            <w:r>
              <w:rPr>
                <w:rFonts w:eastAsia="Calibri"/>
                <w:sz w:val="24"/>
                <w:szCs w:val="24"/>
              </w:rPr>
              <w:t xml:space="preserve">Полная себестоимость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2838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С</w:t>
            </w:r>
            <w:r>
              <w:rPr>
                <w:rFonts w:eastAsia="Times New Roman"/>
                <w:sz w:val="24"/>
                <w:vertAlign w:val="subscript"/>
              </w:rPr>
              <w:t xml:space="preserve">полн</w:t>
            </w:r>
            <w:r/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1557" w:type="dxa"/>
            <w:vAlign w:val="center"/>
            <w:textDirection w:val="lrTb"/>
            <w:noWrap w:val="false"/>
          </w:tcPr>
          <w:p>
            <w:pPr>
              <w:pStyle w:val="1558"/>
              <w:widowControl w:val="false"/>
              <w:pBdr/>
              <w:spacing w:after="57" w:before="57"/>
              <w:ind w:firstLine="0"/>
              <w:contextualSpacing w:val="true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11313,4</w:t>
            </w:r>
            <w:r/>
          </w:p>
        </w:tc>
      </w:tr>
    </w:tbl>
    <w:p>
      <w:pPr>
        <w:pStyle w:val="1661"/>
        <w:pBdr/>
        <w:spacing w:after="0" w:before="0"/>
        <w:ind/>
        <w:contextualSpacing w:val="true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/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/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/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>
        <w:rPr>
          <w:b/>
        </w:rPr>
        <w:t xml:space="preserve">5.3 </w:t>
      </w:r>
      <w:r>
        <w:rPr>
          <w:b/>
          <w:szCs w:val="24"/>
          <w:lang w:eastAsia="ru-RU"/>
        </w:rPr>
        <w:t xml:space="preserve">Расчет экономического эффекта (прибыли) у разработчика программного обеспечения при реализации его заказчику</w:t>
      </w:r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>
          <w:b/>
          <w:szCs w:val="24"/>
          <w:lang w:eastAsia="ru-RU"/>
        </w:rPr>
      </w:pPr>
      <w:r>
        <w:rPr>
          <w:b/>
          <w:szCs w:val="24"/>
          <w:lang w:eastAsia="ru-RU"/>
        </w:rPr>
      </w:r>
      <w:r>
        <w:rPr>
          <w:b/>
          <w:szCs w:val="24"/>
          <w:lang w:eastAsia="ru-RU"/>
        </w:rPr>
      </w:r>
    </w:p>
    <w:p>
      <w:pPr>
        <w:pStyle w:val="1661"/>
        <w:pBdr/>
        <w:spacing w:after="0" w:before="0"/>
        <w:ind/>
        <w:contextualSpacing w:val="true"/>
        <w:rPr>
          <w:b/>
          <w:lang w:eastAsia="ru-RU"/>
        </w:rPr>
      </w:pPr>
      <w:r>
        <w:t xml:space="preserve">Заказчик оплачивает разработчику всю сумму расходов по проекту с учетом прибыли разработчика и налога на добавленную стоимость с учетом качества, потребительских свойств продукции (ПО) и конъюнкту</w:t>
      </w:r>
      <w:r>
        <w:t xml:space="preserve">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документацией за которую его можно продать и получить определенную выгоду.</w:t>
      </w:r>
      <w:r>
        <w:rPr>
          <w:b/>
          <w:lang w:eastAsia="ru-RU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rPr>
          <w:rStyle w:val="1616"/>
          <w:rFonts w:eastAsia="Calibri"/>
        </w:rPr>
        <w:t xml:space="preserve">Прогнозируемая отпускная цена ПО (Ц) с учетом НДС рассчитывается по формуле: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r>
          <w:rPr>
            <w:rFonts w:ascii="Cambria Math" w:hAnsi="Cambria Math"/>
          </w:rPr>
          <m:rPr/>
          <m:t>Ц</m:t>
        </m:r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d>
              <m:dPr>
                <m:begChr m:val="("/>
                <m:endChr m:val=")"/>
                <m:ctrlPr/>
              </m:dPr>
              <m:e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полн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r>
                  <w:rPr>
                    <w:rFonts w:ascii="Cambria Math" w:hAnsi="Cambria Math"/>
                  </w:rPr>
                  <m:rPr/>
                  <m:t>П</m:t>
                </m:r>
              </m:e>
            </m:d>
            <m:r>
              <w:rPr>
                <w:rFonts w:ascii="Cambria Math" w:hAnsi="Cambria Math"/>
              </w:rPr>
              <m:rPr/>
              <m:t>∗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/>
                  </w:rPr>
                  <m:rPr/>
                  <m:t>100</m:t>
                </m:r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СТ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ндс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</m:oMath>
      <w:r>
        <w:t xml:space="preserve">,                                    (5.22)</w:t>
      </w:r>
      <w:r/>
    </w:p>
    <w:p>
      <w:pPr>
        <w:pStyle w:val="1661"/>
        <w:pBdr/>
        <w:spacing w:after="0" w:before="0"/>
        <w:ind/>
        <w:contextualSpacing w:val="true"/>
        <w:jc w:val="left"/>
        <w:rPr/>
      </w:pPr>
      <w:r/>
      <w:r/>
    </w:p>
    <w:p>
      <w:pPr>
        <w:pStyle w:val="1661"/>
        <w:pBdr/>
        <w:spacing w:after="0" w:before="0"/>
        <w:ind/>
        <w:contextualSpacing w:val="true"/>
        <w:jc w:val="left"/>
        <w:rPr>
          <w:rFonts w:eastAsia="Calibri"/>
        </w:rPr>
      </w:pPr>
      <w:r>
        <w:rPr>
          <w:rFonts w:eastAsia="Calibri"/>
        </w:rPr>
        <w:t xml:space="preserve">где С</w:t>
      </w:r>
      <w:r>
        <w:rPr>
          <w:rFonts w:eastAsia="Calibri"/>
          <w:vertAlign w:val="subscript"/>
        </w:rPr>
        <w:t xml:space="preserve">полн </w:t>
      </w:r>
      <w:r>
        <w:rPr>
          <w:rFonts w:eastAsia="Calibri"/>
        </w:rPr>
        <w:t xml:space="preserve">– полная себестоимость ПО, (руб).;</w:t>
      </w:r>
      <w:r>
        <w:rPr>
          <w:rFonts w:eastAsia="Calibri"/>
        </w:rPr>
      </w:r>
    </w:p>
    <w:p>
      <w:pPr>
        <w:pStyle w:val="1661"/>
        <w:pBdr/>
        <w:spacing w:after="0" w:before="0"/>
        <w:ind/>
        <w:contextualSpacing w:val="true"/>
        <w:jc w:val="left"/>
        <w:rPr>
          <w:rFonts w:eastAsia="Calibri"/>
        </w:rPr>
      </w:pPr>
      <w:r>
        <w:rPr>
          <w:rFonts w:eastAsia="Calibri"/>
        </w:rPr>
        <w:t xml:space="preserve">П – прибыль разработчика ПО, (руб).;</w:t>
      </w:r>
      <w:r>
        <w:rPr>
          <w:rFonts w:eastAsia="Calibri"/>
        </w:rPr>
      </w:r>
    </w:p>
    <w:p>
      <w:pPr>
        <w:pStyle w:val="1661"/>
        <w:pBdr/>
        <w:spacing w:after="0" w:before="0"/>
        <w:ind/>
        <w:contextualSpacing w:val="true"/>
        <w:jc w:val="left"/>
        <w:rPr/>
      </w:pPr>
      <w:r>
        <w:rPr>
          <w:rFonts w:eastAsia="Calibri"/>
        </w:rPr>
        <w:t xml:space="preserve">СТ</w:t>
      </w:r>
      <w:r>
        <w:rPr>
          <w:rFonts w:eastAsia="Calibri"/>
          <w:vertAlign w:val="subscript"/>
        </w:rPr>
        <w:t xml:space="preserve">ндс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 xml:space="preserve">– ставка налога на добавленную стоимость (20 %), в %.</w:t>
      </w:r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Прибыль закладывается в цену исходя из уровня рентабельности, расчет производится по формуле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right"/>
        <w:rPr/>
      </w:pPr>
      <w:r/>
      <m:oMath>
        <m:r>
          <w:rPr>
            <w:rFonts w:ascii="Cambria Math" w:hAnsi="Cambria Math"/>
          </w:rPr>
          <m:rPr/>
          <m:t>П</m:t>
        </m:r>
        <m:r>
          <w:rPr>
            <w:rFonts w:ascii="Cambria Math" w:hAnsi="Cambria Math"/>
          </w:rPr>
          <m:rPr/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R</m:t>
                </m:r>
                <m:r>
                  <w:rPr>
                    <w:rFonts w:ascii="Cambria Math" w:hAnsi="Cambria Math"/>
                  </w:rPr>
                  <m:rPr/>
                  <m:t>∗</m:t>
                </m:r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полн</m:t>
                </m:r>
              </m:sub>
            </m:sSub>
          </m:num>
          <m:den>
            <m:r>
              <w:rPr>
                <w:rFonts w:ascii="Cambria Math" w:hAnsi="Cambria Math"/>
              </w:rPr>
              <m:rPr/>
              <m:t>100</m:t>
            </m:r>
          </m:den>
        </m:f>
      </m:oMath>
      <w:r>
        <w:t xml:space="preserve">,                                              (5.23)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>
          <w:rFonts w:eastAsia="Calibri"/>
        </w:rPr>
      </w:pPr>
      <w:r>
        <w:rPr>
          <w:rFonts w:eastAsia="Calibri"/>
        </w:rPr>
        <w:t xml:space="preserve">где R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 xml:space="preserve">– уровень рентабельности, %;</w:t>
      </w:r>
      <w:r>
        <w:rPr>
          <w:rFonts w:eastAsia="Calibri"/>
        </w:rPr>
      </w:r>
    </w:p>
    <w:p>
      <w:pPr>
        <w:pStyle w:val="1661"/>
        <w:pBdr/>
        <w:spacing w:after="0" w:before="0"/>
        <w:ind/>
        <w:contextualSpacing w:val="true"/>
        <w:rPr/>
      </w:pPr>
      <w:r>
        <w:rPr>
          <w:rFonts w:eastAsia="Calibri"/>
        </w:rPr>
        <w:t xml:space="preserve">С</w:t>
      </w:r>
      <w:r>
        <w:rPr>
          <w:rFonts w:eastAsia="Calibri"/>
          <w:vertAlign w:val="subscript"/>
        </w:rPr>
        <w:t xml:space="preserve">полн</w:t>
      </w:r>
      <w:r>
        <w:rPr>
          <w:rFonts w:eastAsia="Calibri"/>
        </w:rPr>
        <w:t xml:space="preserve"> – полная себестоимость ПО, (руб).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widowControl w:val="false"/>
        <w:pBdr/>
        <w:spacing w:after="57" w:before="57"/>
        <w:ind w:firstLine="0"/>
        <w:contextualSpacing w:val="true"/>
        <w:jc w:val="center"/>
        <w:rPr/>
      </w:pPr>
      <w:r>
        <w:t xml:space="preserve">П = 20 * </w:t>
      </w:r>
      <w:r>
        <w:t xml:space="preserve">11313,4</w:t>
      </w:r>
      <w:r>
        <w:t xml:space="preserve">/ 100 = 2262,68 (руб).</w:t>
      </w: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>
        <w:t xml:space="preserve">Ц = (11313,4+ 2262,68) * (100 + 20) / 100 = </w:t>
      </w:r>
      <w:r>
        <w:t xml:space="preserve">16291,29 (руб).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rPr>
          <w:rFonts w:eastAsia="Calibri"/>
        </w:rPr>
        <w:t xml:space="preserve"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прибыль, которая рассчитывается по формуле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/>
        <w:ind/>
        <w:jc w:val="right"/>
        <w:rPr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П</m:t>
            </m:r>
          </m:e>
          <m:sub>
            <m:r>
              <w:rPr>
                <w:rFonts w:ascii="Cambria Math" w:hAnsi="Cambria Math"/>
              </w:rPr>
              <m:rPr/>
              <m:t>ч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П</m:t>
        </m:r>
        <m:r>
          <w:rPr>
            <w:rFonts w:ascii="Cambria Math" w:hAnsi="Cambria Math"/>
          </w:rPr>
          <m:rPr/>
          <m:t>−</m:t>
        </m:r>
        <m:d>
          <m:dPr>
            <m:begChr m:val="("/>
            <m:endChr m:val=")"/>
            <m:ctrlPr/>
          </m:dPr>
          <m:e>
            <m:f>
              <m:fPr>
                <m:type m:val="lin"/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нп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rPr/>
                  <m:t>100</m:t>
                </m:r>
              </m:den>
            </m:f>
            <m:r>
              <w:rPr>
                <w:rFonts w:ascii="Cambria Math" w:hAnsi="Cambria Math"/>
              </w:rPr>
              <m:rPr/>
              <m:t>∗</m:t>
            </m:r>
            <m:r>
              <w:rPr>
                <w:rFonts w:ascii="Cambria Math" w:hAnsi="Cambria Math"/>
              </w:rPr>
              <m:rPr/>
              <m:t>П</m:t>
            </m:r>
          </m:e>
        </m:d>
      </m:oMath>
      <w:r>
        <w:t xml:space="preserve">,                              (5.24)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rPr/>
      </w:pPr>
      <w:r>
        <w:t xml:space="preserve">где </w:t>
      </w: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С</m:t>
            </m:r>
          </m:e>
          <m:sub>
            <m:r>
              <w:rPr>
                <w:rFonts w:ascii="Cambria Math" w:hAnsi="Cambria Math"/>
              </w:rPr>
              <m:rPr/>
              <m:t>нп</m:t>
            </m:r>
          </m:sub>
        </m:sSub>
      </m:oMath>
      <w:r>
        <w:t xml:space="preserve"> = 20% – ставка налогообложения прибыли.</w:t>
      </w:r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0" w:before="0"/>
        <w:ind/>
        <w:contextualSpacing w:val="true"/>
        <w:jc w:val="center"/>
        <w:rPr/>
      </w:pPr>
      <w:r/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rPr/>
                <m:t>П</m:t>
              </m:r>
            </m:e>
            <m:sub>
              <m:r>
                <w:rPr>
                  <w:rFonts w:ascii="Cambria Math" w:hAnsi="Cambria Math"/>
                </w:rPr>
                <m:rPr/>
                <m:t>ч</m:t>
              </m:r>
            </m:sub>
          </m:sSub>
          <m:r>
            <w:rPr>
              <w:rFonts w:ascii="Cambria Math" w:hAnsi="Cambria Math"/>
            </w:rPr>
            <m:rPr/>
            <m:t>=2262,68</m:t>
          </m:r>
          <m:r>
            <w:rPr>
              <w:rFonts w:ascii="Cambria Math" w:hAnsi="Cambria Math"/>
            </w:rPr>
            <m:rPr/>
            <m:t>−</m:t>
          </m:r>
          <m:d>
            <m:dPr>
              <m:begChr m:val="("/>
              <m:endChr m:val=")"/>
              <m:ctrlPr/>
            </m:dPr>
            <m:e>
              <m:f>
                <m:fPr>
                  <m:type m:val="lin"/>
                  <m:ctrlPr/>
                </m:fPr>
                <m:num>
                  <m:r>
                    <w:rPr>
                      <w:rFonts w:ascii="Cambria Math" w:hAnsi="Cambria Math"/>
                    </w:rPr>
                    <m:rPr/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rPr/>
                    <m:t>100</m:t>
                  </m:r>
                </m:den>
              </m:f>
              <m:r>
                <w:rPr>
                  <w:rFonts w:ascii="Cambria Math" w:hAnsi="Cambria Math"/>
                </w:rPr>
                <m:rPr/>
                <m:t>∗2262,68</m:t>
              </m:r>
            </m:e>
          </m:d>
          <m:r>
            <w:rPr>
              <w:rFonts w:ascii="Cambria Math" w:hAnsi="Cambria Math"/>
            </w:rPr>
            <m:rPr/>
            <m:t>=1810,15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/>
                </w:rPr>
                <m:rPr/>
                <m:t>руб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Style w:val="1661"/>
        <w:pBdr/>
        <w:spacing w:after="0" w:before="0"/>
        <w:ind/>
        <w:contextualSpacing w:val="true"/>
        <w:rPr/>
      </w:pPr>
      <w:r/>
      <w:r/>
    </w:p>
    <w:p>
      <w:pPr>
        <w:pStyle w:val="1661"/>
        <w:pBdr/>
        <w:spacing w:after="200" w:before="0"/>
        <w:ind/>
        <w:contextualSpacing w:val="true"/>
        <w:rPr>
          <w:rStyle w:val="1601"/>
          <w:b w:val="0"/>
          <w:bCs w:val="0"/>
          <w:i w:val="0"/>
          <w:iCs w:val="0"/>
          <w:sz w:val="28"/>
          <w:szCs w:val="28"/>
        </w:rPr>
      </w:pPr>
      <w:r>
        <w:t xml:space="preserve">Т</w:t>
      </w:r>
      <w:r>
        <w:rPr>
          <w:rStyle w:val="1616"/>
          <w:rFonts w:eastAsia="Calibri"/>
        </w:rPr>
        <w:t xml:space="preserve">аким образ</w:t>
      </w:r>
      <w:r>
        <w:rPr>
          <w:rStyle w:val="1616"/>
          <w:rFonts w:eastAsia="Calibri"/>
        </w:rPr>
        <w:t xml:space="preserve">ом, разработчик программного обеспечения может продать заказчику программное обеспечение по рассчитанной цене (формула 5.22), что покроет затраты на разработку ПО (табл. 5.5) и обеспечит получение чистой прибыли при его реализации заказчику (формула 5.24).</w:t>
      </w:r>
      <w:r>
        <w:rPr>
          <w:rStyle w:val="1601"/>
          <w:b w:val="0"/>
          <w:bCs w:val="0"/>
          <w:i w:val="0"/>
          <w:iCs w:val="0"/>
          <w:sz w:val="28"/>
          <w:szCs w:val="28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43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ungsuh">
    <w:panose1 w:val="02000506000000020000"/>
  </w:font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Cambria Math">
    <w:panose1 w:val="02040503050406030204"/>
  </w:font>
  <w:font w:name="Calibri Light">
    <w:panose1 w:val="020F050202020403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3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134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6855" cy="10187305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134;o:allowoverlap:true;o:allowincell:false;mso-position-horizontal-relative:page;margin-left:56.70pt;mso-position-horizontal:absolute;mso-position-vertical-relative:page;margin-top:19.85pt;mso-position-vertical:absolute;width:518.65pt;height:802.15pt;mso-wrap-distance-left:1.05pt;mso-wrap-distance-top:1.05pt;mso-wrap-distance-right:0.95pt;mso-wrap-distance-bottom:0.95pt;" coordorigin="0,0" coordsize="65869,101872">
              <v:shape id="shape 1" o:spid="_x0000_s1" o:spt="1" type="#_x0000_t1" style="position:absolute;left:0;top:0;width:65869;height:101872;visibility:visible;" filled="f" strokecolor="#000000" strokeweight="2.00pt"/>
              <v:line id="shape 2" o:spid="_x0000_s2" style="position:absolute;left:0;text-align:left;z-index:-134;visibility:visible;" from="0.0pt,0.0pt" to="65869.2pt,101872.8pt" filled="f" strokecolor="#000000" strokeweight="2.00pt"/>
              <v:line id="shape 3" o:spid="_x0000_s3" style="position:absolute;left:0;text-align:left;z-index:-134;visibility:visible;" from="0.0pt,0.0pt" to="65869.2pt,101872.8pt" filled="f" strokecolor="#000000" strokeweight="2.00pt"/>
              <v:line id="shape 4" o:spid="_x0000_s4" style="position:absolute;left:0;text-align:left;z-index:-134;visibility:visible;" from="0.0pt,0.0pt" to="65869.2pt,101872.8pt" filled="f" strokecolor="#000000" strokeweight="2.00pt"/>
              <v:line id="shape 5" o:spid="_x0000_s5" style="position:absolute;left:0;text-align:left;z-index:-134;visibility:visible;" from="0.0pt,0.0pt" to="65869.2pt,101872.8pt" filled="f" strokecolor="#000000" strokeweight="2.00pt"/>
              <v:line id="shape 6" o:spid="_x0000_s6" style="position:absolute;left:0;text-align:left;z-index:-134;visibility:visible;" from="0.0pt,0.0pt" to="65869.2pt,101872.8pt" filled="f" strokecolor="#000000" strokeweight="2.00pt"/>
              <v:line id="shape 7" o:spid="_x0000_s7" style="position:absolute;left:0;text-align:left;z-index:-134;visibility:visible;" from="0.0pt,0.0pt" to="65869.2pt,101872.8pt" filled="f" strokecolor="#000000" strokeweight="2.00pt"/>
              <v:line id="shape 8" o:spid="_x0000_s8" style="position:absolute;left:0;text-align:left;z-index:-134;visibility:visible;" from="0.0pt,0.0pt" to="65869.2pt,101872.8pt" filled="f" strokecolor="#000000" strokeweight="2.00pt"/>
              <v:line id="shape 9" o:spid="_x0000_s9" style="position:absolute;left:0;text-align:left;z-index:-134;visibility:visible;" from="0.0pt,0.0pt" to="65869.2pt,101872.8pt" filled="f" strokecolor="#000000" strokeweight="1.00pt"/>
              <v:line id="shape 10" o:spid="_x0000_s10" style="position:absolute;left:0;text-align:left;z-index:-134;visibility:visible;" from="0.0pt,0.0pt" to="65869.2pt,101872.8pt" filled="f" strokecolor="#000000" strokeweight="2.00pt"/>
              <v:line id="shape 11" o:spid="_x0000_s11" style="position:absolute;left:0;text-align:left;z-index:-134;visibility:visible;" from="0.0pt,0.0pt" to="65869.2pt,101872.8pt" filled="f" strokecolor="#000000" strokeweight="1.00pt"/>
              <v:shape id="shape 12" o:spid="_x0000_s12" o:spt="1" type="#_x0000_t1" style="position:absolute;left:176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60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36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76;height:1555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76;height:2134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68;height:2412;v-text-anchor:top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58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6855" cy="10187305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8908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072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3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35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0040" cy="15624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0040" cy="15552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Чукасова-Ильюшкина Е.В.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0040" cy="15552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0040" cy="15624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0040" cy="15552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52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072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Экономическая часть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STYLEREF  "Заголовок 1"  \* MERGEFORMAT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52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гр.Итс-10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65pt;height:802.15pt;mso-wrap-distance-left:1.05pt;mso-wrap-distance-top:1.05pt;mso-wrap-distance-right:0.95pt;mso-wrap-distance-bottom:0.95pt;" coordorigin="0,0" coordsize="65869,101872">
              <v:shape id="shape 21" o:spid="_x0000_s21" o:spt="1" type="#_x0000_t1" style="position:absolute;left:0;top:0;width:65869;height:101872;visibility:visible;" filled="f" strokecolor="#000000" strokeweight="2.00pt"/>
              <v:line id="shape 22" o:spid="_x0000_s22" style="position:absolute;left:0;text-align:left;z-index:-2;visibility:visible;" from="0.0pt,0.0pt" to="65869.2pt,101872.8pt" filled="f" strokecolor="#000000" strokeweight="2.00pt"/>
              <v:line id="shape 23" o:spid="_x0000_s23" style="position:absolute;left:0;text-align:left;z-index:-2;visibility:visible;" from="0.0pt,0.0pt" to="65869.2pt,101872.8pt" filled="f" strokecolor="#000000" strokeweight="2.00pt"/>
              <v:line id="shape 24" o:spid="_x0000_s24" style="position:absolute;left:0;text-align:left;z-index:-2;visibility:visible;" from="0.0pt,0.0pt" to="65869.2pt,101872.8pt" filled="f" strokecolor="#000000" strokeweight="2.00pt"/>
              <v:line id="shape 25" o:spid="_x0000_s25" style="position:absolute;left:0;text-align:left;z-index:-2;visibility:visible;" from="0.0pt,0.0pt" to="65869.2pt,101872.8pt" filled="f" strokecolor="#000000" strokeweight="2.00pt"/>
              <v:line id="shape 26" o:spid="_x0000_s26" style="position:absolute;left:0;text-align:left;z-index:-2;visibility:visible;" from="0.0pt,0.0pt" to="65869.2pt,101872.8pt" filled="f" strokecolor="#000000" strokeweight="2.00pt"/>
              <v:line id="shape 27" o:spid="_x0000_s27" style="position:absolute;left:0;text-align:left;z-index:-2;visibility:visible;" from="0.0pt,0.0pt" to="65869.2pt,101872.8pt" filled="f" strokecolor="#000000" strokeweight="2.00pt"/>
              <v:line id="shape 28" o:spid="_x0000_s28" style="position:absolute;left:0;text-align:left;z-index:-2;visibility:visible;" from="0.0pt,0.0pt" to="65869.2pt,101872.8pt" filled="f" strokecolor="#000000" strokeweight="2.00pt"/>
              <v:line id="shape 29" o:spid="_x0000_s29" style="position:absolute;left:0;text-align:left;z-index:-2;visibility:visible;" from="0.0pt,0.0pt" to="65869.2pt,101872.8pt" filled="f" strokecolor="#000000" strokeweight="1.00pt"/>
              <v:line id="shape 30" o:spid="_x0000_s30" style="position:absolute;left:0;text-align:left;z-index:-2;visibility:visible;" from="0.0pt,0.0pt" to="65869.2pt,101872.8pt" filled="f" strokecolor="#000000" strokeweight="1.00pt"/>
              <v:shape id="shape 31" o:spid="_x0000_s31" o:spt="1" type="#_x0000_t1" style="position:absolute;left:176;top:91256;width:2890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07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60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36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76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38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38;height:1562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35;height:2412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599.2pt,91472.4pt" filled="f" strokecolor="#000000" strokeweight="2.00pt"/>
              <v:line id="shape 40" o:spid="_x0000_s40" style="position:absolute;left:0;text-align:left;z-index:-2;visibility:visible;" from="25563.6pt,89060.4pt" to="65599.2pt,91472.4pt" filled="f" strokecolor="#000000" strokeweight="2.00pt"/>
              <v:line id="shape 41" o:spid="_x0000_s41" style="position:absolute;left:0;text-align:left;z-index:-2;visibility:visible;" from="25563.6pt,89060.4pt" to="65599.2pt,91472.4pt" filled="f" strokecolor="#000000" strokeweight="1.00pt"/>
              <v:line id="shape 42" o:spid="_x0000_s42" style="position:absolute;left:0;text-align:left;z-index:-2;visibility:visible;" from="25563.6pt,89060.4pt" to="65599.2pt,91472.4pt" filled="f" strokecolor="#000000" strokeweight="1.00pt"/>
              <v:line id="shape 43" o:spid="_x0000_s43" style="position:absolute;left:0;text-align:left;z-index:-2;visibility:visible;" from="25563.6pt,89060.4pt" to="65599.2pt,91472.4pt" filled="f" strokecolor="#000000" strokeweight="1.00pt"/>
              <v:group id="group 44" o:spid="_x0000_s0000" style="position:absolute;left:126;top:93067;width:15800;height:1562;" coordorigin="0,0" coordsize="0,0">
                <v:shape id="shape 45" o:spid="_x0000_s45" o:spt="1" type="#_x0000_t1" style="position:absolute;left:0;top:0;width:6984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60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00;height:1555;" coordorigin="0,0" coordsize="0,0">
                <v:shape id="shape 48" o:spid="_x0000_s48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Чукасова-Ильюшкина Е.В.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00;height:1555;" coordorigin="0,0" coordsize="0,0">
                <v:shape id="shape 51" o:spid="_x0000_s51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00;height:1562;" coordorigin="0,0" coordsize="0,0">
                <v:shape id="shape 54" o:spid="_x0000_s54" o:spt="1" type="#_x0000_t1" style="position:absolute;left:0;top:0;width:6984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60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00;height:1555;" coordorigin="0,0" coordsize="0,0">
                <v:shape id="shape 57" o:spid="_x0000_s57" o:spt="1" type="#_x0000_t1" style="position:absolute;left:0;top:0;width:6984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60;height:1555;v-text-anchor:middle;visibility:visible;" filled="f" stroked="f" strokeweight="0.00pt">
                  <v:textbox inset="0,0,0,0">
                    <w:txbxContent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652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00.4pt,1555.2pt" filled="f" strokecolor="#000000" strokeweight="2.00pt"/>
              <v:shape id="shape 60" o:spid="_x0000_s60" o:spt="1" type="#_x0000_t1" style="position:absolute;left:25653;top:93013;width:20707;height:8859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Экономическая часть</w:t>
                      </w:r>
                      <w:r>
                        <w:fldChar w:fldCharType="begin"/>
                      </w:r>
                      <w:r>
                        <w:rPr>
                          <w:szCs w:val="28"/>
                          <w:lang w:val="ru-RU"/>
                        </w:rPr>
                        <w:instrText xml:space="preserve">STYLEREF  "Заголовок 1"  \* MERGEFORMAT</w:instrText>
                      </w:r>
                      <w:r>
                        <w:rPr>
                          <w:szCs w:val="28"/>
                          <w:lang w:val="ru-RU"/>
                        </w:rPr>
                        <w:fldChar w:fldCharType="separate"/>
                      </w:r>
                      <w:r>
                        <w:rPr>
                          <w:szCs w:val="28"/>
                          <w:lang w:val="ru-RU"/>
                        </w:rPr>
                        <w:fldChar w:fldCharType="end"/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60.8pt,101872.8pt" filled="f" strokecolor="#000000" strokeweight="2.00pt"/>
              <v:line id="shape 62" o:spid="_x0000_s62" style="position:absolute;left:0;text-align:left;z-index:-2;visibility:visible;" from="25653.6pt,93013.2pt" to="46360.8pt,101872.8pt" filled="f" strokecolor="#000000" strokeweight="2.00pt"/>
              <v:line id="shape 63" o:spid="_x0000_s63" style="position:absolute;left:0;text-align:left;z-index:-2;visibility:visible;" from="25653.6pt,93013.2pt" to="46360.8pt,101872.8pt" filled="f" strokecolor="#000000" strokeweight="2.00pt"/>
              <v:shape id="shape 64" o:spid="_x0000_s64" o:spt="1" type="#_x0000_t1" style="position:absolute;left:47091;top:93013;width:4838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46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46;height:1555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595.6pt,96379.2pt" filled="f" strokecolor="#000000" strokeweight="1.00pt"/>
              <v:line id="shape 68" o:spid="_x0000_s68" style="position:absolute;left:0;text-align:left;z-index:-2;visibility:visible;" from="57949.2pt,94824.0pt" to="65595.6pt,96379.2pt" filled="f" strokecolor="#000000" strokeweight="1.00pt"/>
              <v:shape id="shape 69" o:spid="_x0000_s69" o:spt="1" type="#_x0000_t1" style="position:absolute;left:47091;top:97923;width:18460;height:2221;v-text-anchor:middle;visibility:visible;" filled="f" stroked="f" strokeweight="0.00pt">
                <v:textbox inset="0,0,0,0">
                  <w:txbxContent>
                    <w:p>
                      <w:pPr>
                        <w:pStyle w:val="1652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гр.Итс-10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558"/>
      <w:pBdr/>
      <w:spacing/>
      <w:ind/>
      <w:rPr/>
    </w:pPr>
    <w:r/>
    <w:r/>
  </w:p>
  <w:p>
    <w:pPr>
      <w:pStyle w:val="1558"/>
      <w:pBdr/>
      <w:spacing/>
      <w:ind/>
      <w:rPr/>
    </w:pPr>
    <w:r/>
    <w:r/>
  </w:p>
  <w:p>
    <w:pPr>
      <w:pStyle w:val="1558"/>
      <w:pBdr/>
      <w:spacing/>
      <w:ind/>
      <w:rPr/>
    </w:pPr>
    <w:r/>
    <w:r/>
  </w:p>
  <w:p>
    <w:pPr>
      <w:pStyle w:val="155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559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560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561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562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563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564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565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566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567"/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pStyle w:val="1642"/>
      <w:rPr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pStyle w:val="1638"/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pStyle w:val="1623"/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Arial" w:hAnsi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568"/>
    <w:link w:val="15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568"/>
    <w:link w:val="15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568"/>
    <w:link w:val="15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568"/>
    <w:link w:val="15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568"/>
    <w:link w:val="15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568"/>
    <w:link w:val="15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568"/>
    <w:link w:val="15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1568"/>
    <w:link w:val="15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1568"/>
    <w:link w:val="15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1568"/>
    <w:link w:val="1636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558"/>
    <w:next w:val="155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56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558"/>
    <w:next w:val="155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558"/>
    <w:next w:val="155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568"/>
    <w:link w:val="1630"/>
    <w:uiPriority w:val="99"/>
    <w:pPr>
      <w:pBdr/>
      <w:spacing/>
      <w:ind/>
    </w:pPr>
  </w:style>
  <w:style w:type="character" w:styleId="45">
    <w:name w:val="Footer Char"/>
    <w:basedOn w:val="1568"/>
    <w:link w:val="1631"/>
    <w:uiPriority w:val="99"/>
    <w:pPr>
      <w:pBdr/>
      <w:spacing/>
      <w:ind/>
    </w:pPr>
  </w:style>
  <w:style w:type="character" w:styleId="47">
    <w:name w:val="Caption Char"/>
    <w:basedOn w:val="1656"/>
    <w:link w:val="1631"/>
    <w:uiPriority w:val="99"/>
    <w:pPr>
      <w:pBdr/>
      <w:spacing/>
      <w:ind/>
    </w:pPr>
  </w:style>
  <w:style w:type="table" w:styleId="49">
    <w:name w:val="Table Grid Light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55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56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55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56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558"/>
    <w:next w:val="1558"/>
    <w:uiPriority w:val="39"/>
    <w:unhideWhenUsed/>
    <w:pPr>
      <w:pBdr/>
      <w:spacing w:after="57"/>
      <w:ind w:right="0" w:firstLine="0" w:left="0"/>
    </w:pPr>
  </w:style>
  <w:style w:type="paragraph" w:styleId="184">
    <w:name w:val="toc 4"/>
    <w:basedOn w:val="1558"/>
    <w:next w:val="155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558"/>
    <w:next w:val="155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558"/>
    <w:next w:val="155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558"/>
    <w:next w:val="155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558"/>
    <w:next w:val="155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558"/>
    <w:next w:val="1558"/>
    <w:uiPriority w:val="39"/>
    <w:unhideWhenUsed/>
    <w:pPr>
      <w:pBdr/>
      <w:spacing w:after="57"/>
      <w:ind w:right="0" w:firstLine="0" w:left="2268"/>
    </w:pPr>
  </w:style>
  <w:style w:type="paragraph" w:styleId="1558" w:default="1">
    <w:name w:val="Normal"/>
    <w:qFormat/>
    <w:pPr>
      <w:widowControl w:val="true"/>
      <w:pBdr/>
      <w:spacing w:after="0" w:before="0"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val="ru-RU" w:eastAsia="ru-RU" w:bidi="ar-SA"/>
    </w:rPr>
  </w:style>
  <w:style w:type="paragraph" w:styleId="1559">
    <w:name w:val="Heading 1"/>
    <w:basedOn w:val="1558"/>
    <w:next w:val="1558"/>
    <w:link w:val="1569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clear" w:leader="none" w:pos="708"/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560">
    <w:name w:val="Heading 2"/>
    <w:basedOn w:val="1623"/>
    <w:next w:val="1558"/>
    <w:link w:val="1579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561">
    <w:name w:val="Heading 3"/>
    <w:basedOn w:val="1560"/>
    <w:next w:val="1558"/>
    <w:link w:val="1580"/>
    <w:uiPriority w:val="9"/>
    <w:unhideWhenUsed/>
    <w:qFormat/>
    <w:pPr>
      <w:numPr>
        <w:ilvl w:val="2"/>
        <w:numId w:val="1"/>
      </w:numPr>
      <w:pBdr/>
      <w:tabs>
        <w:tab w:val="left" w:leader="none" w:pos="851"/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562">
    <w:name w:val="Heading 4"/>
    <w:basedOn w:val="1558"/>
    <w:next w:val="1558"/>
    <w:link w:val="1581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after="0" w:before="40"/>
      <w:ind/>
      <w:outlineLvl w:val="3"/>
    </w:pPr>
    <w:rPr>
      <w:rFonts w:ascii="Calibri Light" w:hAnsi="Calibri Light" w:asciiTheme="majorHAnsi" w:hAnsiTheme="majorHAnsi" w:eastAsiaTheme="majorEastAsia" w:cstheme="majorBidi"/>
      <w:i/>
      <w:iCs/>
      <w:color w:val="2e74b5" w:themeColor="accent1" w:themeShade="BF"/>
    </w:rPr>
  </w:style>
  <w:style w:type="paragraph" w:styleId="1563">
    <w:name w:val="Heading 5"/>
    <w:basedOn w:val="1558"/>
    <w:link w:val="1672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564">
    <w:name w:val="Heading 6"/>
    <w:basedOn w:val="1558"/>
    <w:next w:val="1558"/>
    <w:link w:val="1582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after="0" w:before="40"/>
      <w:ind/>
      <w:outlineLvl w:val="5"/>
    </w:pPr>
    <w:rPr>
      <w:rFonts w:ascii="Calibri Light" w:hAnsi="Calibri Light" w:asciiTheme="majorHAnsi" w:hAnsiTheme="majorHAnsi" w:eastAsiaTheme="majorEastAsia" w:cstheme="majorBidi"/>
      <w:color w:val="1f4d78" w:themeColor="accent1" w:themeShade="7F"/>
    </w:rPr>
  </w:style>
  <w:style w:type="paragraph" w:styleId="1565">
    <w:name w:val="Heading 7"/>
    <w:basedOn w:val="1558"/>
    <w:next w:val="1558"/>
    <w:link w:val="1583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after="0" w:before="40"/>
      <w:ind/>
      <w:outlineLvl w:val="6"/>
    </w:pPr>
    <w:rPr>
      <w:rFonts w:ascii="Calibri Light" w:hAnsi="Calibri Light" w:asciiTheme="majorHAnsi" w:hAnsiTheme="majorHAnsi" w:eastAsiaTheme="majorEastAsia" w:cstheme="majorBidi"/>
      <w:i/>
      <w:iCs/>
      <w:color w:val="1f4d78" w:themeColor="accent1" w:themeShade="7F"/>
    </w:rPr>
  </w:style>
  <w:style w:type="paragraph" w:styleId="1566">
    <w:name w:val="Heading 8"/>
    <w:basedOn w:val="1558"/>
    <w:next w:val="1558"/>
    <w:link w:val="1584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after="0" w:before="40"/>
      <w:ind/>
      <w:outlineLvl w:val="7"/>
    </w:pPr>
    <w:rPr>
      <w:rFonts w:ascii="Calibri Light" w:hAnsi="Calibri Light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567">
    <w:name w:val="Heading 9"/>
    <w:basedOn w:val="1558"/>
    <w:next w:val="1558"/>
    <w:link w:val="1585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after="0" w:before="40"/>
      <w:ind/>
      <w:outlineLvl w:val="8"/>
    </w:pPr>
    <w:rPr>
      <w:rFonts w:ascii="Calibri Light" w:hAnsi="Calibri Light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56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569" w:customStyle="1">
    <w:name w:val="Заголовок 1 Знак"/>
    <w:basedOn w:val="1568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571" w:customStyle="1">
    <w:name w:val="Стандартный HTML Знак"/>
    <w:basedOn w:val="1568"/>
    <w:link w:val="1625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572" w:customStyle="1">
    <w:name w:val="Без интервала Знак"/>
    <w:basedOn w:val="1568"/>
    <w:link w:val="1624"/>
    <w:uiPriority w:val="1"/>
    <w:qFormat/>
    <w:pPr>
      <w:pBdr/>
      <w:spacing/>
      <w:ind/>
    </w:pPr>
    <w:rPr>
      <w:rFonts w:ascii="Calibri Light" w:hAnsi="Calibri Light" w:asciiTheme="majorHAnsi" w:hAnsiTheme="majorHAnsi" w:cstheme="majorBidi"/>
    </w:rPr>
  </w:style>
  <w:style w:type="character" w:styleId="1573" w:customStyle="1">
    <w:name w:val="Основной текст с отступом 2 Знак"/>
    <w:basedOn w:val="1568"/>
    <w:link w:val="1627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574">
    <w:name w:val="Placeholder Text"/>
    <w:basedOn w:val="1568"/>
    <w:uiPriority w:val="99"/>
    <w:semiHidden/>
    <w:qFormat/>
    <w:pPr>
      <w:pBdr/>
      <w:spacing/>
      <w:ind/>
    </w:pPr>
    <w:rPr>
      <w:color w:val="808080"/>
    </w:rPr>
  </w:style>
  <w:style w:type="character" w:styleId="1575" w:customStyle="1">
    <w:name w:val="Верхний колонтитул Знак"/>
    <w:basedOn w:val="1568"/>
    <w:uiPriority w:val="99"/>
    <w:qFormat/>
    <w:pPr>
      <w:pBdr/>
      <w:spacing/>
      <w:ind/>
    </w:pPr>
  </w:style>
  <w:style w:type="character" w:styleId="1576" w:customStyle="1">
    <w:name w:val="Нижний колонтитул Знак"/>
    <w:basedOn w:val="1568"/>
    <w:uiPriority w:val="99"/>
    <w:qFormat/>
    <w:pPr>
      <w:pBdr/>
      <w:spacing/>
      <w:ind/>
    </w:pPr>
  </w:style>
  <w:style w:type="character" w:styleId="1577">
    <w:name w:val="Hyperlink"/>
    <w:basedOn w:val="15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8" w:customStyle="1">
    <w:name w:val="Название Знак"/>
    <w:basedOn w:val="1568"/>
    <w:uiPriority w:val="9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579" w:customStyle="1">
    <w:name w:val="Заголовок 2 Знак"/>
    <w:basedOn w:val="1568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580" w:customStyle="1">
    <w:name w:val="Заголовок 3 Знак"/>
    <w:basedOn w:val="1568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581" w:customStyle="1">
    <w:name w:val="Заголовок 4 Знак"/>
    <w:basedOn w:val="1568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2e74b5" w:themeColor="accent1" w:themeShade="BF"/>
    </w:rPr>
  </w:style>
  <w:style w:type="character" w:styleId="1582" w:customStyle="1">
    <w:name w:val="Заголовок 6 Знак"/>
    <w:basedOn w:val="1568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4d78" w:themeColor="accent1" w:themeShade="7F"/>
    </w:rPr>
  </w:style>
  <w:style w:type="character" w:styleId="1583" w:customStyle="1">
    <w:name w:val="Заголовок 7 Знак"/>
    <w:basedOn w:val="1568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1f4d78" w:themeColor="accent1" w:themeShade="7F"/>
    </w:rPr>
  </w:style>
  <w:style w:type="character" w:styleId="1584" w:customStyle="1">
    <w:name w:val="Заголовок 8 Знак"/>
    <w:basedOn w:val="1568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585" w:customStyle="1">
    <w:name w:val="Заголовок 9 Знак"/>
    <w:basedOn w:val="1568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586" w:customStyle="1">
    <w:name w:val="Текст выноски Знак"/>
    <w:basedOn w:val="1568"/>
    <w:link w:val="1637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587" w:customStyle="1">
    <w:name w:val="Абзац списка Знак"/>
    <w:basedOn w:val="1568"/>
    <w:link w:val="1623"/>
    <w:uiPriority w:val="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88" w:customStyle="1">
    <w:name w:val="СписокПЗ Знак"/>
    <w:basedOn w:val="1587"/>
    <w:link w:val="1638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89" w:customStyle="1">
    <w:name w:val="Таблица Знак"/>
    <w:basedOn w:val="1587"/>
    <w:link w:val="1639"/>
    <w:qFormat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1590">
    <w:name w:val="Strong"/>
    <w:basedOn w:val="1568"/>
    <w:uiPriority w:val="22"/>
    <w:qFormat/>
    <w:pPr>
      <w:pBdr/>
      <w:spacing/>
      <w:ind/>
    </w:pPr>
    <w:rPr>
      <w:b/>
      <w:bCs/>
    </w:rPr>
  </w:style>
  <w:style w:type="character" w:styleId="1591" w:customStyle="1">
    <w:name w:val="Код Знак"/>
    <w:basedOn w:val="1568"/>
    <w:link w:val="1640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592" w:customStyle="1">
    <w:name w:val="Рисунок Знак"/>
    <w:basedOn w:val="1568"/>
    <w:link w:val="1641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593" w:customStyle="1">
    <w:name w:val="Обычный (веб) Знак"/>
    <w:basedOn w:val="1568"/>
    <w:link w:val="1622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594" w:customStyle="1">
    <w:name w:val="Литература Знак"/>
    <w:basedOn w:val="1593"/>
    <w:link w:val="1642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595" w:customStyle="1">
    <w:name w:val="Абзац Знак"/>
    <w:basedOn w:val="1568"/>
    <w:link w:val="1644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596">
    <w:name w:val="FollowedHyperlink"/>
    <w:basedOn w:val="15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597" w:customStyle="1">
    <w:name w:val="Основной текст Знак"/>
    <w:basedOn w:val="1568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98" w:customStyle="1">
    <w:name w:val="apple-converted-space"/>
    <w:qFormat/>
    <w:pPr>
      <w:pBdr/>
      <w:spacing/>
      <w:ind/>
    </w:pPr>
  </w:style>
  <w:style w:type="character" w:styleId="1599" w:customStyle="1">
    <w:name w:val="Формула Знак"/>
    <w:basedOn w:val="1568"/>
    <w:link w:val="1645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600" w:customStyle="1">
    <w:name w:val="Стиль2 Знак"/>
    <w:link w:val="1669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601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602" w:customStyle="1">
    <w:name w:val="Заголовок 1 (без номера) Знак"/>
    <w:basedOn w:val="1569"/>
    <w:link w:val="1668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603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605" w:customStyle="1">
    <w:name w:val="Основной текст_"/>
    <w:basedOn w:val="1568"/>
    <w:link w:val="1670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606" w:customStyle="1">
    <w:name w:val="Подпись к таблице_"/>
    <w:basedOn w:val="1568"/>
    <w:link w:val="1651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607" w:customStyle="1">
    <w:name w:val="Основной текст1"/>
    <w:basedOn w:val="1605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608" w:customStyle="1">
    <w:name w:val="Основной текст с отступом Знак"/>
    <w:basedOn w:val="1568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609">
    <w:name w:val="Emphasis"/>
    <w:uiPriority w:val="20"/>
    <w:qFormat/>
    <w:pPr>
      <w:pBdr/>
      <w:spacing/>
      <w:ind/>
    </w:pPr>
    <w:rPr>
      <w:i/>
      <w:iCs/>
    </w:rPr>
  </w:style>
  <w:style w:type="character" w:styleId="1610" w:customStyle="1">
    <w:name w:val="Рис Знак"/>
    <w:basedOn w:val="1568"/>
    <w:link w:val="1655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611" w:customStyle="1">
    <w:name w:val="Формулы Знак"/>
    <w:basedOn w:val="1568"/>
    <w:link w:val="1658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612" w:customStyle="1">
    <w:name w:val="Основной текст 2 Знак"/>
    <w:basedOn w:val="1568"/>
    <w:link w:val="1659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613" w:customStyle="1">
    <w:name w:val="spelle"/>
    <w:basedOn w:val="1568"/>
    <w:qFormat/>
    <w:pPr>
      <w:pBdr/>
      <w:spacing/>
      <w:ind/>
    </w:pPr>
  </w:style>
  <w:style w:type="character" w:styleId="1614" w:customStyle="1">
    <w:name w:val="grame"/>
    <w:basedOn w:val="1568"/>
    <w:qFormat/>
    <w:pPr>
      <w:pBdr/>
      <w:spacing/>
      <w:ind/>
    </w:pPr>
  </w:style>
  <w:style w:type="character" w:styleId="1615" w:customStyle="1">
    <w:name w:val="Сам текст Знак"/>
    <w:link w:val="1660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616" w:customStyle="1">
    <w:name w:val="ГОСТ_character"/>
    <w:link w:val="1661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1617">
    <w:name w:val="Заголовок"/>
    <w:basedOn w:val="1558"/>
    <w:next w:val="161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1618">
    <w:name w:val="Body Text"/>
    <w:basedOn w:val="1558"/>
    <w:link w:val="1597"/>
    <w:uiPriority w:val="99"/>
    <w:unhideWhenUsed/>
    <w:pPr>
      <w:pBdr/>
      <w:spacing w:after="120" w:before="0"/>
      <w:ind/>
    </w:pPr>
  </w:style>
  <w:style w:type="paragraph" w:styleId="1619">
    <w:name w:val="List"/>
    <w:basedOn w:val="1618"/>
    <w:pPr>
      <w:pBdr/>
      <w:spacing/>
      <w:ind/>
    </w:pPr>
    <w:rPr>
      <w:rFonts w:cs="Arial"/>
    </w:rPr>
  </w:style>
  <w:style w:type="paragraph" w:styleId="1620">
    <w:name w:val="Caption"/>
    <w:basedOn w:val="1558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621">
    <w:name w:val="Указатель"/>
    <w:basedOn w:val="1558"/>
    <w:qFormat/>
    <w:pPr>
      <w:suppressLineNumbers w:val="true"/>
      <w:pBdr/>
      <w:spacing/>
      <w:ind/>
    </w:pPr>
    <w:rPr>
      <w:rFonts w:cs="Arial"/>
    </w:rPr>
  </w:style>
  <w:style w:type="paragraph" w:styleId="1622">
    <w:name w:val="Normal (Web)"/>
    <w:basedOn w:val="1558"/>
    <w:link w:val="1593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623">
    <w:name w:val="List Paragraph"/>
    <w:basedOn w:val="1558"/>
    <w:link w:val="1587"/>
    <w:uiPriority w:val="34"/>
    <w:qFormat/>
    <w:pPr>
      <w:numPr>
        <w:ilvl w:val="0"/>
        <w:numId w:val="4"/>
      </w:numPr>
      <w:pBdr/>
      <w:tabs>
        <w:tab w:val="clear" w:leader="none" w:pos="708"/>
        <w:tab w:val="left" w:leader="none" w:pos="993"/>
      </w:tabs>
      <w:spacing w:after="0" w:before="0"/>
      <w:ind/>
      <w:contextualSpacing w:val="true"/>
    </w:pPr>
  </w:style>
  <w:style w:type="paragraph" w:styleId="1624">
    <w:name w:val="No Spacing"/>
    <w:basedOn w:val="1558"/>
    <w:link w:val="1572"/>
    <w:uiPriority w:val="1"/>
    <w:qFormat/>
    <w:pPr>
      <w:pBdr/>
      <w:spacing w:afterAutospacing="1" w:before="0"/>
      <w:ind/>
    </w:pPr>
    <w:rPr>
      <w:rFonts w:ascii="Calibri Light" w:hAnsi="Calibri Light" w:asciiTheme="majorHAnsi" w:hAnsiTheme="majorHAnsi" w:cstheme="majorBidi"/>
    </w:rPr>
  </w:style>
  <w:style w:type="paragraph" w:styleId="1625">
    <w:name w:val="HTML Preformatted"/>
    <w:basedOn w:val="1558"/>
    <w:link w:val="1571"/>
    <w:uiPriority w:val="99"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626" w:customStyle="1">
    <w:name w:val="Текст1"/>
    <w:basedOn w:val="1558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627">
    <w:name w:val="Body Text Indent 2"/>
    <w:basedOn w:val="1558"/>
    <w:link w:val="1573"/>
    <w:uiPriority w:val="99"/>
    <w:unhideWhenUsed/>
    <w:qFormat/>
    <w:pPr>
      <w:pBdr/>
      <w:spacing w:after="120" w:before="0" w:line="480" w:lineRule="auto"/>
      <w:ind w:firstLine="709" w:left="283"/>
    </w:pPr>
    <w:rPr>
      <w:rFonts w:ascii="Calibri" w:hAnsi="Calibri" w:eastAsia="Times New Roman"/>
    </w:rPr>
  </w:style>
  <w:style w:type="paragraph" w:styleId="1628" w:customStyle="1">
    <w:name w:val="Default"/>
    <w:qFormat/>
    <w:pPr>
      <w:widowControl w:val="true"/>
      <w:pBdr/>
      <w:spacing w:after="0" w:before="0" w:line="240" w:lineRule="auto"/>
      <w:ind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1629">
    <w:name w:val="Колонтитул"/>
    <w:basedOn w:val="1558"/>
    <w:qFormat/>
    <w:pPr>
      <w:pBdr/>
      <w:spacing/>
      <w:ind/>
    </w:pPr>
  </w:style>
  <w:style w:type="paragraph" w:styleId="1630">
    <w:name w:val="Header"/>
    <w:basedOn w:val="1558"/>
    <w:link w:val="157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1631">
    <w:name w:val="Footer"/>
    <w:basedOn w:val="1558"/>
    <w:link w:val="1576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1632">
    <w:name w:val="Index Heading"/>
    <w:basedOn w:val="1617"/>
    <w:pPr>
      <w:pBdr/>
      <w:spacing/>
      <w:ind/>
    </w:pPr>
  </w:style>
  <w:style w:type="paragraph" w:styleId="1633">
    <w:name w:val="TOC Heading"/>
    <w:basedOn w:val="1559"/>
    <w:next w:val="1558"/>
    <w:uiPriority w:val="39"/>
    <w:unhideWhenUsed/>
    <w:qFormat/>
    <w:pPr>
      <w:numPr>
        <w:ilvl w:val="0"/>
        <w:numId w:val="0"/>
      </w:numPr>
      <w:pBdr/>
      <w:spacing/>
      <w:ind w:firstLine="709" w:left="0"/>
      <w:outlineLvl w:val="9"/>
    </w:pPr>
  </w:style>
  <w:style w:type="paragraph" w:styleId="1635">
    <w:name w:val="toc 2"/>
    <w:basedOn w:val="1558"/>
    <w:next w:val="1558"/>
    <w:uiPriority w:val="39"/>
    <w:unhideWhenUsed/>
    <w:pPr>
      <w:pBdr/>
      <w:tabs>
        <w:tab w:val="clear" w:leader="none" w:pos="708"/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636">
    <w:name w:val="Title"/>
    <w:basedOn w:val="1558"/>
    <w:next w:val="1558"/>
    <w:link w:val="1578"/>
    <w:uiPriority w:val="99"/>
    <w:qFormat/>
    <w:pPr>
      <w:pBdr>
        <w:bottom w:val="single" w:color="5b9bd5" w:sz="8" w:space="4"/>
      </w:pBdr>
      <w:spacing w:after="300" w:before="0"/>
      <w:ind/>
      <w:contextualSpacing w:val="true"/>
    </w:pPr>
    <w:rPr>
      <w:rFonts w:ascii="Calibri Light" w:hAnsi="Calibri Light"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637">
    <w:name w:val="Balloon Text"/>
    <w:basedOn w:val="1558"/>
    <w:link w:val="1586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638" w:customStyle="1">
    <w:name w:val="СписокПЗ"/>
    <w:basedOn w:val="1623"/>
    <w:link w:val="1588"/>
    <w:qFormat/>
    <w:pPr>
      <w:numPr>
        <w:ilvl w:val="0"/>
        <w:numId w:val="3"/>
      </w:numPr>
      <w:pBdr/>
      <w:spacing w:after="0" w:before="0"/>
      <w:ind w:firstLine="709" w:left="0"/>
      <w:contextualSpacing w:val="false"/>
    </w:pPr>
  </w:style>
  <w:style w:type="paragraph" w:styleId="1639" w:customStyle="1">
    <w:name w:val="Таблица"/>
    <w:basedOn w:val="1623"/>
    <w:link w:val="1589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 w:firstLine="709"/>
      <w:jc w:val="left"/>
    </w:pPr>
    <w:rPr>
      <w:sz w:val="24"/>
      <w:szCs w:val="24"/>
    </w:rPr>
  </w:style>
  <w:style w:type="paragraph" w:styleId="1640" w:customStyle="1">
    <w:name w:val="Код"/>
    <w:basedOn w:val="1558"/>
    <w:link w:val="1591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641" w:customStyle="1">
    <w:name w:val="table of figures"/>
    <w:basedOn w:val="1558"/>
    <w:link w:val="1592"/>
    <w:qFormat/>
    <w:pPr>
      <w:pBdr/>
      <w:spacing/>
      <w:ind w:firstLine="0"/>
      <w:jc w:val="center"/>
    </w:pPr>
  </w:style>
  <w:style w:type="paragraph" w:styleId="1642" w:customStyle="1">
    <w:name w:val="Литература"/>
    <w:basedOn w:val="1622"/>
    <w:link w:val="1594"/>
    <w:qFormat/>
    <w:pPr>
      <w:numPr>
        <w:ilvl w:val="0"/>
        <w:numId w:val="2"/>
      </w:numPr>
      <w:pBdr/>
      <w:tabs>
        <w:tab w:val="clear" w:leader="none" w:pos="708"/>
        <w:tab w:val="left" w:leader="none" w:pos="1134"/>
      </w:tabs>
      <w:spacing w:after="0" w:afterAutospacing="0" w:before="0" w:beforeAutospacing="0"/>
      <w:ind w:firstLine="709" w:left="0"/>
    </w:pPr>
    <w:rPr>
      <w:sz w:val="28"/>
      <w:szCs w:val="28"/>
    </w:rPr>
  </w:style>
  <w:style w:type="paragraph" w:styleId="1643">
    <w:name w:val="toc 3"/>
    <w:basedOn w:val="1558"/>
    <w:next w:val="1558"/>
    <w:uiPriority w:val="39"/>
    <w:unhideWhenUsed/>
    <w:pPr>
      <w:pBdr/>
      <w:tabs>
        <w:tab w:val="clear" w:leader="none" w:pos="708"/>
        <w:tab w:val="left" w:leader="none" w:pos="1418"/>
        <w:tab w:val="right" w:leader="dot" w:pos="9639"/>
      </w:tabs>
      <w:spacing/>
      <w:ind w:right="140" w:firstLine="709"/>
    </w:pPr>
  </w:style>
  <w:style w:type="paragraph" w:styleId="1644" w:customStyle="1">
    <w:name w:val="Абзац"/>
    <w:basedOn w:val="1558"/>
    <w:link w:val="1595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645" w:customStyle="1">
    <w:name w:val="Формула"/>
    <w:basedOn w:val="1558"/>
    <w:link w:val="1599"/>
    <w:qFormat/>
    <w:pPr>
      <w:pBdr/>
      <w:spacing/>
      <w:ind/>
      <w:jc w:val="right"/>
    </w:pPr>
    <w:rPr>
      <w:i/>
    </w:rPr>
  </w:style>
  <w:style w:type="paragraph" w:styleId="1648" w:customStyle="1">
    <w:name w:val="Style3"/>
    <w:basedOn w:val="1558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649">
    <w:name w:val="Body Text Indent 3"/>
    <w:basedOn w:val="1558"/>
    <w:link w:val="1667"/>
    <w:uiPriority w:val="99"/>
    <w:semiHidden/>
    <w:unhideWhenUsed/>
    <w:qFormat/>
    <w:pPr>
      <w:pBdr/>
      <w:spacing w:after="120" w:before="0" w:line="276" w:lineRule="auto"/>
      <w:ind w:firstLine="0" w:left="283"/>
      <w:jc w:val="left"/>
    </w:pPr>
    <w:rPr>
      <w:rFonts w:ascii="Calibri" w:hAnsi="Calibri" w:asciiTheme="minorHAnsi" w:hAnsiTheme="minorHAnsi" w:eastAsiaTheme="minorEastAsia" w:cstheme="minorBidi"/>
      <w:color w:val="auto"/>
      <w:sz w:val="16"/>
      <w:szCs w:val="16"/>
    </w:rPr>
  </w:style>
  <w:style w:type="paragraph" w:styleId="1651" w:customStyle="1">
    <w:name w:val="Подпись к таблице"/>
    <w:basedOn w:val="1558"/>
    <w:link w:val="1606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652" w:customStyle="1">
    <w:name w:val="Чертежный"/>
    <w:qFormat/>
    <w:pPr>
      <w:widowControl w:val="true"/>
      <w:pBdr/>
      <w:spacing w:after="0" w:before="0" w:line="240" w:lineRule="auto"/>
      <w:ind w:firstLine="709"/>
      <w:jc w:val="both"/>
    </w:pPr>
    <w:rPr>
      <w:rFonts w:ascii="ISOCPEUR" w:hAnsi="ISOCPEUR" w:eastAsia="Times New Roman" w:cs="Times New Roman"/>
      <w:i/>
      <w:color w:val="auto"/>
      <w:sz w:val="28"/>
      <w:szCs w:val="20"/>
      <w:lang w:val="uk-UA" w:eastAsia="ru-RU" w:bidi="ar-SA"/>
    </w:rPr>
  </w:style>
  <w:style w:type="paragraph" w:styleId="1653">
    <w:name w:val="Body Text Indent"/>
    <w:basedOn w:val="1558"/>
    <w:link w:val="1608"/>
    <w:uiPriority w:val="99"/>
    <w:semiHidden/>
    <w:unhideWhenUsed/>
    <w:pPr>
      <w:pBdr/>
      <w:spacing w:after="120" w:before="0"/>
      <w:ind w:firstLine="709" w:left="283"/>
    </w:pPr>
  </w:style>
  <w:style w:type="paragraph" w:styleId="1654" w:customStyle="1">
    <w:name w:val="Ii?i. n e?. no?ieie"/>
    <w:basedOn w:val="1558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655" w:customStyle="1">
    <w:name w:val="Рис"/>
    <w:basedOn w:val="1656"/>
    <w:link w:val="1610"/>
    <w:qFormat/>
    <w:pPr>
      <w:pBdr/>
      <w:spacing/>
      <w:ind/>
    </w:pPr>
    <w:rPr>
      <w:b/>
      <w:i/>
    </w:rPr>
  </w:style>
  <w:style w:type="paragraph" w:styleId="1656">
    <w:name w:val="Caption"/>
    <w:basedOn w:val="1558"/>
    <w:next w:val="1558"/>
    <w:uiPriority w:val="35"/>
    <w:unhideWhenUsed/>
    <w:qFormat/>
    <w:pPr>
      <w:pBdr/>
      <w:spacing w:after="200" w:before="0" w:line="240" w:lineRule="auto"/>
      <w:ind w:firstLine="0"/>
      <w:jc w:val="center"/>
    </w:pPr>
    <w:rPr>
      <w:iCs/>
      <w:color w:val="auto"/>
      <w:szCs w:val="18"/>
    </w:rPr>
  </w:style>
  <w:style w:type="paragraph" w:styleId="1657">
    <w:name w:val="table of figures"/>
    <w:basedOn w:val="1558"/>
    <w:next w:val="1558"/>
    <w:uiPriority w:val="99"/>
    <w:unhideWhenUsed/>
    <w:qFormat/>
    <w:pPr>
      <w:pBdr/>
      <w:spacing/>
      <w:ind/>
    </w:pPr>
  </w:style>
  <w:style w:type="paragraph" w:styleId="1658" w:customStyle="1">
    <w:name w:val="Формулы"/>
    <w:basedOn w:val="1558"/>
    <w:link w:val="1611"/>
    <w:qFormat/>
    <w:pPr>
      <w:pBdr/>
      <w:spacing w:line="276" w:lineRule="auto"/>
      <w:ind w:firstLine="0"/>
      <w:jc w:val="center"/>
    </w:pPr>
    <w:rPr>
      <w:rFonts w:eastAsia="Calibri"/>
      <w:color w:val="000000"/>
    </w:rPr>
  </w:style>
  <w:style w:type="paragraph" w:styleId="1659">
    <w:name w:val="Body Text 2"/>
    <w:basedOn w:val="1558"/>
    <w:link w:val="1612"/>
    <w:uiPriority w:val="99"/>
    <w:semiHidden/>
    <w:unhideWhenUsed/>
    <w:qFormat/>
    <w:pPr>
      <w:pBdr/>
      <w:spacing w:after="120" w:before="0" w:line="480" w:lineRule="auto"/>
      <w:ind/>
    </w:pPr>
  </w:style>
  <w:style w:type="paragraph" w:styleId="1660" w:customStyle="1">
    <w:name w:val="Сам текст"/>
    <w:basedOn w:val="1558"/>
    <w:link w:val="1615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661" w:customStyle="1">
    <w:name w:val="ГОСТ"/>
    <w:basedOn w:val="1558"/>
    <w:next w:val="1558"/>
    <w:link w:val="1616"/>
    <w:qFormat/>
    <w:pPr>
      <w:pBdr/>
      <w:spacing w:after="200" w:before="0"/>
      <w:ind w:firstLine="708"/>
      <w:contextualSpacing w:val="true"/>
    </w:pPr>
    <w:rPr>
      <w:color w:val="auto"/>
      <w:lang w:eastAsia="en-US"/>
    </w:rPr>
  </w:style>
  <w:style w:type="paragraph" w:styleId="1662">
    <w:name w:val="Содержимое врезки"/>
    <w:basedOn w:val="1558"/>
    <w:qFormat/>
    <w:pPr>
      <w:pBdr/>
      <w:spacing/>
      <w:ind/>
    </w:pPr>
  </w:style>
  <w:style w:type="numbering" w:styleId="1663" w:default="1">
    <w:name w:val="No List"/>
    <w:uiPriority w:val="99"/>
    <w:semiHidden/>
    <w:unhideWhenUsed/>
    <w:qFormat/>
    <w:pPr>
      <w:pBdr/>
      <w:spacing/>
      <w:ind/>
    </w:pPr>
  </w:style>
  <w:style w:type="table" w:styleId="166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Table Grid"/>
    <w:basedOn w:val="166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Сетка таблицы1"/>
    <w:basedOn w:val="166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Сетка таблицы3"/>
    <w:basedOn w:val="1664"/>
    <w:uiPriority w:val="59"/>
    <w:pPr>
      <w:pBdr/>
      <w:spacing w:after="0" w:line="240" w:lineRule="auto"/>
      <w:ind/>
    </w:pPr>
    <w:rPr>
      <w:rFonts w:eastAsiaTheme="minorEastAsia"/>
      <w:sz w:val="28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Стиль таблицы1"/>
    <w:uiPriority w:val="99"/>
    <w:pPr>
      <w:pBdr/>
      <w:spacing w:after="0"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Сетка таблицы2"/>
    <w:basedOn w:val="166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Сетка таблицы4"/>
    <w:basedOn w:val="16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Сетка таблицы11"/>
    <w:basedOn w:val="166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Сетка таблицы5"/>
    <w:basedOn w:val="16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A091-9A67-496A-B885-AB8DDC47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dc:description/>
  <dc:language>en-US</dc:language>
  <cp:revision>15</cp:revision>
  <dcterms:created xsi:type="dcterms:W3CDTF">2022-06-13T04:20:00Z</dcterms:created>
  <dcterms:modified xsi:type="dcterms:W3CDTF">2024-01-11T12:53:20Z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