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rPr>
          <w:rFonts w:eastAsia="Times New Roman"/>
          <w:b/>
          <w:bCs/>
          <w:sz w:val="32"/>
        </w:rPr>
      </w:pPr>
      <w:hyperlink w:anchor="_Toc474749010">
        <w:bookmarkStart w:id="0" w:name="_GoBack"/>
        <w:bookmarkEnd w:id="0"/>
        <w:r>
          <w:rPr>
            <w:rFonts w:eastAsia="Times New Roman"/>
            <w:b/>
            <w:bCs/>
          </w:rPr>
          <w:t>7 ПРОМЫШЛЕННАЯ ЭКОЛОГИЯ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_Toc474749010 \h</w:instrText>
        </w:r>
        <w:r>
          <w:rPr>
            <w:webHidden/>
          </w:rPr>
          <w:fldChar w:fldCharType="separate"/>
        </w:r>
        <w:r>
          <w:rPr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vanish/>
          </w:rPr>
          <w:instrText xml:space="preserve"> PAGEREF _Toc474749010 \h </w:instrText>
        </w:r>
        <w:r>
          <w:rPr>
            <w:vanish/>
          </w:rPr>
          <w:fldChar w:fldCharType="separate"/>
        </w:r>
        <w:r>
          <w:rPr>
            <w:vanish/>
          </w:rPr>
          <w:t>Ошибка: источник перекрёстной ссылки не найден</w:t>
        </w:r>
        <w:r>
          <w:rPr>
            <w:vanish/>
          </w:rPr>
          <w:fldChar w:fldCharType="end"/>
        </w:r>
      </w:hyperlink>
    </w:p>
    <w:p>
      <w:pPr>
        <w:pStyle w:val="Normal"/>
        <w:widowControl w:val="false"/>
        <w:rPr>
          <w:rFonts w:eastAsia="Times New Roman"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widowControl w:val="false"/>
        <w:suppressAutoHyphens w:val="true"/>
        <w:rPr>
          <w:rFonts w:eastAsia="Times New Roman"/>
        </w:rPr>
      </w:pPr>
      <w:r>
        <w:rPr>
          <w:rFonts w:eastAsia="Times New Roman"/>
        </w:rPr>
        <w:t>Промышленная экология – прикладная наука о взаимодействии промышленности и окружающей среды, и наоборот – влияние условий природной среды на функционирование предприятий и их комплексов. Общая характеристика экологической деятельности организации приведена в таблице 7.1.</w:t>
      </w:r>
    </w:p>
    <w:p>
      <w:pPr>
        <w:pStyle w:val="Normal"/>
        <w:widowControl w:val="false"/>
        <w:suppressAutoHyphens w:val="true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uppressAutoHyphens w:val="true"/>
        <w:rPr>
          <w:rFonts w:eastAsia="Times New Roman"/>
        </w:rPr>
      </w:pPr>
      <w:r>
        <w:rPr>
          <w:rFonts w:eastAsia="Times New Roman"/>
        </w:rPr>
        <w:t>Таблица 7.1 – Общая характеристика экологической деятельности организации</w:t>
      </w:r>
    </w:p>
    <w:tbl>
      <w:tblPr>
        <w:tblStyle w:val="15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71"/>
        <w:gridCol w:w="4667"/>
      </w:tblGrid>
      <w:tr>
        <w:trPr>
          <w:trHeight w:val="20" w:hRule="atLeast"/>
        </w:trPr>
        <w:tc>
          <w:tcPr>
            <w:tcW w:w="4971" w:type="dxa"/>
            <w:tcBorders/>
          </w:tcPr>
          <w:p>
            <w:pPr>
              <w:pStyle w:val="42"/>
              <w:widowControl w:val="false"/>
              <w:shd w:val="clear" w:color="auto" w:fill="auto"/>
              <w:tabs>
                <w:tab w:val="clear" w:pos="708"/>
                <w:tab w:val="left" w:pos="1134" w:leader="none"/>
                <w:tab w:val="right" w:pos="9628" w:leader="dot"/>
              </w:tabs>
              <w:suppressAutoHyphens w:val="true"/>
              <w:spacing w:lineRule="auto" w:line="360" w:before="0" w:after="0"/>
              <w:ind w:hanging="0"/>
              <w:jc w:val="center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Исходные параметры</w:t>
            </w:r>
          </w:p>
        </w:tc>
        <w:tc>
          <w:tcPr>
            <w:tcW w:w="4667" w:type="dxa"/>
            <w:tcBorders/>
          </w:tcPr>
          <w:p>
            <w:pPr>
              <w:pStyle w:val="42"/>
              <w:widowControl w:val="false"/>
              <w:shd w:val="clear" w:color="auto" w:fill="auto"/>
              <w:tabs>
                <w:tab w:val="clear" w:pos="708"/>
                <w:tab w:val="left" w:pos="1134" w:leader="none"/>
                <w:tab w:val="right" w:pos="9628" w:leader="dot"/>
              </w:tabs>
              <w:suppressAutoHyphens w:val="true"/>
              <w:spacing w:lineRule="auto" w:line="360" w:before="0" w:after="0"/>
              <w:ind w:hanging="0"/>
              <w:jc w:val="center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Значение реализуемого параметра</w:t>
            </w:r>
          </w:p>
        </w:tc>
      </w:tr>
      <w:tr>
        <w:trPr>
          <w:trHeight w:val="20" w:hRule="atLeast"/>
        </w:trPr>
        <w:tc>
          <w:tcPr>
            <w:tcW w:w="4971" w:type="dxa"/>
            <w:tcBorders/>
          </w:tcPr>
          <w:p>
            <w:pPr>
              <w:pStyle w:val="42"/>
              <w:widowControl w:val="false"/>
              <w:shd w:val="clear" w:color="auto" w:fill="auto"/>
              <w:tabs>
                <w:tab w:val="clear" w:pos="708"/>
                <w:tab w:val="left" w:pos="1134" w:leader="none"/>
                <w:tab w:val="right" w:pos="9628" w:leader="dot"/>
              </w:tabs>
              <w:suppressAutoHyphens w:val="true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Нормативы допустимых выбросов (НДВ) (из экологического паспорта )</w:t>
            </w:r>
          </w:p>
        </w:tc>
        <w:tc>
          <w:tcPr>
            <w:tcW w:w="4667" w:type="dxa"/>
            <w:tcBorders/>
          </w:tcPr>
          <w:p>
            <w:pPr>
              <w:pStyle w:val="42"/>
              <w:widowControl w:val="false"/>
              <w:shd w:val="clear" w:color="auto" w:fill="auto"/>
              <w:tabs>
                <w:tab w:val="clear" w:pos="708"/>
                <w:tab w:val="left" w:pos="1134" w:leader="none"/>
                <w:tab w:val="right" w:pos="9628" w:leader="dot"/>
              </w:tabs>
              <w:suppressAutoHyphens w:val="true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не требуется</w:t>
            </w:r>
          </w:p>
          <w:p>
            <w:pPr>
              <w:pStyle w:val="42"/>
              <w:widowControl w:val="false"/>
              <w:shd w:val="clear" w:color="auto" w:fill="auto"/>
              <w:tabs>
                <w:tab w:val="clear" w:pos="708"/>
                <w:tab w:val="left" w:pos="1134" w:leader="none"/>
                <w:tab w:val="right" w:pos="9628" w:leader="dot"/>
              </w:tabs>
              <w:suppressAutoHyphens w:val="true"/>
              <w:spacing w:lineRule="auto" w:line="360" w:before="0" w:after="0"/>
              <w:ind w:hanging="0"/>
              <w:jc w:val="left"/>
              <w:rPr>
                <w:sz w:val="24"/>
                <w:szCs w:val="24"/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</w:r>
          </w:p>
        </w:tc>
      </w:tr>
      <w:tr>
        <w:trPr>
          <w:trHeight w:val="20" w:hRule="atLeast"/>
        </w:trPr>
        <w:tc>
          <w:tcPr>
            <w:tcW w:w="4971" w:type="dxa"/>
            <w:tcBorders/>
          </w:tcPr>
          <w:p>
            <w:pPr>
              <w:pStyle w:val="42"/>
              <w:widowControl w:val="false"/>
              <w:shd w:val="clear" w:color="auto" w:fill="auto"/>
              <w:tabs>
                <w:tab w:val="clear" w:pos="708"/>
                <w:tab w:val="left" w:pos="1134" w:leader="none"/>
                <w:tab w:val="right" w:pos="9628" w:leader="dot"/>
              </w:tabs>
              <w:suppressAutoHyphens w:val="true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Объем сброса сточных вод, м</w:t>
            </w:r>
            <w:r>
              <w:rPr>
                <w:rStyle w:val="13"/>
                <w:kern w:val="0"/>
                <w:sz w:val="24"/>
                <w:szCs w:val="24"/>
                <w:shd w:fill="auto" w:val="clear"/>
                <w:vertAlign w:val="superscript"/>
                <w:lang w:val="ru-RU" w:bidi="ar-SA"/>
              </w:rPr>
              <w:t>3</w:t>
            </w: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 xml:space="preserve"> (из экологического паспорта )</w:t>
            </w:r>
          </w:p>
        </w:tc>
        <w:tc>
          <w:tcPr>
            <w:tcW w:w="4667" w:type="dxa"/>
            <w:tcBorders/>
          </w:tcPr>
          <w:p>
            <w:pPr>
              <w:pStyle w:val="42"/>
              <w:widowControl w:val="false"/>
              <w:shd w:val="clear" w:color="auto" w:fill="auto"/>
              <w:tabs>
                <w:tab w:val="clear" w:pos="708"/>
                <w:tab w:val="left" w:pos="1134" w:leader="none"/>
                <w:tab w:val="right" w:pos="9628" w:leader="dot"/>
              </w:tabs>
              <w:suppressAutoHyphens w:val="true"/>
              <w:spacing w:lineRule="auto" w:line="360"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4"/>
                <w:szCs w:val="24"/>
                <w:shd w:fill="auto" w:val="clear"/>
                <w:lang w:val="ru-RU" w:bidi="ar-SA"/>
              </w:rPr>
              <w:t>из расчета 0,17 м</w:t>
            </w:r>
            <w:r>
              <w:rPr>
                <w:kern w:val="0"/>
                <w:sz w:val="24"/>
                <w:szCs w:val="24"/>
                <w:shd w:fill="auto" w:val="clear"/>
                <w:vertAlign w:val="superscript"/>
                <w:lang w:val="ru-RU" w:bidi="ar-SA"/>
              </w:rPr>
              <w:t>3</w:t>
            </w:r>
            <w:r>
              <w:rPr>
                <w:kern w:val="0"/>
                <w:sz w:val="24"/>
                <w:szCs w:val="24"/>
                <w:shd w:fill="auto" w:val="clear"/>
                <w:lang w:val="ru-RU" w:bidi="ar-SA"/>
              </w:rPr>
              <w:t>/день на 1 работающего в организации</w:t>
            </w:r>
          </w:p>
        </w:tc>
      </w:tr>
      <w:tr>
        <w:trPr>
          <w:trHeight w:val="20" w:hRule="atLeast"/>
        </w:trPr>
        <w:tc>
          <w:tcPr>
            <w:tcW w:w="4971" w:type="dxa"/>
            <w:tcBorders/>
          </w:tcPr>
          <w:p>
            <w:pPr>
              <w:pStyle w:val="42"/>
              <w:widowControl w:val="false"/>
              <w:shd w:val="clear" w:color="auto" w:fill="auto"/>
              <w:tabs>
                <w:tab w:val="clear" w:pos="708"/>
                <w:tab w:val="left" w:pos="1134" w:leader="none"/>
                <w:tab w:val="right" w:pos="9628" w:leader="dot"/>
              </w:tabs>
              <w:suppressAutoHyphens w:val="true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Количество (объем) образования твердых бытовых отходов, т (м</w:t>
            </w:r>
            <w:r>
              <w:rPr>
                <w:rStyle w:val="13"/>
                <w:kern w:val="0"/>
                <w:sz w:val="24"/>
                <w:szCs w:val="24"/>
                <w:shd w:fill="auto" w:val="clear"/>
                <w:vertAlign w:val="superscript"/>
                <w:lang w:val="ru-RU" w:bidi="ar-SA"/>
              </w:rPr>
              <w:t>3</w:t>
            </w: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) /день</w:t>
            </w:r>
          </w:p>
        </w:tc>
        <w:tc>
          <w:tcPr>
            <w:tcW w:w="4667" w:type="dxa"/>
            <w:tcBorders/>
          </w:tcPr>
          <w:p>
            <w:pPr>
              <w:pStyle w:val="42"/>
              <w:widowControl w:val="false"/>
              <w:shd w:val="clear" w:color="auto" w:fill="auto"/>
              <w:tabs>
                <w:tab w:val="clear" w:pos="708"/>
                <w:tab w:val="left" w:pos="1134" w:leader="none"/>
                <w:tab w:val="right" w:pos="9628" w:leader="dot"/>
              </w:tabs>
              <w:suppressAutoHyphens w:val="true"/>
              <w:spacing w:lineRule="auto" w:line="360"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4"/>
                <w:szCs w:val="24"/>
                <w:shd w:fill="auto" w:val="clear"/>
                <w:lang w:val="ru-RU" w:bidi="ar-SA"/>
              </w:rPr>
              <w:t>2 контейнера 0,08 м</w:t>
            </w:r>
            <w:r>
              <w:rPr>
                <w:kern w:val="0"/>
                <w:sz w:val="24"/>
                <w:szCs w:val="24"/>
                <w:shd w:fill="auto" w:val="clear"/>
                <w:vertAlign w:val="superscript"/>
                <w:lang w:val="ru-RU" w:bidi="ar-SA"/>
              </w:rPr>
              <w:t>3</w:t>
            </w:r>
            <w:r>
              <w:rPr>
                <w:kern w:val="0"/>
                <w:sz w:val="24"/>
                <w:szCs w:val="24"/>
                <w:shd w:fill="auto" w:val="clear"/>
                <w:lang w:val="ru-RU" w:bidi="ar-SA"/>
              </w:rPr>
              <w:t>/ два раза в неделю вывоз</w:t>
            </w:r>
          </w:p>
        </w:tc>
      </w:tr>
      <w:tr>
        <w:trPr>
          <w:trHeight w:val="20" w:hRule="atLeast"/>
        </w:trPr>
        <w:tc>
          <w:tcPr>
            <w:tcW w:w="4971" w:type="dxa"/>
            <w:tcBorders/>
          </w:tcPr>
          <w:p>
            <w:pPr>
              <w:pStyle w:val="42"/>
              <w:widowControl w:val="false"/>
              <w:shd w:val="clear" w:color="auto" w:fill="auto"/>
              <w:tabs>
                <w:tab w:val="clear" w:pos="708"/>
                <w:tab w:val="left" w:pos="1134" w:leader="none"/>
                <w:tab w:val="right" w:pos="9628" w:leader="dot"/>
              </w:tabs>
              <w:suppressAutoHyphens w:val="true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Наличие систем очистки воды и сточных вод</w:t>
            </w:r>
          </w:p>
        </w:tc>
        <w:tc>
          <w:tcPr>
            <w:tcW w:w="4667" w:type="dxa"/>
            <w:tcBorders/>
          </w:tcPr>
          <w:p>
            <w:pPr>
              <w:pStyle w:val="42"/>
              <w:widowControl w:val="false"/>
              <w:shd w:val="clear" w:color="auto" w:fill="auto"/>
              <w:tabs>
                <w:tab w:val="clear" w:pos="708"/>
                <w:tab w:val="left" w:pos="1134" w:leader="none"/>
                <w:tab w:val="right" w:pos="9628" w:leader="dot"/>
              </w:tabs>
              <w:suppressAutoHyphens w:val="true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Отсутствует</w:t>
            </w:r>
          </w:p>
        </w:tc>
      </w:tr>
      <w:tr>
        <w:trPr>
          <w:trHeight w:val="20" w:hRule="atLeast"/>
        </w:trPr>
        <w:tc>
          <w:tcPr>
            <w:tcW w:w="4971" w:type="dxa"/>
            <w:tcBorders/>
          </w:tcPr>
          <w:p>
            <w:pPr>
              <w:pStyle w:val="42"/>
              <w:widowControl w:val="false"/>
              <w:shd w:val="clear" w:color="auto" w:fill="auto"/>
              <w:tabs>
                <w:tab w:val="clear" w:pos="708"/>
                <w:tab w:val="left" w:pos="1134" w:leader="none"/>
                <w:tab w:val="right" w:pos="9628" w:leader="dot"/>
              </w:tabs>
              <w:suppressAutoHyphens w:val="true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Обращение (утилизация, рециклинг, переработка, захоронение и т. п.) с отходами</w:t>
            </w:r>
          </w:p>
        </w:tc>
        <w:tc>
          <w:tcPr>
            <w:tcW w:w="4667" w:type="dxa"/>
            <w:tcBorders/>
          </w:tcPr>
          <w:p>
            <w:pPr>
              <w:pStyle w:val="42"/>
              <w:widowControl w:val="false"/>
              <w:shd w:val="clear" w:color="auto" w:fill="auto"/>
              <w:tabs>
                <w:tab w:val="clear" w:pos="708"/>
                <w:tab w:val="left" w:pos="1134" w:leader="none"/>
                <w:tab w:val="right" w:pos="9628" w:leader="dot"/>
              </w:tabs>
              <w:suppressAutoHyphens w:val="true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Раздельный сбор, складирование в контейнер и вывоз, сдача макулатуры, ежегодно</w:t>
            </w:r>
          </w:p>
        </w:tc>
      </w:tr>
      <w:tr>
        <w:trPr>
          <w:trHeight w:val="20" w:hRule="atLeast"/>
        </w:trPr>
        <w:tc>
          <w:tcPr>
            <w:tcW w:w="4971" w:type="dxa"/>
            <w:tcBorders/>
          </w:tcPr>
          <w:p>
            <w:pPr>
              <w:pStyle w:val="42"/>
              <w:widowControl w:val="false"/>
              <w:shd w:val="clear" w:color="auto" w:fill="auto"/>
              <w:tabs>
                <w:tab w:val="clear" w:pos="708"/>
                <w:tab w:val="left" w:pos="1134" w:leader="none"/>
                <w:tab w:val="right" w:pos="9628" w:leader="dot"/>
              </w:tabs>
              <w:suppressAutoHyphens w:val="true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Мероприятия по энергосбережению</w:t>
            </w:r>
          </w:p>
        </w:tc>
        <w:tc>
          <w:tcPr>
            <w:tcW w:w="4667" w:type="dxa"/>
            <w:tcBorders/>
          </w:tcPr>
          <w:p>
            <w:pPr>
              <w:pStyle w:val="42"/>
              <w:widowControl w:val="false"/>
              <w:shd w:val="clear" w:color="auto" w:fill="auto"/>
              <w:tabs>
                <w:tab w:val="clear" w:pos="708"/>
                <w:tab w:val="left" w:pos="1134" w:leader="none"/>
                <w:tab w:val="right" w:pos="9628" w:leader="dot"/>
              </w:tabs>
              <w:suppressAutoHyphens w:val="true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Рациональное использование электроэнергии</w:t>
            </w:r>
          </w:p>
        </w:tc>
      </w:tr>
    </w:tbl>
    <w:p>
      <w:pPr>
        <w:pStyle w:val="Normal"/>
        <w:widowControl w:val="false"/>
        <w:suppressAutoHyphens w:val="true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В таблице 7.2 приведены экологические аспекты деятельности и виды воздействия экологических аспектов на окружающую среду, а также возможные мероприятия по сокращению воздействия. </w:t>
      </w:r>
    </w:p>
    <w:p>
      <w:pPr>
        <w:pStyle w:val="Normal"/>
        <w:ind w:hanging="0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Таблица 7.2 – Экологические аспекты деятельности и виды воздействия экологических аспектов на окружающую среду</w:t>
      </w:r>
    </w:p>
    <w:tbl>
      <w:tblPr>
        <w:tblStyle w:val="32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71"/>
        <w:gridCol w:w="3266"/>
        <w:gridCol w:w="4217"/>
      </w:tblGrid>
      <w:tr>
        <w:trPr/>
        <w:tc>
          <w:tcPr>
            <w:tcW w:w="1871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center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Экологический аспект</w:t>
            </w:r>
          </w:p>
        </w:tc>
        <w:tc>
          <w:tcPr>
            <w:tcW w:w="3266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center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Воздействие на окружающую среду (работающих)</w:t>
            </w:r>
          </w:p>
        </w:tc>
        <w:tc>
          <w:tcPr>
            <w:tcW w:w="4217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center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Предложения по сокращению воздействия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Освещенность</w:t>
            </w:r>
          </w:p>
        </w:tc>
        <w:tc>
          <w:tcPr>
            <w:tcW w:w="3266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Расход энергии</w:t>
            </w:r>
          </w:p>
        </w:tc>
        <w:tc>
          <w:tcPr>
            <w:tcW w:w="4217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Рациональное использование электроэнергии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Отработанные лампы</w:t>
            </w:r>
          </w:p>
        </w:tc>
        <w:tc>
          <w:tcPr>
            <w:tcW w:w="3266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Загрязнение тяжелыми металлами</w:t>
            </w:r>
          </w:p>
        </w:tc>
        <w:tc>
          <w:tcPr>
            <w:tcW w:w="4217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Сортировка, централизованный сбор и утилизация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Энергия</w:t>
            </w:r>
          </w:p>
        </w:tc>
        <w:tc>
          <w:tcPr>
            <w:tcW w:w="3266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Загрязнение атмосферы</w:t>
            </w:r>
          </w:p>
        </w:tc>
        <w:tc>
          <w:tcPr>
            <w:tcW w:w="4217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Рационально использование, мероприятия по энергосбережению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ЭМП</w:t>
            </w:r>
          </w:p>
        </w:tc>
        <w:tc>
          <w:tcPr>
            <w:tcW w:w="3266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воздействие ЭМП на работающих</w:t>
            </w:r>
          </w:p>
        </w:tc>
        <w:tc>
          <w:tcPr>
            <w:tcW w:w="4217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Соблюдение режима труда, современное оборудование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Информация</w:t>
            </w:r>
          </w:p>
        </w:tc>
        <w:tc>
          <w:tcPr>
            <w:tcW w:w="3266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перенапряжение анализаторов</w:t>
            </w:r>
          </w:p>
        </w:tc>
        <w:tc>
          <w:tcPr>
            <w:tcW w:w="4217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Более эффективные системы поиска информации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Мусор</w:t>
            </w:r>
          </w:p>
        </w:tc>
        <w:tc>
          <w:tcPr>
            <w:tcW w:w="3266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Твердые отходы производства</w:t>
            </w:r>
          </w:p>
        </w:tc>
        <w:tc>
          <w:tcPr>
            <w:tcW w:w="4217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Раздельный сбор. Переработка вторичного сырья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Сточная вода (бытовая)</w:t>
            </w:r>
          </w:p>
        </w:tc>
        <w:tc>
          <w:tcPr>
            <w:tcW w:w="3266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Загрязнение гидросферы</w:t>
            </w:r>
          </w:p>
        </w:tc>
        <w:tc>
          <w:tcPr>
            <w:tcW w:w="4217" w:type="dxa"/>
            <w:tcBorders/>
          </w:tcPr>
          <w:p>
            <w:pPr>
              <w:pStyle w:val="42"/>
              <w:widowControl w:val="false"/>
              <w:shd w:val="clear" w:color="auto" w:fill="auto"/>
              <w:spacing w:lineRule="auto" w:line="360" w:before="0" w:after="0"/>
              <w:ind w:hanging="0"/>
              <w:jc w:val="left"/>
              <w:rPr/>
            </w:pPr>
            <w:r>
              <w:rPr>
                <w:rStyle w:val="13"/>
                <w:kern w:val="0"/>
                <w:sz w:val="24"/>
                <w:szCs w:val="24"/>
                <w:shd w:fill="auto" w:val="clear"/>
                <w:lang w:val="ru-RU" w:bidi="ar-SA"/>
              </w:rPr>
              <w:t>Установка счетчика, фильтра, использование рециркуляции бытовой воды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Утилизация компьютерной и офисной техники – это передовой подход к сохранению окружающей среды с пользой для бюджета. Речь идет о специальной услуге, которую оказывают профильные компании, принимая устаревшие единицы электрооборудования и комплектующие для дальнейшей переработки. Сдача компьютерной техники на переработку целесообразна и в рамках небольших компаний, и в крупных международных корпорациях.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Утилизация устаревшей компьютерной техники включает несколько этапов:</w:t>
      </w:r>
    </w:p>
    <w:p>
      <w:pPr>
        <w:pStyle w:val="ListParagraph"/>
        <w:numPr>
          <w:ilvl w:val="0"/>
          <w:numId w:val="5"/>
        </w:numPr>
        <w:ind w:left="0" w:firstLine="709"/>
        <w:rPr/>
      </w:pPr>
      <w:r>
        <w:rPr/>
        <w:t>оценка технического состояния устройств и составление "дефектных" актов;</w:t>
      </w:r>
    </w:p>
    <w:p>
      <w:pPr>
        <w:pStyle w:val="ListParagraph"/>
        <w:numPr>
          <w:ilvl w:val="0"/>
          <w:numId w:val="5"/>
        </w:numPr>
        <w:ind w:left="0" w:firstLine="709"/>
        <w:rPr/>
      </w:pPr>
      <w:r>
        <w:rPr/>
        <w:t>перевозка утилизируемой техники;</w:t>
      </w:r>
    </w:p>
    <w:p>
      <w:pPr>
        <w:pStyle w:val="ListParagraph"/>
        <w:numPr>
          <w:ilvl w:val="0"/>
          <w:numId w:val="5"/>
        </w:numPr>
        <w:ind w:left="0" w:firstLine="709"/>
        <w:rPr/>
      </w:pPr>
      <w:r>
        <w:rPr/>
        <w:t>извлечение ценных деталей и материалов из списанных устройств;</w:t>
      </w:r>
    </w:p>
    <w:p>
      <w:pPr>
        <w:pStyle w:val="ListParagraph"/>
        <w:numPr>
          <w:ilvl w:val="0"/>
          <w:numId w:val="5"/>
        </w:numPr>
        <w:ind w:left="0" w:firstLine="709"/>
        <w:rPr/>
      </w:pPr>
      <w:r>
        <w:rPr/>
        <w:t>сортировка;</w:t>
      </w:r>
    </w:p>
    <w:p>
      <w:pPr>
        <w:pStyle w:val="ListParagraph"/>
        <w:numPr>
          <w:ilvl w:val="0"/>
          <w:numId w:val="5"/>
        </w:numPr>
        <w:ind w:left="0" w:firstLine="709"/>
        <w:rPr/>
      </w:pPr>
      <w:r>
        <w:rPr/>
        <w:t>упаковка;</w:t>
      </w:r>
    </w:p>
    <w:p>
      <w:pPr>
        <w:pStyle w:val="ListParagraph"/>
        <w:numPr>
          <w:ilvl w:val="0"/>
          <w:numId w:val="5"/>
        </w:numPr>
        <w:ind w:left="0" w:firstLine="709"/>
        <w:rPr/>
      </w:pPr>
      <w:r>
        <w:rPr/>
        <w:t>переработка полученного лома с последующим извлечением драгоценных металлов.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Вывод по  разделу Промышленная экология.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Для улучшения экологического состояния:</w:t>
      </w:r>
    </w:p>
    <w:p>
      <w:pPr>
        <w:pStyle w:val="ListParagraph"/>
        <w:numPr>
          <w:ilvl w:val="0"/>
          <w:numId w:val="5"/>
        </w:numPr>
        <w:ind w:left="0" w:firstLine="709"/>
        <w:rPr/>
      </w:pPr>
      <w:r>
        <w:rPr/>
        <w:t>определять экологические аспекты – элементы деятельности организации, ее продукция или услуги, которые могут оказывать воздействия на окружающую среду;</w:t>
      </w:r>
    </w:p>
    <w:p>
      <w:pPr>
        <w:pStyle w:val="ListParagraph"/>
        <w:numPr>
          <w:ilvl w:val="0"/>
          <w:numId w:val="5"/>
        </w:numPr>
        <w:ind w:left="0" w:firstLine="709"/>
        <w:rPr/>
      </w:pPr>
      <w:r>
        <w:rPr/>
        <w:t>сформировать Программу УОС с учетом важности выявленных экологических аспектов и связанных с ними воздействий на окружающую среду;</w:t>
      </w:r>
    </w:p>
    <w:p>
      <w:pPr>
        <w:pStyle w:val="ListParagraph"/>
        <w:numPr>
          <w:ilvl w:val="0"/>
          <w:numId w:val="5"/>
        </w:numPr>
        <w:ind w:left="0" w:firstLine="709"/>
        <w:rPr/>
      </w:pPr>
      <w:r>
        <w:rPr/>
        <w:t>выявлять, минимизировать  и предотвращать неблагоприятное воздействие производственной деятельности на окружающую среду, снижая выбросы вредных веществ в атмосферу, сбросы сточных вод и образование отходов;</w:t>
      </w:r>
    </w:p>
    <w:p>
      <w:pPr>
        <w:pStyle w:val="ListParagraph"/>
        <w:numPr>
          <w:ilvl w:val="0"/>
          <w:numId w:val="5"/>
        </w:numPr>
        <w:ind w:left="0" w:firstLine="709"/>
        <w:rPr/>
      </w:pPr>
      <w:r>
        <w:rPr/>
        <w:t>предотвращать и снижать риски загрязнения окружающей среды, связанные с аварийными ситуациями.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В ходе выполнения данного раздела был определён экологический аспект деятельности и виды воздействия экологических аспектов на окружающую среду.</w:t>
      </w:r>
    </w:p>
    <w:sectPr>
      <w:footerReference w:type="default" r:id="rId2"/>
      <w:footerReference w:type="first" r:id="rId3"/>
      <w:type w:val="nextPage"/>
      <w:pgSz w:w="11906" w:h="16838"/>
      <w:pgMar w:left="1701" w:right="851" w:gutter="0" w:header="0" w:top="851" w:footer="709" w:bottom="1701"/>
      <w:pgNumType w:start="70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SOCPEUR">
    <w:charset w:val="cc"/>
    <w:family w:val="roman"/>
    <w:pitch w:val="variable"/>
  </w:font>
  <w:font w:name="Journ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  <mc:AlternateContent>
        <mc:Choice Requires="wpg">
          <w:drawing>
            <wp:anchor behindDoc="1" distT="13335" distB="12065" distL="13335" distR="12065" simplePos="0" locked="0" layoutInCell="0" allowOverlap="1" relativeHeight="35" wp14:anchorId="4FEF281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7490" cy="10187940"/>
              <wp:effectExtent l="13335" t="13335" r="12065" b="12065"/>
              <wp:wrapNone/>
              <wp:docPr id="1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9659160"/>
                          <a:ext cx="144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" name="Rectangle 13"/>
                      <wps:cNvSpPr/>
                      <wps:spPr>
                        <a:xfrm>
                          <a:off x="1764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" name="Rectangle 14"/>
                      <wps:cNvSpPr/>
                      <wps:spPr>
                        <a:xfrm>
                          <a:off x="37512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5" name="Rectangle 15"/>
                      <wps:cNvSpPr/>
                      <wps:spPr>
                        <a:xfrm>
                          <a:off x="746640" y="1001592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6" name="Rectangle 16"/>
                      <wps:cNvSpPr/>
                      <wps:spPr>
                        <a:xfrm>
                          <a:off x="1641600" y="10015920"/>
                          <a:ext cx="504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7" name="Rectangle 17"/>
                      <wps:cNvSpPr/>
                      <wps:spPr>
                        <a:xfrm>
                          <a:off x="217548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8" name="Rectangle 18"/>
                      <wps:cNvSpPr/>
                      <wps:spPr>
                        <a:xfrm>
                          <a:off x="6242760" y="96678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9" name="Rectangle 19"/>
                      <wps:cNvSpPr/>
                      <wps:spPr>
                        <a:xfrm>
                          <a:off x="6242760" y="9901440"/>
                          <a:ext cx="328320" cy="21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10" name="Rectangle 20"/>
                      <wps:cNvSpPr/>
                      <wps:spPr>
                        <a:xfrm>
                          <a:off x="2551320" y="9792360"/>
                          <a:ext cx="364752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>УО «ВГТУ» ДП.009 1-40 05 01-01 РПЗ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56.7pt;margin-top:19.85pt;width:518.7pt;height:802.2pt" coordorigin="1134,397" coordsize="10374,16044">
              <v:rect id="shape_0" ID="Rectangle 2" path="m0,0l-2147483645,0l-2147483645,-2147483646l0,-2147483646xe" stroked="t" o:allowincell="f" style="position:absolute;left:1134;top:397;width:10373;height:16043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01,15600" to="1701,1643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39,15593" to="11497,1559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68,15600" to="2268,1643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86,15600" to="3686,1643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35,15608" to="4536,1643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02,15600" to="5102,1642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42,15600" to="10942,1643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39,15875" to="5092,15876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39,16159" to="5092,161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49,15878" to="11503,1587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162;top:16170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25;top:16170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10;top:16170;width:1332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719;top:16170;width:793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560;top:16170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10965;top:15622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10965;top:15990;width:516;height:336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152;top:15818;width:5743;height:38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>УО «ВГТУ» ДП.009 1-40 05 01-01 РПЗ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g">
          <w:drawing>
            <wp:anchor behindDoc="1" distT="13335" distB="12065" distL="13335" distR="12065" simplePos="0" locked="0" layoutInCell="0" allowOverlap="1" relativeHeight="2" wp14:anchorId="1060E31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7490" cy="10187940"/>
              <wp:effectExtent l="13335" t="13335" r="12065" b="12065"/>
              <wp:wrapNone/>
              <wp:docPr id="11" name="Group 7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12" name="Rectangle 74"/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80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3" name="Rectangle 84"/>
                      <wps:cNvSpPr/>
                      <wps:spPr>
                        <a:xfrm>
                          <a:off x="17640" y="9125640"/>
                          <a:ext cx="2894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14" name="Rectangle 85"/>
                      <wps:cNvSpPr/>
                      <wps:spPr>
                        <a:xfrm>
                          <a:off x="345960" y="9125640"/>
                          <a:ext cx="3614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15" name="Rectangle 86"/>
                      <wps:cNvSpPr/>
                      <wps:spPr>
                        <a:xfrm>
                          <a:off x="746640" y="912564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16" name="Rectangle 87"/>
                      <wps:cNvSpPr/>
                      <wps:spPr>
                        <a:xfrm>
                          <a:off x="1641600" y="9125640"/>
                          <a:ext cx="504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17" name="Rectangle 88"/>
                      <wps:cNvSpPr/>
                      <wps:spPr>
                        <a:xfrm>
                          <a:off x="2175480" y="912564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18" name="Rectangle 89"/>
                      <wps:cNvSpPr/>
                      <wps:spPr>
                        <a:xfrm>
                          <a:off x="5247720" y="9301320"/>
                          <a:ext cx="484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19" name="Rectangle 90"/>
                      <wps:cNvSpPr/>
                      <wps:spPr>
                        <a:xfrm>
                          <a:off x="5247720" y="9487440"/>
                          <a:ext cx="4845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20" name="Rectangle 91"/>
                      <wps:cNvSpPr/>
                      <wps:spPr>
                        <a:xfrm>
                          <a:off x="2556360" y="8906040"/>
                          <a:ext cx="400428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ДП.009 1-40 05 01-01 РПЗ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0400" cy="156960"/>
                        </a:xfrm>
                      </wpg:grpSpPr>
                      <wps:wsp>
                        <wps:cNvPr id="21" name="Rectangle 98"/>
                        <wps:cNvSpPr/>
                        <wps:spPr>
                          <a:xfrm>
                            <a:off x="0" y="0"/>
                            <a:ext cx="6991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  <wps:wsp>
                        <wps:cNvPr id="22" name="Rectangle 99"/>
                        <wps:cNvSpPr/>
                        <wps:spPr>
                          <a:xfrm>
                            <a:off x="734040" y="0"/>
                            <a:ext cx="8463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Казунка А.И.</w:t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0400" cy="156240"/>
                        </a:xfrm>
                      </wpg:grpSpPr>
                      <wps:wsp>
                        <wps:cNvPr id="23" name="Rectangle 101"/>
                        <wps:cNvSpPr/>
                        <wps:spPr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  <wps:wsp>
                        <wps:cNvPr id="24" name="Rectangle 102"/>
                        <wps:cNvSpPr/>
                        <wps:spPr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pacing w:val="-6"/>
                                  <w:sz w:val="18"/>
                                  <w:lang w:val="ru-RU"/>
                                </w:rPr>
                                <w:t>Попко Е.П.</w:t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0400" cy="156240"/>
                        </a:xfrm>
                      </wpg:grpSpPr>
                      <wps:wsp>
                        <wps:cNvPr id="25" name="Rectangle 104"/>
                        <wps:cNvSpPr/>
                        <wps:spPr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  <wps:wsp>
                        <wps:cNvPr id="26" name="Rectangle 105"/>
                        <wps:cNvSpPr/>
                        <wps:spPr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0400" cy="156960"/>
                        </a:xfrm>
                      </wpg:grpSpPr>
                      <wps:wsp>
                        <wps:cNvPr id="27" name="Rectangle 107"/>
                        <wps:cNvSpPr/>
                        <wps:spPr>
                          <a:xfrm>
                            <a:off x="0" y="0"/>
                            <a:ext cx="6991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  <wps:wsp>
                        <wps:cNvPr id="28" name="Rectangle 108"/>
                        <wps:cNvSpPr/>
                        <wps:spPr>
                          <a:xfrm>
                            <a:off x="734040" y="0"/>
                            <a:ext cx="8463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Соколова А.С.</w:t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0400" cy="156240"/>
                        </a:xfrm>
                      </wpg:grpSpPr>
                      <wps:wsp>
                        <wps:cNvPr id="29" name="Rectangle 110"/>
                        <wps:cNvSpPr/>
                        <wps:spPr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  <wps:wsp>
                        <wps:cNvPr id="30" name="Rectangle 111"/>
                        <wps:cNvSpPr/>
                        <wps:spPr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Rectangle 113"/>
                      <wps:cNvSpPr/>
                      <wps:spPr>
                        <a:xfrm>
                          <a:off x="2565360" y="9301320"/>
                          <a:ext cx="2071440" cy="88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Промышленная экология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5040" y="9469080"/>
                          <a:ext cx="19000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2" name="Rectangle 117"/>
                      <wps:cNvSpPr/>
                      <wps:spPr>
                        <a:xfrm>
                          <a:off x="4709160" y="9301320"/>
                          <a:ext cx="484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33" name="Rectangle 118"/>
                      <wps:cNvSpPr/>
                      <wps:spPr>
                        <a:xfrm>
                          <a:off x="5790600" y="9301320"/>
                          <a:ext cx="7650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34" name="Rectangle 119"/>
                      <wps:cNvSpPr/>
                      <wps:spPr>
                        <a:xfrm>
                          <a:off x="5794920" y="9482400"/>
                          <a:ext cx="7650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5" name="Rectangle 122"/>
                      <wps:cNvSpPr/>
                      <wps:spPr>
                        <a:xfrm>
                          <a:off x="4709160" y="9792360"/>
                          <a:ext cx="184644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ИСиТ гр.Итс-10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73" style="position:absolute;margin-left:57pt;margin-top:19.5pt;width:518.7pt;height:802.2pt" coordorigin="1140,390" coordsize="10374,16044">
              <v:rect id="shape_0" ID="Rectangle 74" path="m0,0l-2147483645,0l-2147483645,-2147483646l0,-2147483646xe" stroked="t" o:allowincell="f" style="position:absolute;left:1140;top:390;width:10373;height:16043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55,14175" to="1655,1500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45,14168" to="11503,1416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74,14183" to="2274,1642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92,14183" to="3692,1642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42,14183" to="4542,1642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09,14175" to="5109,1641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362,15023" to="9364,1557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45,15868" to="5098,1586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45,16152" to="5098,1615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84" path="m0,0l-2147483645,0l-2147483645,-2147483646l0,-2147483646xe" stroked="f" o:allowincell="f" style="position:absolute;left:1168;top:14761;width:455;height:245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85" path="m0,0l-2147483645,0l-2147483645,-2147483646l0,-2147483646xe" stroked="f" o:allowincell="f" style="position:absolute;left:1685;top:14761;width:568;height:245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86" path="m0,0l-2147483645,0l-2147483645,-2147483646l0,-2147483646xe" stroked="f" o:allowincell="f" style="position:absolute;left:2316;top:14761;width:1332;height:245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87" path="m0,0l-2147483645,0l-2147483645,-2147483646l0,-2147483646xe" stroked="f" o:allowincell="f" style="position:absolute;left:3725;top:14761;width:793;height:245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88" path="m0,0l-2147483645,0l-2147483645,-2147483646l0,-2147483646xe" stroked="f" o:allowincell="f" style="position:absolute;left:4566;top:14761;width:516;height:245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89" path="m0,0l-2147483645,0l-2147483645,-2147483646l0,-2147483646xe" stroked="f" o:allowincell="f" style="position:absolute;left:9404;top:15038;width:762;height:245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90" path="m0,0l-2147483645,0l-2147483645,-2147483646l0,-2147483646xe" stroked="f" o:allowincell="f" style="position:absolute;left:9404;top:15331;width:762;height:246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  <w10:wrap type="none"/>
              </v:rect>
              <v:rect id="shape_0" ID="Rectangle 91" path="m0,0l-2147483645,0l-2147483645,-2147483646l0,-2147483646xe" stroked="f" o:allowincell="f" style="position:absolute;left:5166;top:14415;width:6305;height:380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ДП.009 1-40 05 01-01 РПЗ</w:t>
                      </w:r>
                    </w:p>
                  </w:txbxContent>
                </v:textbox>
                <w10:wrap type="none"/>
              </v:rect>
              <v:line id="shape_0" from="1146,15018" to="11504,1501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53,14736" to="5105,1473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45,14451" to="5098,1445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45,15584" to="5098,1558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45,15299" to="5098,1529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160;top:15046;width:2489;height:247">
                <v:rect id="shape_0" ID="Rectangle 98" path="m0,0l-2147483645,0l-2147483645,-2147483646l0,-2147483646xe" stroked="f" o:allowincell="f" style="position:absolute;left:1160;top:15046;width:1100;height:246;mso-wrap-style:squar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99" path="m0,0l-2147483645,0l-2147483645,-2147483646l0,-2147483646xe" stroked="f" o:allowincell="f" style="position:absolute;left:2316;top:15046;width:1332;height:246;mso-wrap-style:squar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Казунка А.И.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160;top:15324;width:2489;height:246">
                <v:rect id="shape_0" ID="Rectangle 101" path="m0,0l-2147483645,0l-2147483645,-2147483646l0,-2147483646xe" stroked="f" o:allowincell="f" style="position:absolute;left:1160;top:15324;width:1100;height:245;mso-wrap-style:squar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102" path="m0,0l-2147483645,0l-2147483645,-2147483646l0,-2147483646xe" stroked="f" o:allowincell="f" style="position:absolute;left:2316;top:15324;width:1332;height:245;mso-wrap-style:squar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pacing w:val="-6"/>
                            <w:sz w:val="18"/>
                            <w:lang w:val="ru-RU"/>
                          </w:rPr>
                          <w:t>Попко Е.П.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160;top:15609;width:2489;height:246">
                <v:rect id="shape_0" ID="Rectangle 104" path="m0,0l-2147483645,0l-2147483645,-2147483646l0,-2147483646xe" stroked="f" o:allowincell="f" style="position:absolute;left:1160;top:15609;width:1100;height:245;mso-wrap-style:squar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105" path="m0,0l-2147483645,0l-2147483645,-2147483646l0,-2147483646xe" stroked="f" o:allowincell="f" style="position:absolute;left:2316;top:15609;width:1332;height:245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160;top:15886;width:2489;height:247">
                <v:rect id="shape_0" ID="Rectangle 107" path="m0,0l-2147483645,0l-2147483645,-2147483646l0,-2147483646xe" stroked="f" o:allowincell="f" style="position:absolute;left:1160;top:15886;width:1100;height:246;mso-wrap-style:squar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108" path="m0,0l-2147483645,0l-2147483645,-2147483646l0,-2147483646xe" stroked="f" o:allowincell="f" style="position:absolute;left:2316;top:15886;width:1332;height:246;mso-wrap-style:squar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Соколова А.С.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160;top:16163;width:2489;height:246">
                <v:rect id="shape_0" ID="Rectangle 110" path="m0,0l-2147483645,0l-2147483645,-2147483646l0,-2147483646xe" stroked="f" o:allowincell="f" style="position:absolute;left:1160;top:16163;width:1100;height:245;mso-wrap-style:squar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111" path="m0,0l-2147483645,0l-2147483645,-2147483646l0,-2147483646xe" stroked="f" o:allowincell="f" style="position:absolute;left:2316;top:16163;width:1332;height:245;mso-wrap-style:squar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  <w:p>
                        <w:pPr>
                          <w:pStyle w:val="Style46"/>
                          <w:ind w:hanging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8511,15023" to="8511,1641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113" path="m0,0l-2147483645,0l-2147483645,-2147483646l0,-2147483646xe" stroked="f" o:allowincell="f" style="position:absolute;left:5180;top:15038;width:3261;height:1395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Промышленная экология</w:t>
                      </w:r>
                    </w:p>
                  </w:txbxContent>
                </v:textbox>
                <w10:wrap type="none"/>
              </v:rect>
              <v:line id="shape_0" from="8518,15302" to="11509,1530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16,15584" to="11509,1558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12,15023" to="10213,1557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117" path="m0,0l-2147483645,0l-2147483645,-2147483646l0,-2147483646xe" stroked="f" o:allowincell="f" style="position:absolute;left:8556;top:15038;width:762;height:245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118" path="m0,0l-2147483645,0l-2147483645,-2147483646l0,-2147483646xe" stroked="f" o:allowincell="f" style="position:absolute;left:10259;top:15038;width:1204;height:245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119" path="m0,0l-2147483645,0l-2147483645,-2147483646l0,-2147483646xe" stroked="f" o:allowincell="f" style="position:absolute;left:10266;top:15323;width:1204;height:245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  <w10:wrap type="none"/>
              </v:rect>
              <v:line id="shape_0" from="8795,15308" to="8795,1557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078,15309" to="9078,1557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22" path="m0,0l-2147483645,0l-2147483645,-2147483646l0,-2147483646xe" stroked="f" o:allowincell="f" style="position:absolute;left:8556;top:15811;width:2907;height:350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ИСиТ гр.Итс-10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992"/>
        </w:tabs>
        <w:ind w:left="1429" w:hanging="360"/>
      </w:pPr>
      <w:rPr>
        <w:rFonts w:ascii="Times New Roman" w:hAnsi="Times New Roman" w:cs="Times New Roman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b2670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/>
      <w:color w:val="000000" w:themeColor="text1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bb2b1b"/>
    <w:pPr>
      <w:keepNext w:val="true"/>
      <w:keepLines/>
      <w:pageBreakBefore/>
      <w:numPr>
        <w:ilvl w:val="0"/>
        <w:numId w:val="1"/>
      </w:numPr>
      <w:tabs>
        <w:tab w:val="clear" w:pos="708"/>
        <w:tab w:val="left" w:pos="1134" w:leader="none"/>
      </w:tabs>
      <w:ind w:left="0" w:firstLine="709"/>
      <w:outlineLvl w:val="0"/>
    </w:pPr>
    <w:rPr>
      <w:rFonts w:eastAsia="" w:eastAsiaTheme="majorEastAsia"/>
      <w:b/>
      <w:caps/>
      <w:szCs w:val="32"/>
    </w:rPr>
  </w:style>
  <w:style w:type="paragraph" w:styleId="2">
    <w:name w:val="Heading 2"/>
    <w:basedOn w:val="ListParagraph"/>
    <w:next w:val="Normal"/>
    <w:link w:val="22"/>
    <w:uiPriority w:val="9"/>
    <w:unhideWhenUsed/>
    <w:qFormat/>
    <w:rsid w:val="00bb2b1b"/>
    <w:pPr>
      <w:numPr>
        <w:ilvl w:val="1"/>
        <w:numId w:val="1"/>
      </w:numPr>
      <w:tabs>
        <w:tab w:val="clear" w:pos="993"/>
        <w:tab w:val="left" w:pos="851" w:leader="none"/>
      </w:tabs>
      <w:ind w:left="0" w:firstLine="709"/>
      <w:outlineLvl w:val="1"/>
    </w:pPr>
    <w:rPr>
      <w:b/>
    </w:rPr>
  </w:style>
  <w:style w:type="paragraph" w:styleId="3">
    <w:name w:val="Heading 3"/>
    <w:basedOn w:val="2"/>
    <w:next w:val="Normal"/>
    <w:link w:val="31"/>
    <w:uiPriority w:val="9"/>
    <w:unhideWhenUsed/>
    <w:qFormat/>
    <w:rsid w:val="00bb2b1b"/>
    <w:pPr>
      <w:numPr>
        <w:ilvl w:val="2"/>
        <w:numId w:val="1"/>
      </w:numPr>
      <w:tabs>
        <w:tab w:val="left" w:pos="851" w:leader="none"/>
        <w:tab w:val="left" w:pos="1560" w:leader="none"/>
      </w:tabs>
      <w:ind w:left="0" w:firstLine="709"/>
      <w:outlineLvl w:val="2"/>
    </w:pPr>
    <w:rPr>
      <w:b w:val="false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346867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Normal"/>
    <w:link w:val="51"/>
    <w:uiPriority w:val="9"/>
    <w:qFormat/>
    <w:rsid w:val="00623b71"/>
    <w:pPr>
      <w:numPr>
        <w:ilvl w:val="4"/>
        <w:numId w:val="1"/>
      </w:numPr>
      <w:spacing w:beforeAutospacing="1" w:afterAutospacing="1"/>
      <w:outlineLvl w:val="4"/>
    </w:pPr>
    <w:rPr>
      <w:rFonts w:eastAsia="Times New Roman"/>
      <w:b/>
      <w:bCs/>
      <w:sz w:val="20"/>
      <w:szCs w:val="20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34686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34686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34686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34686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bb2b1b"/>
    <w:rPr>
      <w:rFonts w:ascii="Times New Roman" w:hAnsi="Times New Roman" w:eastAsia="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51" w:customStyle="1">
    <w:name w:val="Заголовок 5 Знак"/>
    <w:basedOn w:val="DefaultParagraphFont"/>
    <w:uiPriority w:val="9"/>
    <w:qFormat/>
    <w:rsid w:val="00623b71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39452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5" w:customStyle="1">
    <w:name w:val="Без интервала Знак"/>
    <w:basedOn w:val="DefaultParagraphFont"/>
    <w:link w:val="NoSpacing"/>
    <w:uiPriority w:val="1"/>
    <w:qFormat/>
    <w:locked/>
    <w:rsid w:val="0039452b"/>
    <w:rPr>
      <w:rFonts w:ascii="Calibri Light" w:hAnsi="Calibri Light" w:cs="" w:asciiTheme="majorHAnsi" w:cstheme="majorBidi" w:hAnsiTheme="majorHAnsi"/>
    </w:rPr>
  </w:style>
  <w:style w:type="character" w:styleId="21" w:customStyle="1">
    <w:name w:val="Основной текст с отступом 2 Знак"/>
    <w:basedOn w:val="DefaultParagraphFont"/>
    <w:link w:val="BodyTextIndent2"/>
    <w:uiPriority w:val="99"/>
    <w:qFormat/>
    <w:rsid w:val="000f17e0"/>
    <w:rPr>
      <w:rFonts w:ascii="Calibri" w:hAnsi="Calibri"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qFormat/>
    <w:rsid w:val="000f17e0"/>
    <w:rPr>
      <w:color w:val="808080"/>
    </w:rPr>
  </w:style>
  <w:style w:type="character" w:styleId="Style6" w:customStyle="1">
    <w:name w:val="Верхний колонтитул Знак"/>
    <w:basedOn w:val="DefaultParagraphFont"/>
    <w:uiPriority w:val="99"/>
    <w:qFormat/>
    <w:rsid w:val="00e56889"/>
    <w:rPr/>
  </w:style>
  <w:style w:type="character" w:styleId="Style7" w:customStyle="1">
    <w:name w:val="Нижний колонтитул Знак"/>
    <w:basedOn w:val="DefaultParagraphFont"/>
    <w:uiPriority w:val="99"/>
    <w:qFormat/>
    <w:rsid w:val="00e56889"/>
    <w:rPr/>
  </w:style>
  <w:style w:type="character" w:styleId="-">
    <w:name w:val="Hyperlink"/>
    <w:basedOn w:val="DefaultParagraphFont"/>
    <w:uiPriority w:val="99"/>
    <w:unhideWhenUsed/>
    <w:rsid w:val="007002bd"/>
    <w:rPr>
      <w:color w:val="0563C1" w:themeColor="hyperlink"/>
      <w:u w:val="single"/>
    </w:rPr>
  </w:style>
  <w:style w:type="character" w:styleId="Style8" w:customStyle="1">
    <w:name w:val="Название Знак"/>
    <w:basedOn w:val="DefaultParagraphFont"/>
    <w:uiPriority w:val="99"/>
    <w:qFormat/>
    <w:rsid w:val="00750c1e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22" w:customStyle="1">
    <w:name w:val="Заголовок 2 Знак"/>
    <w:basedOn w:val="DefaultParagraphFont"/>
    <w:uiPriority w:val="9"/>
    <w:qFormat/>
    <w:rsid w:val="00bb2b1b"/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qFormat/>
    <w:rsid w:val="00bb2b1b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346867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346867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346867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346867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346867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c73610"/>
    <w:rPr>
      <w:rFonts w:ascii="Tahoma" w:hAnsi="Tahoma" w:cs="Tahoma"/>
      <w:color w:val="000000" w:themeColor="text1"/>
      <w:sz w:val="16"/>
      <w:szCs w:val="16"/>
    </w:rPr>
  </w:style>
  <w:style w:type="character" w:styleId="Style10" w:customStyle="1">
    <w:name w:val="Абзац списка Знак"/>
    <w:basedOn w:val="DefaultParagraphFont"/>
    <w:link w:val="ListParagraph"/>
    <w:uiPriority w:val="34"/>
    <w:qFormat/>
    <w:rsid w:val="005a628e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Style11" w:customStyle="1">
    <w:name w:val="СписокПЗ Знак"/>
    <w:basedOn w:val="Style10"/>
    <w:link w:val="Style39"/>
    <w:qFormat/>
    <w:rsid w:val="0072116a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Style12" w:customStyle="1">
    <w:name w:val="Таблица Знак"/>
    <w:basedOn w:val="Style10"/>
    <w:link w:val="Style40"/>
    <w:qFormat/>
    <w:rsid w:val="00e935df"/>
    <w:rPr>
      <w:rFonts w:ascii="Times New Roman" w:hAnsi="Times New Roman" w:cs="Times New Roman"/>
      <w:color w:val="000000" w:themeColor="text1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61d80"/>
    <w:rPr>
      <w:b/>
      <w:bCs/>
    </w:rPr>
  </w:style>
  <w:style w:type="character" w:styleId="Style13" w:customStyle="1">
    <w:name w:val="Код Знак"/>
    <w:basedOn w:val="DefaultParagraphFont"/>
    <w:link w:val="Style41"/>
    <w:qFormat/>
    <w:rsid w:val="009c34ac"/>
    <w:rPr>
      <w:rFonts w:ascii="Courier New" w:hAnsi="Courier New" w:cs="Courier New"/>
      <w:color w:val="000000" w:themeColor="text1"/>
      <w:sz w:val="24"/>
      <w:szCs w:val="28"/>
      <w:lang w:val="en-US"/>
    </w:rPr>
  </w:style>
  <w:style w:type="character" w:styleId="Style14" w:customStyle="1">
    <w:name w:val="Рисунок Знак"/>
    <w:basedOn w:val="DefaultParagraphFont"/>
    <w:link w:val="TableofFigures"/>
    <w:qFormat/>
    <w:rsid w:val="00bc4449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Style15" w:customStyle="1">
    <w:name w:val="Обычный (веб) Знак"/>
    <w:basedOn w:val="DefaultParagraphFont"/>
    <w:link w:val="NormalWeb"/>
    <w:uiPriority w:val="99"/>
    <w:qFormat/>
    <w:rsid w:val="00714d15"/>
    <w:rPr>
      <w:rFonts w:ascii="Times New Roman" w:hAnsi="Times New Roman" w:eastAsia="Times New Roman" w:cs="Times New Roman"/>
      <w:color w:val="000000" w:themeColor="text1"/>
      <w:sz w:val="24"/>
      <w:szCs w:val="24"/>
      <w:lang w:eastAsia="ru-RU"/>
    </w:rPr>
  </w:style>
  <w:style w:type="character" w:styleId="Style16" w:customStyle="1">
    <w:name w:val="Литература Знак"/>
    <w:basedOn w:val="Style15"/>
    <w:link w:val="Style42"/>
    <w:qFormat/>
    <w:rsid w:val="00275bd9"/>
    <w:rPr>
      <w:rFonts w:ascii="Times New Roman" w:hAnsi="Times New Roman" w:eastAsia="Times New Roman" w:cs="Times New Roman"/>
      <w:color w:val="000000" w:themeColor="text1"/>
      <w:sz w:val="28"/>
      <w:szCs w:val="28"/>
      <w:lang w:eastAsia="ru-RU"/>
    </w:rPr>
  </w:style>
  <w:style w:type="character" w:styleId="Style17" w:customStyle="1">
    <w:name w:val="Абзац Знак"/>
    <w:basedOn w:val="DefaultParagraphFont"/>
    <w:link w:val="Style43"/>
    <w:qFormat/>
    <w:rsid w:val="00ff5d8c"/>
    <w:rPr>
      <w:rFonts w:ascii="Times New Roman" w:hAnsi="Times New Roman" w:cs="Times New Roman"/>
      <w:sz w:val="24"/>
      <w:szCs w:val="24"/>
    </w:rPr>
  </w:style>
  <w:style w:type="character" w:styleId="Style18">
    <w:name w:val="FollowedHyperlink"/>
    <w:basedOn w:val="DefaultParagraphFont"/>
    <w:uiPriority w:val="99"/>
    <w:semiHidden/>
    <w:unhideWhenUsed/>
    <w:rsid w:val="00a33059"/>
    <w:rPr>
      <w:color w:val="954F72" w:themeColor="followedHyperlink"/>
      <w:u w:val="single"/>
    </w:rPr>
  </w:style>
  <w:style w:type="character" w:styleId="Style19" w:customStyle="1">
    <w:name w:val="Основной текст Знак"/>
    <w:basedOn w:val="DefaultParagraphFont"/>
    <w:uiPriority w:val="99"/>
    <w:qFormat/>
    <w:rsid w:val="008a3aa2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pple-converted-space" w:customStyle="1">
    <w:name w:val="apple-converted-space"/>
    <w:qFormat/>
    <w:rsid w:val="008a3aa2"/>
    <w:rPr/>
  </w:style>
  <w:style w:type="character" w:styleId="Style20" w:customStyle="1">
    <w:name w:val="Формула Знак"/>
    <w:basedOn w:val="DefaultParagraphFont"/>
    <w:link w:val="Style44"/>
    <w:qFormat/>
    <w:rsid w:val="00590973"/>
    <w:rPr>
      <w:rFonts w:ascii="Times New Roman" w:hAnsi="Times New Roman" w:cs="Times New Roman"/>
      <w:i/>
      <w:color w:val="000000" w:themeColor="text1"/>
      <w:sz w:val="28"/>
      <w:szCs w:val="28"/>
    </w:rPr>
  </w:style>
  <w:style w:type="character" w:styleId="23" w:customStyle="1">
    <w:name w:val="Стиль2 Знак"/>
    <w:link w:val="26"/>
    <w:qFormat/>
    <w:locked/>
    <w:rsid w:val="006a7b84"/>
    <w:rPr>
      <w:rFonts w:ascii="Times New Roman" w:hAnsi="Times New Roman" w:eastAsia="Calibri" w:cs="Times New Roman"/>
      <w:sz w:val="28"/>
      <w:szCs w:val="28"/>
    </w:rPr>
  </w:style>
  <w:style w:type="character" w:styleId="FontStyle17" w:customStyle="1">
    <w:name w:val="Font Style17"/>
    <w:qFormat/>
    <w:rsid w:val="00a5136c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12" w:customStyle="1">
    <w:name w:val="Заголовок 1 (без номера) Знак"/>
    <w:basedOn w:val="11"/>
    <w:link w:val="16"/>
    <w:qFormat/>
    <w:rsid w:val="002e64a3"/>
    <w:rPr>
      <w:rFonts w:ascii="Times New Roman" w:hAnsi="Times New Roman" w:eastAsia="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FontStyle18" w:customStyle="1">
    <w:name w:val="Font Style18"/>
    <w:qFormat/>
    <w:rsid w:val="00d6581d"/>
    <w:rPr>
      <w:rFonts w:ascii="Times New Roman" w:hAnsi="Times New Roman" w:cs="Times New Roman"/>
      <w:sz w:val="18"/>
      <w:szCs w:val="18"/>
    </w:rPr>
  </w:style>
  <w:style w:type="character" w:styleId="32" w:customStyle="1">
    <w:name w:val="Основной текст с отступом 3 Знак"/>
    <w:basedOn w:val="DefaultParagraphFont"/>
    <w:link w:val="BodyTextIndent3"/>
    <w:uiPriority w:val="99"/>
    <w:semiHidden/>
    <w:qFormat/>
    <w:rsid w:val="00f91a35"/>
    <w:rPr>
      <w:rFonts w:eastAsia="" w:eastAsiaTheme="minorEastAsia"/>
      <w:sz w:val="16"/>
      <w:szCs w:val="16"/>
      <w:lang w:eastAsia="ru-RU"/>
    </w:rPr>
  </w:style>
  <w:style w:type="character" w:styleId="Style21" w:customStyle="1">
    <w:name w:val="Основной текст_"/>
    <w:basedOn w:val="DefaultParagraphFont"/>
    <w:link w:val="42"/>
    <w:qFormat/>
    <w:rsid w:val="00f91a35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Style22" w:customStyle="1">
    <w:name w:val="Подпись к таблице_"/>
    <w:basedOn w:val="DefaultParagraphFont"/>
    <w:link w:val="Style45"/>
    <w:qFormat/>
    <w:rsid w:val="00f91a35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13" w:customStyle="1">
    <w:name w:val="Основной текст1"/>
    <w:basedOn w:val="Style21"/>
    <w:qFormat/>
    <w:rsid w:val="00f91a35"/>
    <w:rPr>
      <w:rFonts w:ascii="Times New Roman" w:hAnsi="Times New Roman" w:eastAsia="Times New Roman" w:cs="Times New Roman"/>
      <w:color w:val="000000"/>
      <w:spacing w:val="0"/>
      <w:w w:val="100"/>
      <w:sz w:val="26"/>
      <w:szCs w:val="26"/>
      <w:shd w:fill="FFFFFF" w:val="clear"/>
      <w:lang w:val="ru-RU" w:eastAsia="ru-RU" w:bidi="ru-RU"/>
    </w:rPr>
  </w:style>
  <w:style w:type="character" w:styleId="Style23" w:customStyle="1">
    <w:name w:val="Основной текст с отступом Знак"/>
    <w:basedOn w:val="DefaultParagraphFont"/>
    <w:uiPriority w:val="99"/>
    <w:semiHidden/>
    <w:qFormat/>
    <w:rsid w:val="00d84c3d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Style24">
    <w:name w:val="Emphasis"/>
    <w:uiPriority w:val="20"/>
    <w:qFormat/>
    <w:rsid w:val="00d84c3d"/>
    <w:rPr>
      <w:i/>
      <w:iCs/>
    </w:rPr>
  </w:style>
  <w:style w:type="character" w:styleId="Style25" w:customStyle="1">
    <w:name w:val="Рис Знак"/>
    <w:basedOn w:val="DefaultParagraphFont"/>
    <w:link w:val="Style48"/>
    <w:qFormat/>
    <w:rsid w:val="00636c35"/>
    <w:rPr>
      <w:rFonts w:ascii="Times New Roman" w:hAnsi="Times New Roman" w:cs="Times New Roman"/>
      <w:b/>
      <w:iCs/>
      <w:sz w:val="28"/>
      <w:szCs w:val="18"/>
    </w:rPr>
  </w:style>
  <w:style w:type="character" w:styleId="Style26" w:customStyle="1">
    <w:name w:val="Формулы Знак"/>
    <w:basedOn w:val="DefaultParagraphFont"/>
    <w:link w:val="Style49"/>
    <w:qFormat/>
    <w:rsid w:val="00550c19"/>
    <w:rPr>
      <w:rFonts w:ascii="Times New Roman" w:hAnsi="Times New Roman" w:eastAsia="Calibri" w:cs="Times New Roman"/>
      <w:color w:val="000000"/>
      <w:sz w:val="28"/>
      <w:szCs w:val="28"/>
      <w:lang w:eastAsia="ru-RU"/>
    </w:rPr>
  </w:style>
  <w:style w:type="character" w:styleId="24" w:customStyle="1">
    <w:name w:val="Основной текст 2 Знак"/>
    <w:basedOn w:val="DefaultParagraphFont"/>
    <w:link w:val="BodyText2"/>
    <w:uiPriority w:val="99"/>
    <w:semiHidden/>
    <w:qFormat/>
    <w:rsid w:val="002e64a3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Spelle" w:customStyle="1">
    <w:name w:val="spelle"/>
    <w:basedOn w:val="DefaultParagraphFont"/>
    <w:qFormat/>
    <w:rsid w:val="0080179f"/>
    <w:rPr/>
  </w:style>
  <w:style w:type="character" w:styleId="Grame" w:customStyle="1">
    <w:name w:val="grame"/>
    <w:basedOn w:val="DefaultParagraphFont"/>
    <w:qFormat/>
    <w:rsid w:val="0080179f"/>
    <w:rPr/>
  </w:style>
  <w:style w:type="character" w:styleId="Style27" w:customStyle="1">
    <w:name w:val="Сам текст Знак"/>
    <w:link w:val="Style50"/>
    <w:qFormat/>
    <w:rsid w:val="009e4f47"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Character" w:customStyle="1">
    <w:name w:val="ГОСТ_character"/>
    <w:link w:val="Style51"/>
    <w:qFormat/>
    <w:rsid w:val="00df363d"/>
    <w:rPr>
      <w:rFonts w:ascii="Times New Roman" w:hAnsi="Times New Roman" w:cs="Times New Roman"/>
      <w:sz w:val="28"/>
      <w:szCs w:val="28"/>
    </w:rPr>
  </w:style>
  <w:style w:type="paragraph" w:styleId="Style28">
    <w:name w:val="Заголовок"/>
    <w:basedOn w:val="Normal"/>
    <w:next w:val="Style2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9">
    <w:name w:val="Body Text"/>
    <w:basedOn w:val="Normal"/>
    <w:link w:val="Style19"/>
    <w:uiPriority w:val="99"/>
    <w:unhideWhenUsed/>
    <w:rsid w:val="008a3aa2"/>
    <w:pPr>
      <w:spacing w:before="0" w:after="120"/>
    </w:pPr>
    <w:rPr/>
  </w:style>
  <w:style w:type="paragraph" w:styleId="Style30">
    <w:name w:val="List"/>
    <w:basedOn w:val="Style29"/>
    <w:pPr/>
    <w:rPr>
      <w:rFonts w:cs="Arial"/>
    </w:rPr>
  </w:style>
  <w:style w:type="paragraph" w:styleId="Style3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32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link w:val="Style15"/>
    <w:uiPriority w:val="99"/>
    <w:unhideWhenUsed/>
    <w:qFormat/>
    <w:rsid w:val="00623b71"/>
    <w:pPr>
      <w:spacing w:beforeAutospacing="1" w:afterAutospacing="1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link w:val="Style10"/>
    <w:uiPriority w:val="34"/>
    <w:qFormat/>
    <w:rsid w:val="005a628e"/>
    <w:pPr>
      <w:numPr>
        <w:ilvl w:val="0"/>
        <w:numId w:val="4"/>
      </w:numPr>
      <w:tabs>
        <w:tab w:val="clear" w:pos="708"/>
        <w:tab w:val="left" w:pos="993" w:leader="none"/>
      </w:tabs>
      <w:spacing w:before="0" w:after="0"/>
      <w:contextualSpacing/>
    </w:pPr>
    <w:rPr/>
  </w:style>
  <w:style w:type="paragraph" w:styleId="NoSpacing">
    <w:name w:val="No Spacing"/>
    <w:basedOn w:val="Normal"/>
    <w:link w:val="Style5"/>
    <w:uiPriority w:val="1"/>
    <w:qFormat/>
    <w:rsid w:val="00623b71"/>
    <w:pPr>
      <w:spacing w:before="0" w:afterAutospacing="1"/>
    </w:pPr>
    <w:rPr>
      <w:rFonts w:ascii="Calibri Light" w:hAnsi="Calibri Light" w:cs="" w:asciiTheme="majorHAnsi" w:cstheme="majorBidi" w:hAnsiTheme="majorHAnsi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39452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14" w:customStyle="1">
    <w:name w:val="Текст1"/>
    <w:basedOn w:val="Normal"/>
    <w:qFormat/>
    <w:rsid w:val="000f17e0"/>
    <w:pPr/>
    <w:rPr>
      <w:rFonts w:ascii="Courier New" w:hAnsi="Courier New" w:eastAsia="Times New Roman"/>
      <w:sz w:val="20"/>
      <w:szCs w:val="20"/>
    </w:rPr>
  </w:style>
  <w:style w:type="paragraph" w:styleId="BodyTextIndent2">
    <w:name w:val="Body Text Indent 2"/>
    <w:basedOn w:val="Normal"/>
    <w:link w:val="21"/>
    <w:uiPriority w:val="99"/>
    <w:unhideWhenUsed/>
    <w:qFormat/>
    <w:rsid w:val="000f17e0"/>
    <w:pPr>
      <w:spacing w:lineRule="auto" w:line="480" w:before="0" w:after="120"/>
      <w:ind w:left="283" w:firstLine="709"/>
    </w:pPr>
    <w:rPr>
      <w:rFonts w:ascii="Calibri" w:hAnsi="Calibri" w:eastAsia="Times New Roman"/>
    </w:rPr>
  </w:style>
  <w:style w:type="paragraph" w:styleId="Default" w:customStyle="1">
    <w:name w:val="Default"/>
    <w:qFormat/>
    <w:rsid w:val="00282b3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Style33">
    <w:name w:val="Колонтитул"/>
    <w:basedOn w:val="Normal"/>
    <w:qFormat/>
    <w:pPr/>
    <w:rPr/>
  </w:style>
  <w:style w:type="paragraph" w:styleId="Style34">
    <w:name w:val="Header"/>
    <w:basedOn w:val="Normal"/>
    <w:link w:val="Style6"/>
    <w:uiPriority w:val="99"/>
    <w:unhideWhenUsed/>
    <w:rsid w:val="00e5688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5">
    <w:name w:val="Footer"/>
    <w:basedOn w:val="Normal"/>
    <w:link w:val="Style7"/>
    <w:uiPriority w:val="99"/>
    <w:unhideWhenUsed/>
    <w:rsid w:val="00e5688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6">
    <w:name w:val="Index Heading"/>
    <w:basedOn w:val="Style28"/>
    <w:pPr/>
    <w:rPr/>
  </w:style>
  <w:style w:type="paragraph" w:styleId="Style37">
    <w:name w:val="TOC Heading"/>
    <w:basedOn w:val="1"/>
    <w:next w:val="Normal"/>
    <w:uiPriority w:val="39"/>
    <w:unhideWhenUsed/>
    <w:qFormat/>
    <w:rsid w:val="007002bd"/>
    <w:pPr>
      <w:numPr>
        <w:ilvl w:val="0"/>
        <w:numId w:val="0"/>
      </w:numPr>
      <w:ind w:left="0" w:firstLine="709"/>
      <w:outlineLvl w:val="9"/>
    </w:pPr>
    <w:rPr/>
  </w:style>
  <w:style w:type="paragraph" w:styleId="15">
    <w:name w:val="TOC 1"/>
    <w:basedOn w:val="Normal"/>
    <w:next w:val="Normal"/>
    <w:autoRedefine/>
    <w:uiPriority w:val="39"/>
    <w:unhideWhenUsed/>
    <w:rsid w:val="000468db"/>
    <w:pPr>
      <w:tabs>
        <w:tab w:val="clear" w:pos="708"/>
        <w:tab w:val="left" w:pos="1134" w:leader="none"/>
        <w:tab w:val="right" w:pos="9628" w:leader="dot"/>
      </w:tabs>
    </w:pPr>
    <w:rPr>
      <w:color w:val="auto"/>
    </w:rPr>
  </w:style>
  <w:style w:type="paragraph" w:styleId="25">
    <w:name w:val="TOC 2"/>
    <w:basedOn w:val="Normal"/>
    <w:next w:val="Normal"/>
    <w:autoRedefine/>
    <w:uiPriority w:val="39"/>
    <w:unhideWhenUsed/>
    <w:rsid w:val="00923906"/>
    <w:pPr>
      <w:tabs>
        <w:tab w:val="clear" w:pos="708"/>
        <w:tab w:val="left" w:pos="851" w:leader="none"/>
        <w:tab w:val="left" w:pos="1418" w:leader="none"/>
        <w:tab w:val="right" w:pos="9628" w:leader="dot"/>
      </w:tabs>
      <w:ind w:left="284" w:hanging="0"/>
    </w:pPr>
    <w:rPr/>
  </w:style>
  <w:style w:type="paragraph" w:styleId="Style38">
    <w:name w:val="Title"/>
    <w:basedOn w:val="Normal"/>
    <w:next w:val="Normal"/>
    <w:link w:val="Style8"/>
    <w:uiPriority w:val="99"/>
    <w:qFormat/>
    <w:rsid w:val="00750c1e"/>
    <w:pPr>
      <w:pBdr>
        <w:bottom w:val="single" w:sz="8" w:space="4" w:color="5B9BD5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c73610"/>
    <w:pPr/>
    <w:rPr>
      <w:rFonts w:ascii="Tahoma" w:hAnsi="Tahoma" w:cs="Tahoma"/>
      <w:sz w:val="16"/>
      <w:szCs w:val="16"/>
    </w:rPr>
  </w:style>
  <w:style w:type="paragraph" w:styleId="Style39" w:customStyle="1">
    <w:name w:val="СписокПЗ"/>
    <w:basedOn w:val="ListParagraph"/>
    <w:link w:val="Style11"/>
    <w:qFormat/>
    <w:rsid w:val="0072116a"/>
    <w:pPr>
      <w:numPr>
        <w:ilvl w:val="0"/>
        <w:numId w:val="3"/>
      </w:numPr>
      <w:spacing w:before="0" w:after="0"/>
      <w:ind w:left="0" w:firstLine="709"/>
      <w:contextualSpacing w:val="false"/>
    </w:pPr>
    <w:rPr/>
  </w:style>
  <w:style w:type="paragraph" w:styleId="Style40" w:customStyle="1">
    <w:name w:val="Таблица"/>
    <w:basedOn w:val="ListParagraph"/>
    <w:link w:val="Style12"/>
    <w:qFormat/>
    <w:rsid w:val="00e935df"/>
    <w:pPr>
      <w:numPr>
        <w:ilvl w:val="0"/>
        <w:numId w:val="0"/>
      </w:numPr>
      <w:tabs>
        <w:tab w:val="clear" w:pos="993"/>
      </w:tabs>
      <w:spacing w:lineRule="auto" w:line="276"/>
      <w:ind w:firstLine="709"/>
      <w:jc w:val="left"/>
    </w:pPr>
    <w:rPr>
      <w:sz w:val="24"/>
      <w:szCs w:val="24"/>
    </w:rPr>
  </w:style>
  <w:style w:type="paragraph" w:styleId="Style41" w:customStyle="1">
    <w:name w:val="Код"/>
    <w:basedOn w:val="Normal"/>
    <w:link w:val="Style13"/>
    <w:qFormat/>
    <w:rsid w:val="009c34ac"/>
    <w:pPr>
      <w:jc w:val="left"/>
    </w:pPr>
    <w:rPr>
      <w:rFonts w:ascii="Courier New" w:hAnsi="Courier New" w:cs="Courier New"/>
      <w:sz w:val="24"/>
      <w:lang w:val="en-US"/>
    </w:rPr>
  </w:style>
  <w:style w:type="paragraph" w:styleId="TableofFigures" w:customStyle="1">
    <w:name w:val="Table of Figures"/>
    <w:basedOn w:val="Normal"/>
    <w:link w:val="Style14"/>
    <w:qFormat/>
    <w:rsid w:val="00bc4449"/>
    <w:pPr>
      <w:ind w:hanging="0"/>
      <w:jc w:val="center"/>
    </w:pPr>
    <w:rPr/>
  </w:style>
  <w:style w:type="paragraph" w:styleId="Style42" w:customStyle="1">
    <w:name w:val="Литература"/>
    <w:basedOn w:val="NormalWeb"/>
    <w:link w:val="Style16"/>
    <w:qFormat/>
    <w:rsid w:val="00275bd9"/>
    <w:pPr>
      <w:numPr>
        <w:ilvl w:val="0"/>
        <w:numId w:val="2"/>
      </w:numPr>
      <w:tabs>
        <w:tab w:val="clear" w:pos="708"/>
        <w:tab w:val="left" w:pos="1134" w:leader="none"/>
      </w:tabs>
      <w:spacing w:beforeAutospacing="0" w:before="0" w:afterAutospacing="0" w:after="0"/>
      <w:ind w:left="0" w:firstLine="709"/>
    </w:pPr>
    <w:rPr>
      <w:sz w:val="28"/>
      <w:szCs w:val="28"/>
    </w:rPr>
  </w:style>
  <w:style w:type="paragraph" w:styleId="33">
    <w:name w:val="TOC 3"/>
    <w:basedOn w:val="Normal"/>
    <w:next w:val="Normal"/>
    <w:autoRedefine/>
    <w:uiPriority w:val="39"/>
    <w:unhideWhenUsed/>
    <w:rsid w:val="000a2e12"/>
    <w:pPr>
      <w:tabs>
        <w:tab w:val="clear" w:pos="708"/>
        <w:tab w:val="left" w:pos="1418" w:leader="none"/>
        <w:tab w:val="right" w:pos="9639" w:leader="dot"/>
      </w:tabs>
      <w:ind w:right="140" w:firstLine="709"/>
    </w:pPr>
    <w:rPr/>
  </w:style>
  <w:style w:type="paragraph" w:styleId="Style43" w:customStyle="1">
    <w:name w:val="Абзац"/>
    <w:basedOn w:val="Normal"/>
    <w:link w:val="Style17"/>
    <w:qFormat/>
    <w:rsid w:val="00ff5d8c"/>
    <w:pPr>
      <w:spacing w:lineRule="auto" w:line="300"/>
    </w:pPr>
    <w:rPr>
      <w:color w:val="auto"/>
      <w:sz w:val="24"/>
      <w:szCs w:val="24"/>
    </w:rPr>
  </w:style>
  <w:style w:type="paragraph" w:styleId="Style44" w:customStyle="1">
    <w:name w:val="Формула"/>
    <w:basedOn w:val="Normal"/>
    <w:link w:val="Style20"/>
    <w:qFormat/>
    <w:rsid w:val="00590973"/>
    <w:pPr>
      <w:jc w:val="right"/>
    </w:pPr>
    <w:rPr>
      <w:i/>
    </w:rPr>
  </w:style>
  <w:style w:type="paragraph" w:styleId="26" w:customStyle="1">
    <w:name w:val="Стиль2"/>
    <w:basedOn w:val="Normal"/>
    <w:link w:val="23"/>
    <w:qFormat/>
    <w:rsid w:val="006a7b84"/>
    <w:pPr>
      <w:tabs>
        <w:tab w:val="clear" w:pos="708"/>
        <w:tab w:val="right" w:pos="9498" w:leader="dot"/>
      </w:tabs>
      <w:ind w:hanging="0"/>
    </w:pPr>
    <w:rPr>
      <w:rFonts w:eastAsia="Calibri"/>
      <w:color w:val="auto"/>
    </w:rPr>
  </w:style>
  <w:style w:type="paragraph" w:styleId="16" w:customStyle="1">
    <w:name w:val="Заголовок 1 (без номера)"/>
    <w:basedOn w:val="1"/>
    <w:link w:val="12"/>
    <w:qFormat/>
    <w:rsid w:val="002e64a3"/>
    <w:pPr>
      <w:numPr>
        <w:ilvl w:val="0"/>
        <w:numId w:val="0"/>
      </w:numPr>
      <w:ind w:left="0" w:firstLine="709"/>
    </w:pPr>
    <w:rPr/>
  </w:style>
  <w:style w:type="paragraph" w:styleId="Style310" w:customStyle="1">
    <w:name w:val="Style3"/>
    <w:basedOn w:val="Normal"/>
    <w:qFormat/>
    <w:rsid w:val="00d6581d"/>
    <w:pPr>
      <w:widowControl w:val="false"/>
      <w:spacing w:lineRule="auto" w:line="240"/>
      <w:ind w:hanging="0"/>
      <w:jc w:val="left"/>
    </w:pPr>
    <w:rPr>
      <w:rFonts w:eastAsia="Times New Roman"/>
      <w:color w:val="auto"/>
      <w:sz w:val="24"/>
      <w:szCs w:val="24"/>
    </w:rPr>
  </w:style>
  <w:style w:type="paragraph" w:styleId="BodyTextIndent3">
    <w:name w:val="Body Text Indent 3"/>
    <w:basedOn w:val="Normal"/>
    <w:link w:val="32"/>
    <w:uiPriority w:val="99"/>
    <w:semiHidden/>
    <w:unhideWhenUsed/>
    <w:qFormat/>
    <w:rsid w:val="00f91a35"/>
    <w:pPr>
      <w:spacing w:lineRule="auto" w:line="276" w:before="0" w:after="120"/>
      <w:ind w:left="283" w:hanging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16"/>
      <w:szCs w:val="16"/>
    </w:rPr>
  </w:style>
  <w:style w:type="paragraph" w:styleId="42" w:customStyle="1">
    <w:name w:val="Основной текст4"/>
    <w:basedOn w:val="Normal"/>
    <w:link w:val="Style21"/>
    <w:qFormat/>
    <w:rsid w:val="00f91a35"/>
    <w:pPr>
      <w:widowControl w:val="false"/>
      <w:shd w:val="clear" w:color="auto" w:fill="FFFFFF"/>
      <w:spacing w:lineRule="exact" w:line="322"/>
      <w:ind w:hanging="3020"/>
    </w:pPr>
    <w:rPr>
      <w:rFonts w:eastAsia="Times New Roman"/>
      <w:color w:val="auto"/>
      <w:sz w:val="26"/>
      <w:szCs w:val="26"/>
    </w:rPr>
  </w:style>
  <w:style w:type="paragraph" w:styleId="Style45" w:customStyle="1">
    <w:name w:val="Подпись к таблице"/>
    <w:basedOn w:val="Normal"/>
    <w:link w:val="Style22"/>
    <w:qFormat/>
    <w:rsid w:val="00f91a35"/>
    <w:pPr>
      <w:widowControl w:val="false"/>
      <w:shd w:val="clear" w:color="auto" w:fill="FFFFFF"/>
      <w:spacing w:lineRule="atLeast" w:line="0"/>
      <w:ind w:hanging="0"/>
      <w:jc w:val="left"/>
    </w:pPr>
    <w:rPr>
      <w:rFonts w:eastAsia="Times New Roman"/>
      <w:color w:val="auto"/>
      <w:sz w:val="26"/>
      <w:szCs w:val="26"/>
    </w:rPr>
  </w:style>
  <w:style w:type="paragraph" w:styleId="Style46" w:customStyle="1">
    <w:name w:val="Чертежный"/>
    <w:qFormat/>
    <w:rsid w:val="00f91a35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47">
    <w:name w:val="Body Text Indent"/>
    <w:basedOn w:val="Normal"/>
    <w:link w:val="Style23"/>
    <w:uiPriority w:val="99"/>
    <w:semiHidden/>
    <w:unhideWhenUsed/>
    <w:rsid w:val="00d84c3d"/>
    <w:pPr>
      <w:spacing w:before="0" w:after="120"/>
      <w:ind w:left="283" w:firstLine="709"/>
    </w:pPr>
    <w:rPr/>
  </w:style>
  <w:style w:type="paragraph" w:styleId="Iiinenoieie" w:customStyle="1">
    <w:name w:val="Ii?i. n e?. no?ieie"/>
    <w:basedOn w:val="Normal"/>
    <w:qFormat/>
    <w:rsid w:val="003b6cd8"/>
    <w:pPr/>
    <w:rPr>
      <w:rFonts w:eastAsia="Times New Roman"/>
      <w:color w:val="auto"/>
      <w:sz w:val="20"/>
      <w:szCs w:val="20"/>
    </w:rPr>
  </w:style>
  <w:style w:type="paragraph" w:styleId="Style48" w:customStyle="1">
    <w:name w:val="Рис"/>
    <w:basedOn w:val="Caption"/>
    <w:link w:val="Style25"/>
    <w:qFormat/>
    <w:rsid w:val="00636c35"/>
    <w:pPr/>
    <w:rPr>
      <w:b/>
      <w:i/>
    </w:rPr>
  </w:style>
  <w:style w:type="paragraph" w:styleId="Caption">
    <w:name w:val="caption"/>
    <w:basedOn w:val="Normal"/>
    <w:next w:val="Normal"/>
    <w:uiPriority w:val="35"/>
    <w:unhideWhenUsed/>
    <w:qFormat/>
    <w:rsid w:val="00bc4449"/>
    <w:pPr>
      <w:spacing w:lineRule="auto" w:line="240" w:before="0" w:after="200"/>
      <w:ind w:hanging="0"/>
      <w:jc w:val="center"/>
    </w:pPr>
    <w:rPr>
      <w:iCs/>
      <w:color w:val="auto"/>
      <w:szCs w:val="18"/>
    </w:rPr>
  </w:style>
  <w:style w:type="paragraph" w:styleId="Tableoffigures1">
    <w:name w:val="table of figures"/>
    <w:basedOn w:val="Normal"/>
    <w:next w:val="Normal"/>
    <w:uiPriority w:val="99"/>
    <w:unhideWhenUsed/>
    <w:qFormat/>
    <w:rsid w:val="00636c35"/>
    <w:pPr/>
    <w:rPr/>
  </w:style>
  <w:style w:type="paragraph" w:styleId="Style49" w:customStyle="1">
    <w:name w:val="Формулы"/>
    <w:basedOn w:val="Normal"/>
    <w:link w:val="Style26"/>
    <w:qFormat/>
    <w:rsid w:val="00550c19"/>
    <w:pPr>
      <w:spacing w:lineRule="auto" w:line="276"/>
      <w:ind w:hanging="0"/>
      <w:jc w:val="center"/>
    </w:pPr>
    <w:rPr>
      <w:rFonts w:eastAsia="Calibri"/>
      <w:color w:val="000000"/>
    </w:rPr>
  </w:style>
  <w:style w:type="paragraph" w:styleId="BodyText2">
    <w:name w:val="Body Text 2"/>
    <w:basedOn w:val="Normal"/>
    <w:link w:val="24"/>
    <w:uiPriority w:val="99"/>
    <w:semiHidden/>
    <w:unhideWhenUsed/>
    <w:qFormat/>
    <w:rsid w:val="002e64a3"/>
    <w:pPr>
      <w:spacing w:lineRule="auto" w:line="480" w:before="0" w:after="120"/>
    </w:pPr>
    <w:rPr/>
  </w:style>
  <w:style w:type="paragraph" w:styleId="Style50" w:customStyle="1">
    <w:name w:val="Сам текст"/>
    <w:basedOn w:val="Normal"/>
    <w:link w:val="Style27"/>
    <w:qFormat/>
    <w:rsid w:val="009e4f47"/>
    <w:pPr>
      <w:spacing w:lineRule="auto" w:line="264"/>
    </w:pPr>
    <w:rPr>
      <w:rFonts w:eastAsia="Times New Roman"/>
      <w:color w:val="000000"/>
    </w:rPr>
  </w:style>
  <w:style w:type="paragraph" w:styleId="Style51" w:customStyle="1">
    <w:name w:val="ГОСТ"/>
    <w:basedOn w:val="Normal"/>
    <w:next w:val="Normal"/>
    <w:link w:val="Character"/>
    <w:qFormat/>
    <w:rsid w:val="00df363d"/>
    <w:pPr>
      <w:spacing w:before="0" w:after="200"/>
      <w:ind w:firstLine="708"/>
      <w:contextualSpacing/>
    </w:pPr>
    <w:rPr>
      <w:color w:val="auto"/>
      <w:lang w:eastAsia="en-US"/>
    </w:rPr>
  </w:style>
  <w:style w:type="paragraph" w:styleId="Style5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4"/>
    <w:uiPriority w:val="59"/>
    <w:rsid w:val="00dd7f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Сетка таблицы1"/>
    <w:basedOn w:val="a4"/>
    <w:uiPriority w:val="59"/>
    <w:rsid w:val="003c74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Сетка таблицы3"/>
    <w:basedOn w:val="a4"/>
    <w:uiPriority w:val="59"/>
    <w:rsid w:val="008b6712"/>
    <w:pPr>
      <w:spacing w:after="0" w:line="240" w:lineRule="auto"/>
    </w:pPr>
    <w:rPr>
      <w:rFonts w:eastAsiaTheme="minorEastAsia"/>
      <w:lang w:eastAsia="ru-RU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Стиль таблицы1"/>
    <w:uiPriority w:val="99"/>
    <w:rsid w:val="00f91a35"/>
    <w:pPr>
      <w:spacing w:after="0" w:line="36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basedOn w:val="a4"/>
    <w:uiPriority w:val="59"/>
    <w:rsid w:val="005564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Сетка таблицы4"/>
    <w:basedOn w:val="a4"/>
    <w:uiPriority w:val="39"/>
    <w:rsid w:val="00a76c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4"/>
    <w:uiPriority w:val="59"/>
    <w:rsid w:val="00550c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4"/>
    <w:uiPriority w:val="39"/>
    <w:rsid w:val="009119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42AB-E816-4879-BC7A-9625CE73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LibreOffice/7.5.5.2$Windows_X86_64 LibreOffice_project/ca8fe7424262805f223b9a2334bc7181abbcbf5e</Application>
  <AppVersion>15.0000</AppVersion>
  <Pages>3</Pages>
  <Words>476</Words>
  <Characters>3415</Characters>
  <CharactersWithSpaces>3810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2022-06-13T04:21:00Z</dcterms:created>
  <dc:creator>ANG</dc:creator>
  <dc:description/>
  <dc:language>en-US</dc:language>
  <cp:lastModifiedBy/>
  <cp:lastPrinted>2022-06-11T11:35:00Z</cp:lastPrinted>
  <dcterms:modified xsi:type="dcterms:W3CDTF">2024-01-09T14:33:19Z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