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spacing w:after="60" w:before="200" w:line="276" w:lineRule="auto"/>
        <w:jc w:val="center"/>
        <w:rPr>
          <w:rFonts w:ascii="Garamond" w:cs="Garamond" w:eastAsia="Garamond" w:hAnsi="Garamond"/>
          <w:sz w:val="60"/>
          <w:szCs w:val="60"/>
        </w:rPr>
      </w:pPr>
      <w:bookmarkStart w:colFirst="0" w:colLast="0" w:name="_ik0ajinzayw4" w:id="0"/>
      <w:bookmarkEnd w:id="0"/>
      <w:r w:rsidDel="00000000" w:rsidR="00000000" w:rsidRPr="00000000">
        <w:rPr>
          <w:rFonts w:ascii="Garamond" w:cs="Garamond" w:eastAsia="Garamond" w:hAnsi="Garamond"/>
          <w:sz w:val="60"/>
          <w:szCs w:val="60"/>
          <w:rtl w:val="0"/>
        </w:rPr>
        <w:t xml:space="preserve">HEARsay Mysteries</w:t>
      </w:r>
    </w:p>
    <w:p w:rsidR="00000000" w:rsidDel="00000000" w:rsidP="00000000" w:rsidRDefault="00000000" w:rsidRPr="00000000" w14:paraId="00000002">
      <w:pPr>
        <w:pStyle w:val="Subtitle"/>
        <w:spacing w:after="320" w:before="200" w:line="276" w:lineRule="auto"/>
        <w:jc w:val="center"/>
        <w:rPr>
          <w:sz w:val="22"/>
          <w:szCs w:val="22"/>
        </w:rPr>
      </w:pPr>
      <w:bookmarkStart w:colFirst="0" w:colLast="0" w:name="_rjfdtmwzzd07" w:id="1"/>
      <w:bookmarkEnd w:id="1"/>
      <w:r w:rsidDel="00000000" w:rsidR="00000000" w:rsidRPr="00000000">
        <w:rPr>
          <w:sz w:val="22"/>
          <w:szCs w:val="22"/>
          <w:rtl w:val="0"/>
        </w:rPr>
        <w:t xml:space="preserve">A mystery game framework for teaching and practicing the HEAR framework</w:t>
      </w:r>
    </w:p>
    <w:p w:rsidR="00000000" w:rsidDel="00000000" w:rsidP="00000000" w:rsidRDefault="00000000" w:rsidRPr="00000000" w14:paraId="00000003">
      <w:pPr>
        <w:pStyle w:val="Subtitle"/>
        <w:spacing w:after="320" w:before="200" w:line="276" w:lineRule="auto"/>
        <w:jc w:val="center"/>
        <w:rPr>
          <w:sz w:val="20"/>
          <w:szCs w:val="20"/>
        </w:rPr>
      </w:pPr>
      <w:bookmarkStart w:colFirst="0" w:colLast="0" w:name="_dhe0haaxgpbf" w:id="2"/>
      <w:bookmarkEnd w:id="2"/>
      <w:r w:rsidDel="00000000" w:rsidR="00000000" w:rsidRPr="00000000">
        <w:rPr>
          <w:sz w:val="20"/>
          <w:szCs w:val="20"/>
          <w:rtl w:val="0"/>
        </w:rPr>
        <w:t xml:space="preserve">Tomer J. Perry</w:t>
      </w:r>
    </w:p>
    <w:p w:rsidR="00000000" w:rsidDel="00000000" w:rsidP="00000000" w:rsidRDefault="00000000" w:rsidRPr="00000000" w14:paraId="00000004">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10258" cy="892601"/>
                <wp:effectExtent b="0" l="0" r="0" t="0"/>
                <wp:docPr id="1" name=""/>
                <a:graphic>
                  <a:graphicData uri="http://schemas.microsoft.com/office/word/2010/wordprocessingShape">
                    <wps:wsp>
                      <wps:cNvSpPr txBox="1"/>
                      <wps:cNvPr id="2" name="Shape 2"/>
                      <wps:spPr>
                        <a:xfrm>
                          <a:off x="0" y="872975"/>
                          <a:ext cx="7562400" cy="1015200"/>
                        </a:xfrm>
                        <a:prstGeom prst="rect">
                          <a:avLst/>
                        </a:prstGeom>
                        <a:solidFill>
                          <a:srgbClr val="CFE2F3"/>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Desired Play Experience:</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An immersive mystery solving game, with a compelling narrative and interesting characters. The desire to solve the mystery and uncover the truth, piecing together the clues,and figuring out who’s hiding what.</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10258" cy="892601"/>
                <wp:effectExtent b="0" l="0" r="0" t="0"/>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6510258" cy="892601"/>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Pr>
        <mc:AlternateContent>
          <mc:Choice Requires="wpg">
            <w:drawing>
              <wp:inline distB="114300" distT="114300" distL="114300" distR="114300">
                <wp:extent cx="6505575" cy="1114744"/>
                <wp:effectExtent b="0" l="0" r="0" t="0"/>
                <wp:docPr id="2" name=""/>
                <a:graphic>
                  <a:graphicData uri="http://schemas.microsoft.com/office/word/2010/wordprocessingShape">
                    <wps:wsp>
                      <wps:cNvSpPr txBox="1"/>
                      <wps:cNvPr id="3" name="Shape 3"/>
                      <wps:spPr>
                        <a:xfrm>
                          <a:off x="262200" y="791775"/>
                          <a:ext cx="7095600" cy="1197900"/>
                        </a:xfrm>
                        <a:prstGeom prst="rect">
                          <a:avLst/>
                        </a:prstGeom>
                        <a:solidFill>
                          <a:srgbClr val="FCE5CD"/>
                        </a:solidFill>
                        <a:ln cap="flat" cmpd="sng" w="19050">
                          <a:solidFill>
                            <a:srgbClr val="000000"/>
                          </a:solidFill>
                          <a:prstDash val="solid"/>
                          <a:round/>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Garamond" w:cs="Garamond" w:eastAsia="Garamond" w:hAnsi="Garamond"/>
                                <w:b w:val="1"/>
                                <w:i w:val="0"/>
                                <w:smallCaps w:val="0"/>
                                <w:strike w:val="0"/>
                                <w:color w:val="000000"/>
                                <w:sz w:val="28"/>
                                <w:vertAlign w:val="baseline"/>
                              </w:rPr>
                              <w:t xml:space="preserve">Learning Outcomes:</w:t>
                            </w:r>
                            <w:r w:rsidDel="00000000" w:rsidR="00000000" w:rsidRPr="00000000">
                              <w:rPr>
                                <w:rFonts w:ascii="Garamond" w:cs="Garamond" w:eastAsia="Garamond" w:hAnsi="Garamond"/>
                                <w:b w:val="0"/>
                                <w:i w:val="0"/>
                                <w:smallCaps w:val="0"/>
                                <w:strike w:val="0"/>
                                <w:color w:val="000000"/>
                                <w:sz w:val="28"/>
                                <w:vertAlign w:val="baseline"/>
                              </w:rPr>
                              <w:t xml:space="preserve">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remember and can recall the four elements of the HEAR framework. </w:t>
                            </w:r>
                          </w:p>
                          <w:p w:rsidR="00000000" w:rsidDel="00000000" w:rsidP="00000000" w:rsidRDefault="00000000" w:rsidRPr="00000000">
                            <w:pPr>
                              <w:spacing w:after="0" w:before="200" w:line="275.9999942779541"/>
                              <w:ind w:left="720" w:right="0" w:firstLine="360"/>
                              <w:jc w:val="left"/>
                              <w:textDirection w:val="btLr"/>
                            </w:pPr>
                            <w:r w:rsidDel="00000000" w:rsidR="00000000" w:rsidRPr="00000000">
                              <w:rPr>
                                <w:rFonts w:ascii="Garamond" w:cs="Garamond" w:eastAsia="Garamond" w:hAnsi="Garamond"/>
                                <w:b w:val="0"/>
                                <w:i w:val="0"/>
                                <w:smallCaps w:val="0"/>
                                <w:strike w:val="0"/>
                                <w:color w:val="000000"/>
                                <w:sz w:val="28"/>
                                <w:vertAlign w:val="baseline"/>
                              </w:rPr>
                            </w:r>
                            <w:r w:rsidDel="00000000" w:rsidR="00000000" w:rsidRPr="00000000">
                              <w:rPr>
                                <w:rFonts w:ascii="Garamond" w:cs="Garamond" w:eastAsia="Garamond" w:hAnsi="Garamond"/>
                                <w:b w:val="0"/>
                                <w:i w:val="0"/>
                                <w:smallCaps w:val="0"/>
                                <w:strike w:val="0"/>
                                <w:color w:val="000000"/>
                                <w:sz w:val="28"/>
                                <w:vertAlign w:val="baseline"/>
                              </w:rPr>
                              <w:t xml:space="preserve">Students will be able to explain and demonstrate each of the four elements of communicating receptivity. </w:t>
                            </w:r>
                          </w:p>
                        </w:txbxContent>
                      </wps:txbx>
                      <wps:bodyPr anchorCtr="0" anchor="t" bIns="91425" lIns="91425" spcFirstLastPara="1" rIns="91425" wrap="square" tIns="91425">
                        <a:noAutofit/>
                      </wps:bodyPr>
                    </wps:wsp>
                  </a:graphicData>
                </a:graphic>
              </wp:inline>
            </w:drawing>
          </mc:Choice>
          <mc:Fallback>
            <w:drawing>
              <wp:inline distB="114300" distT="114300" distL="114300" distR="114300">
                <wp:extent cx="6505575" cy="1114744"/>
                <wp:effectExtent b="0" l="0" r="0" t="0"/>
                <wp:docPr id="2"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05575" cy="1114744"/>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6">
      <w:pPr>
        <w:pStyle w:val="Heading1"/>
        <w:spacing w:before="400" w:line="276" w:lineRule="auto"/>
        <w:rPr>
          <w:rFonts w:ascii="Garamond" w:cs="Garamond" w:eastAsia="Garamond" w:hAnsi="Garamond"/>
          <w:b w:val="0"/>
          <w:bCs w:val="0"/>
          <w:sz w:val="40"/>
          <w:szCs w:val="40"/>
        </w:rPr>
      </w:pPr>
      <w:bookmarkStart w:colFirst="0" w:colLast="0" w:name="_91ezqgojjt8o" w:id="3"/>
      <w:bookmarkEnd w:id="3"/>
      <w:r w:rsidDel="00000000" w:rsidR="00000000" w:rsidRPr="00000000">
        <w:rPr>
          <w:rFonts w:ascii="Garamond" w:cs="Garamond" w:eastAsia="Garamond" w:hAnsi="Garamond"/>
          <w:b w:val="0"/>
          <w:bCs w:val="0"/>
          <w:sz w:val="40"/>
          <w:szCs w:val="40"/>
          <w:rtl w:val="0"/>
        </w:rPr>
        <w:t xml:space="preserve">1. What is a HEARsay mystery? </w:t>
      </w:r>
      <w:r w:rsidDel="00000000" w:rsidR="00000000" w:rsidRPr="00000000">
        <w:rPr>
          <w:rtl w:val="0"/>
        </w:rPr>
      </w:r>
    </w:p>
    <w:p w:rsidR="00000000" w:rsidDel="00000000" w:rsidP="00000000" w:rsidRDefault="00000000" w:rsidRPr="00000000" w14:paraId="00000007">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is a series of mystery games designed to help students learn and practice </w:t>
      </w:r>
      <w:r w:rsidDel="00000000" w:rsidR="00000000" w:rsidRPr="00000000">
        <w:rPr>
          <w:rFonts w:ascii="Garamond" w:cs="Garamond" w:eastAsia="Garamond" w:hAnsi="Garamond"/>
          <w:i w:val="1"/>
          <w:iCs w:val="1"/>
          <w:sz w:val="24"/>
          <w:szCs w:val="24"/>
          <w:rtl w:val="0"/>
        </w:rPr>
        <w:t xml:space="preserve">conversational receptiveness</w:t>
      </w:r>
      <w:r w:rsidDel="00000000" w:rsidR="00000000" w:rsidRPr="00000000">
        <w:rPr>
          <w:rFonts w:ascii="Garamond" w:cs="Garamond" w:eastAsia="Garamond" w:hAnsi="Garamond"/>
          <w:i w:val="1"/>
          <w:iCs w:val="1"/>
          <w:sz w:val="24"/>
          <w:szCs w:val="24"/>
          <w:vertAlign w:val="superscript"/>
        </w:rPr>
        <w:footnoteReference w:customMarkFollows="0" w:id="0"/>
      </w:r>
      <w:r w:rsidDel="00000000" w:rsidR="00000000" w:rsidRPr="00000000">
        <w:rPr>
          <w:rFonts w:ascii="Garamond" w:cs="Garamond" w:eastAsia="Garamond" w:hAnsi="Garamond"/>
          <w:sz w:val="24"/>
          <w:szCs w:val="24"/>
          <w:rtl w:val="0"/>
        </w:rPr>
        <w:t xml:space="preserve">- “the use of language to communicate one’s willingness to thoughtfully engage with opposing views.”</w:t>
      </w:r>
      <w:r w:rsidDel="00000000" w:rsidR="00000000" w:rsidRPr="00000000">
        <w:rPr>
          <w:rFonts w:ascii="Garamond" w:cs="Garamond" w:eastAsia="Garamond" w:hAnsi="Garamond"/>
          <w:sz w:val="24"/>
          <w:szCs w:val="24"/>
          <w:vertAlign w:val="superscript"/>
        </w:rPr>
        <w:footnoteReference w:customMarkFollows="0" w:id="1"/>
      </w:r>
      <w:r w:rsidDel="00000000" w:rsidR="00000000" w:rsidRPr="00000000">
        <w:rPr>
          <w:rFonts w:ascii="Garamond" w:cs="Garamond" w:eastAsia="Garamond" w:hAnsi="Garamond"/>
          <w:sz w:val="24"/>
          <w:szCs w:val="24"/>
          <w:rtl w:val="0"/>
        </w:rPr>
        <w:t xml:space="preserve"> The focus of the games is the HEAR Framework, a practical tool aimed to help people remember and apply the principles of conversational receptiveness. </w:t>
      </w:r>
    </w:p>
    <w:p w:rsidR="00000000" w:rsidDel="00000000" w:rsidP="00000000" w:rsidRDefault="00000000" w:rsidRPr="00000000" w14:paraId="0000000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HEARsay mysteries are story-driven games built on Twine, a free choose-your-own-adventure engine game that requires little to no coding. This framework provides the details about the way the game works as well as instructions for crafting scenarios. The first scenario,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is included in an accompanying folder and describes a scenario based on a university campus, which I will treat here as the default backdrop for HEARsay mysteries.</w:t>
      </w:r>
      <w:r w:rsidDel="00000000" w:rsidR="00000000" w:rsidRPr="00000000">
        <w:rPr>
          <w:rFonts w:ascii="Garamond" w:cs="Garamond" w:eastAsia="Garamond" w:hAnsi="Garamond"/>
          <w:sz w:val="24"/>
          <w:szCs w:val="24"/>
          <w:vertAlign w:val="superscript"/>
        </w:rPr>
        <w:footnoteReference w:customMarkFollows="0" w:id="2"/>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0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scenario </w:t>
      </w:r>
      <w:r w:rsidDel="00000000" w:rsidR="00000000" w:rsidRPr="00000000">
        <w:rPr>
          <w:rFonts w:ascii="Garamond" w:cs="Garamond" w:eastAsia="Garamond" w:hAnsi="Garamond"/>
          <w:sz w:val="24"/>
          <w:szCs w:val="24"/>
          <w:rtl w:val="0"/>
        </w:rPr>
        <w:t xml:space="preserve">is comprised</w:t>
      </w:r>
      <w:r w:rsidDel="00000000" w:rsidR="00000000" w:rsidRPr="00000000">
        <w:rPr>
          <w:rFonts w:ascii="Garamond" w:cs="Garamond" w:eastAsia="Garamond" w:hAnsi="Garamond"/>
          <w:sz w:val="24"/>
          <w:szCs w:val="24"/>
          <w:rtl w:val="0"/>
        </w:rPr>
        <w:t xml:space="preserve"> of (a) a</w:t>
      </w:r>
      <w:r w:rsidDel="00000000" w:rsidR="00000000" w:rsidRPr="00000000">
        <w:rPr>
          <w:rFonts w:ascii="Garamond" w:cs="Garamond" w:eastAsia="Garamond" w:hAnsi="Garamond"/>
          <w:sz w:val="24"/>
          <w:szCs w:val="24"/>
          <w:rtl w:val="0"/>
        </w:rPr>
        <w:t xml:space="preserve"> puzzle the players have to solve and (b) a controversy that’s unfolding in the background, which I will call the Current Campus Controversy (CCC</w:t>
      </w:r>
      <w:r w:rsidDel="00000000" w:rsidR="00000000" w:rsidRPr="00000000">
        <w:rPr>
          <w:rFonts w:ascii="Garamond" w:cs="Garamond" w:eastAsia="Garamond" w:hAnsi="Garamond"/>
          <w:sz w:val="24"/>
          <w:szCs w:val="24"/>
          <w:vertAlign w:val="superscript"/>
          <w:rtl w:val="0"/>
        </w:rPr>
        <w:t xml:space="preserve">©</w:t>
      </w:r>
      <w:r w:rsidDel="00000000" w:rsidR="00000000" w:rsidRPr="00000000">
        <w:rPr>
          <w:rFonts w:ascii="Garamond" w:cs="Garamond" w:eastAsia="Garamond" w:hAnsi="Garamond"/>
          <w:sz w:val="24"/>
          <w:szCs w:val="24"/>
          <w:rtl w:val="0"/>
        </w:rPr>
        <w:t xml:space="preserve">). Players will be interviewing witnesses, such as students or university personnel, trying to gain clues that would help them solve the mystery and avoiding red herrings that point them in the wrong direction. At the same time, witnesses will share their views on the CCC and players will have to apply the HEAR framework in order to solve the mystery and improve their scores in the game:</w:t>
      </w:r>
    </w:p>
    <w:p w:rsidR="00000000" w:rsidDel="00000000" w:rsidP="00000000" w:rsidRDefault="00000000" w:rsidRPr="00000000" w14:paraId="0000000A">
      <w:pPr>
        <w:numPr>
          <w:ilvl w:val="0"/>
          <w:numId w:val="7"/>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with each witness players may ask a follow-up question about the witness’s expressed view regarding the CCC. Players will have to choose between two phrasings of the question, one more receptive than the other (the difference may be stark or subtle). Choosing the receptive phrasing unlocks a Major Clue while choosing the less receptive question ends the interview abruptly (the witness storms away and will not  answer any more questions). </w:t>
      </w:r>
    </w:p>
    <w:p w:rsidR="00000000" w:rsidDel="00000000" w:rsidP="00000000" w:rsidRDefault="00000000" w:rsidRPr="00000000" w14:paraId="0000000B">
      <w:pPr>
        <w:numPr>
          <w:ilvl w:val="0"/>
          <w:numId w:val="7"/>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Unlocking a Major Clue earns the students a letter from the HEAR acronym, reinforcing the mnemonic tool, and explaining one of the four pillars of the framework.</w:t>
      </w:r>
    </w:p>
    <w:p w:rsidR="00000000" w:rsidDel="00000000" w:rsidP="00000000" w:rsidRDefault="00000000" w:rsidRPr="00000000" w14:paraId="0000000C">
      <w:pPr>
        <w:numPr>
          <w:ilvl w:val="0"/>
          <w:numId w:val="7"/>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Each witness will volunteer their opinions on the CCC, with varying degrees of receptiveness. Players will receive bonus points at the end of the game for ranking the witnesses correctly in terms of the receptiveness. </w:t>
      </w:r>
    </w:p>
    <w:p w:rsidR="00000000" w:rsidDel="00000000" w:rsidP="00000000" w:rsidRDefault="00000000" w:rsidRPr="00000000" w14:paraId="0000000D">
      <w:pPr>
        <w:pStyle w:val="Heading1"/>
        <w:spacing w:before="400" w:line="276" w:lineRule="auto"/>
        <w:rPr>
          <w:rFonts w:ascii="Garamond" w:cs="Garamond" w:eastAsia="Garamond" w:hAnsi="Garamond"/>
          <w:b w:val="0"/>
          <w:bCs w:val="0"/>
          <w:sz w:val="40"/>
          <w:szCs w:val="40"/>
        </w:rPr>
      </w:pPr>
      <w:bookmarkStart w:colFirst="0" w:colLast="0" w:name="_724y3rmj63y4" w:id="4"/>
      <w:bookmarkEnd w:id="4"/>
      <w:r w:rsidDel="00000000" w:rsidR="00000000" w:rsidRPr="00000000">
        <w:rPr>
          <w:rFonts w:ascii="Garamond" w:cs="Garamond" w:eastAsia="Garamond" w:hAnsi="Garamond"/>
          <w:b w:val="0"/>
          <w:bCs w:val="0"/>
          <w:sz w:val="40"/>
          <w:szCs w:val="40"/>
          <w:rtl w:val="0"/>
        </w:rPr>
        <w:t xml:space="preserve">2. The HEAR Framework </w:t>
      </w:r>
    </w:p>
    <w:p w:rsidR="00000000" w:rsidDel="00000000" w:rsidP="00000000" w:rsidRDefault="00000000" w:rsidRPr="00000000" w14:paraId="0000000E">
      <w:pPr>
        <w:spacing w:after="200"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Conversational receptiveness is the use of language that signals you are engaging thoughtfully with a view you disagree with. Minson and colleagues found that people who are perceived as receptive are seen as better teammates and advisors, are more persuasive, and are more likely to be engaged with in return, and that receptiveness can be learned as a set of concrete verbal moves. The teachable recipe is summarised as HEAR:</w:t>
      </w:r>
    </w:p>
    <w:tbl>
      <w:tblPr>
        <w:tblStyle w:val="Table1"/>
        <w:tblpPr w:leftFromText="180" w:rightFromText="180" w:topFromText="180" w:bottomFromText="180" w:vertAnchor="text" w:horzAnchor="text" w:tblpX="0" w:tblpY="0"/>
        <w:tblW w:w="9345.0" w:type="dxa"/>
        <w:jc w:val="left"/>
        <w:tblInd w:w="1467.0" w:type="dxa"/>
        <w:tblLayout w:type="fixed"/>
        <w:tblLook w:val="0020"/>
      </w:tblPr>
      <w:tblGrid>
        <w:gridCol w:w="1110"/>
        <w:gridCol w:w="1740"/>
        <w:gridCol w:w="6495"/>
        <w:tblGridChange w:id="0">
          <w:tblGrid>
            <w:gridCol w:w="1110"/>
            <w:gridCol w:w="1740"/>
            <w:gridCol w:w="6495"/>
          </w:tblGrid>
        </w:tblGridChange>
      </w:tblGrid>
      <w:tr>
        <w:trPr>
          <w:cantSplit w:val="0"/>
          <w:trHeight w:val="300" w:hRule="atLeast"/>
          <w:tblHeader w:val="1"/>
        </w:trPr>
        <w:tc>
          <w:tcPr>
            <w:shd w:fill="d9d9d9" w:val="clear"/>
          </w:tcPr>
          <w:p w:rsidR="00000000" w:rsidDel="00000000" w:rsidP="00000000" w:rsidRDefault="00000000" w:rsidRPr="00000000" w14:paraId="0000000F">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Letter</w:t>
            </w:r>
          </w:p>
        </w:tc>
        <w:tc>
          <w:tcPr>
            <w:shd w:fill="d9d9d9" w:val="clear"/>
          </w:tcPr>
          <w:p w:rsidR="00000000" w:rsidDel="00000000" w:rsidP="00000000" w:rsidRDefault="00000000" w:rsidRPr="00000000" w14:paraId="00000010">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Move</w:t>
            </w:r>
          </w:p>
        </w:tc>
        <w:tc>
          <w:tcPr>
            <w:shd w:fill="d9d9d9" w:val="clear"/>
          </w:tcPr>
          <w:p w:rsidR="00000000" w:rsidDel="00000000" w:rsidP="00000000" w:rsidRDefault="00000000" w:rsidRPr="00000000" w14:paraId="00000011">
            <w:pPr>
              <w:spacing w:line="240" w:lineRule="auto"/>
              <w:rPr>
                <w:rFonts w:ascii="Garamond" w:cs="Garamond" w:eastAsia="Garamond" w:hAnsi="Garamond"/>
                <w:sz w:val="32"/>
                <w:szCs w:val="32"/>
              </w:rPr>
            </w:pPr>
            <w:r w:rsidDel="00000000" w:rsidR="00000000" w:rsidRPr="00000000">
              <w:rPr>
                <w:rFonts w:ascii="Garamond" w:cs="Garamond" w:eastAsia="Garamond" w:hAnsi="Garamond"/>
                <w:sz w:val="32"/>
                <w:szCs w:val="32"/>
                <w:rtl w:val="0"/>
              </w:rPr>
              <w:t xml:space="preserve">What it sounds like</w:t>
            </w:r>
          </w:p>
        </w:tc>
      </w:tr>
      <w:tr>
        <w:trPr>
          <w:cantSplit w:val="0"/>
          <w:trHeight w:val="810" w:hRule="atLeast"/>
          <w:tblHeader w:val="0"/>
        </w:trPr>
        <w:tc>
          <w:tcPr/>
          <w:p w:rsidR="00000000" w:rsidDel="00000000" w:rsidP="00000000" w:rsidRDefault="00000000" w:rsidRPr="00000000" w14:paraId="00000012">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H</w:t>
            </w:r>
          </w:p>
        </w:tc>
        <w:tc>
          <w:tcPr/>
          <w:p w:rsidR="00000000" w:rsidDel="00000000" w:rsidP="00000000" w:rsidRDefault="00000000" w:rsidRPr="00000000" w14:paraId="00000013">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Hedge</w:t>
            </w:r>
            <w:r w:rsidDel="00000000" w:rsidR="00000000" w:rsidRPr="00000000">
              <w:rPr>
                <w:rFonts w:ascii="Garamond" w:cs="Garamond" w:eastAsia="Garamond" w:hAnsi="Garamond"/>
                <w:sz w:val="24"/>
                <w:szCs w:val="24"/>
                <w:rtl w:val="0"/>
              </w:rPr>
              <w:t xml:space="preserve"> your claims</w:t>
            </w:r>
          </w:p>
        </w:tc>
        <w:tc>
          <w:tcPr/>
          <w:p w:rsidR="00000000" w:rsidDel="00000000" w:rsidP="00000000" w:rsidRDefault="00000000" w:rsidRPr="00000000" w14:paraId="00000014">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 may be wrong about this”, “in some cases”, “it seems to me”, “probably”. Hedging signals that you hold your view as a view, not as a fact the other person is failing to see.</w:t>
            </w:r>
          </w:p>
        </w:tc>
      </w:tr>
      <w:tr>
        <w:trPr>
          <w:cantSplit w:val="0"/>
          <w:trHeight w:val="810" w:hRule="atLeast"/>
          <w:tblHeader w:val="0"/>
        </w:trPr>
        <w:tc>
          <w:tcPr/>
          <w:p w:rsidR="00000000" w:rsidDel="00000000" w:rsidP="00000000" w:rsidRDefault="00000000" w:rsidRPr="00000000" w14:paraId="00000015">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E</w:t>
            </w:r>
          </w:p>
        </w:tc>
        <w:tc>
          <w:tcPr/>
          <w:p w:rsidR="00000000" w:rsidDel="00000000" w:rsidP="00000000" w:rsidRDefault="00000000" w:rsidRPr="00000000" w14:paraId="00000016">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Emphasize</w:t>
            </w:r>
            <w:r w:rsidDel="00000000" w:rsidR="00000000" w:rsidRPr="00000000">
              <w:rPr>
                <w:rFonts w:ascii="Garamond" w:cs="Garamond" w:eastAsia="Garamond" w:hAnsi="Garamond"/>
                <w:sz w:val="24"/>
                <w:szCs w:val="24"/>
                <w:rtl w:val="0"/>
              </w:rPr>
              <w:t xml:space="preserve"> agreement</w:t>
            </w:r>
          </w:p>
        </w:tc>
        <w:tc>
          <w:tcPr/>
          <w:p w:rsidR="00000000" w:rsidDel="00000000" w:rsidP="00000000" w:rsidRDefault="00000000" w:rsidRPr="00000000" w14:paraId="00000017">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“We both want the building to work for students”, “I think we agree on the goal”. Naming shared ground before stating a difference makes the difference feel like a disagreement between allies.</w:t>
            </w:r>
          </w:p>
        </w:tc>
      </w:tr>
      <w:tr>
        <w:trPr>
          <w:cantSplit w:val="0"/>
          <w:trHeight w:val="810" w:hRule="atLeast"/>
          <w:tblHeader w:val="0"/>
        </w:trPr>
        <w:tc>
          <w:tcPr/>
          <w:p w:rsidR="00000000" w:rsidDel="00000000" w:rsidP="00000000" w:rsidRDefault="00000000" w:rsidRPr="00000000" w14:paraId="00000018">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A</w:t>
            </w:r>
          </w:p>
        </w:tc>
        <w:tc>
          <w:tcPr/>
          <w:p w:rsidR="00000000" w:rsidDel="00000000" w:rsidP="00000000" w:rsidRDefault="00000000" w:rsidRPr="00000000" w14:paraId="00000019">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Acknowledge</w:t>
            </w:r>
            <w:r w:rsidDel="00000000" w:rsidR="00000000" w:rsidRPr="00000000">
              <w:rPr>
                <w:rFonts w:ascii="Garamond" w:cs="Garamond" w:eastAsia="Garamond" w:hAnsi="Garamond"/>
                <w:sz w:val="24"/>
                <w:szCs w:val="24"/>
                <w:rtl w:val="0"/>
              </w:rPr>
              <w:t xml:space="preserve"> the other’s perspective</w:t>
            </w:r>
          </w:p>
        </w:tc>
        <w:tc>
          <w:tcPr/>
          <w:p w:rsidR="00000000" w:rsidDel="00000000" w:rsidP="00000000" w:rsidRDefault="00000000" w:rsidRPr="00000000" w14:paraId="0000001A">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“Leo’s point about space is fair”, “I can see why you’d read it that way”. Restating the other view accurately, and granting what is right in it, shows you have actually listened.</w:t>
            </w:r>
          </w:p>
        </w:tc>
      </w:tr>
      <w:tr>
        <w:trPr>
          <w:cantSplit w:val="0"/>
          <w:trHeight w:val="810" w:hRule="atLeast"/>
          <w:tblHeader w:val="0"/>
        </w:trPr>
        <w:tc>
          <w:tcPr/>
          <w:p w:rsidR="00000000" w:rsidDel="00000000" w:rsidP="00000000" w:rsidRDefault="00000000" w:rsidRPr="00000000" w14:paraId="0000001B">
            <w:pPr>
              <w:spacing w:line="240" w:lineRule="auto"/>
              <w:rPr>
                <w:rFonts w:ascii="Garamond" w:cs="Garamond" w:eastAsia="Garamond" w:hAnsi="Garamond"/>
                <w:b w:val="1"/>
                <w:bCs w:val="1"/>
                <w:sz w:val="24"/>
                <w:szCs w:val="24"/>
              </w:rPr>
            </w:pPr>
            <w:r w:rsidDel="00000000" w:rsidR="00000000" w:rsidRPr="00000000">
              <w:rPr>
                <w:rFonts w:ascii="Garamond" w:cs="Garamond" w:eastAsia="Garamond" w:hAnsi="Garamond"/>
                <w:b w:val="1"/>
                <w:bCs w:val="1"/>
                <w:sz w:val="24"/>
                <w:szCs w:val="24"/>
                <w:rtl w:val="0"/>
              </w:rPr>
              <w:t xml:space="preserve">R</w:t>
            </w:r>
          </w:p>
        </w:tc>
        <w:tc>
          <w:tcPr/>
          <w:p w:rsidR="00000000" w:rsidDel="00000000" w:rsidP="00000000" w:rsidRDefault="00000000" w:rsidRPr="00000000" w14:paraId="0000001C">
            <w:pPr>
              <w:spacing w:line="240"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Reframe</w:t>
            </w:r>
            <w:r w:rsidDel="00000000" w:rsidR="00000000" w:rsidRPr="00000000">
              <w:rPr>
                <w:rFonts w:ascii="Garamond" w:cs="Garamond" w:eastAsia="Garamond" w:hAnsi="Garamond"/>
                <w:sz w:val="24"/>
                <w:szCs w:val="24"/>
                <w:rtl w:val="0"/>
              </w:rPr>
              <w:t xml:space="preserve"> to the positive</w:t>
            </w:r>
          </w:p>
        </w:tc>
        <w:tc>
          <w:tcPr/>
          <w:p w:rsidR="00000000" w:rsidDel="00000000" w:rsidP="00000000" w:rsidRDefault="00000000" w:rsidRPr="00000000" w14:paraId="0000001D">
            <w:pPr>
              <w:spacing w:line="240"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“What would help is…” rather than “what’s wrong is…” avoiding absolute and negative language (“never”, “obviously”, “no one seriously thinks”). Positive framing keeps the exchange open rather than closing it.</w:t>
            </w:r>
          </w:p>
        </w:tc>
      </w:tr>
    </w:tbl>
    <w:p w:rsidR="00000000" w:rsidDel="00000000" w:rsidP="00000000" w:rsidRDefault="00000000" w:rsidRPr="00000000" w14:paraId="0000001E">
      <w:pPr>
        <w:pStyle w:val="Heading1"/>
        <w:spacing w:before="400" w:line="276" w:lineRule="auto"/>
        <w:rPr>
          <w:rFonts w:ascii="Garamond" w:cs="Garamond" w:eastAsia="Garamond" w:hAnsi="Garamond"/>
          <w:b w:val="0"/>
          <w:bCs w:val="0"/>
          <w:sz w:val="40"/>
          <w:szCs w:val="40"/>
        </w:rPr>
      </w:pPr>
      <w:bookmarkStart w:colFirst="0" w:colLast="0" w:name="_8x7u4gqrdju0" w:id="5"/>
      <w:bookmarkEnd w:id="5"/>
      <w:r w:rsidDel="00000000" w:rsidR="00000000" w:rsidRPr="00000000">
        <w:rPr>
          <w:rFonts w:ascii="Garamond" w:cs="Garamond" w:eastAsia="Garamond" w:hAnsi="Garamond"/>
          <w:b w:val="0"/>
          <w:bCs w:val="0"/>
          <w:sz w:val="40"/>
          <w:szCs w:val="40"/>
          <w:rtl w:val="0"/>
        </w:rPr>
        <w:t xml:space="preserve">3. The Game </w:t>
      </w:r>
    </w:p>
    <w:p w:rsidR="00000000" w:rsidDel="00000000" w:rsidP="00000000" w:rsidRDefault="00000000" w:rsidRPr="00000000" w14:paraId="0000001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game revolves around a mystery and so the game begins with a brief introduction of the game and then jumping right into the presentation of the mystery with the Hook. </w:t>
      </w:r>
    </w:p>
    <w:p w:rsidR="00000000" w:rsidDel="00000000" w:rsidP="00000000" w:rsidRDefault="00000000" w:rsidRPr="00000000" w14:paraId="00000020">
      <w:pPr>
        <w:pStyle w:val="Heading2"/>
        <w:spacing w:after="120" w:line="276" w:lineRule="auto"/>
        <w:rPr>
          <w:rFonts w:ascii="Garamond" w:cs="Garamond" w:eastAsia="Garamond" w:hAnsi="Garamond"/>
          <w:b w:val="0"/>
          <w:bCs w:val="0"/>
          <w:sz w:val="32"/>
          <w:szCs w:val="32"/>
        </w:rPr>
      </w:pPr>
      <w:bookmarkStart w:colFirst="0" w:colLast="0" w:name="_h6c12zbk9cf" w:id="6"/>
      <w:bookmarkEnd w:id="6"/>
      <w:r w:rsidDel="00000000" w:rsidR="00000000" w:rsidRPr="00000000">
        <w:rPr>
          <w:rFonts w:ascii="Garamond" w:cs="Garamond" w:eastAsia="Garamond" w:hAnsi="Garamond"/>
          <w:b w:val="0"/>
          <w:bCs w:val="0"/>
          <w:sz w:val="32"/>
          <w:szCs w:val="32"/>
          <w:rtl w:val="0"/>
        </w:rPr>
        <w:t xml:space="preserve">3.1 Introduction </w:t>
      </w:r>
    </w:p>
    <w:p w:rsidR="00000000" w:rsidDel="00000000" w:rsidP="00000000" w:rsidRDefault="00000000" w:rsidRPr="00000000" w14:paraId="0000002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 the introduction players are told that they are playing a mystery game while also practicing the HEAR framework. The game is designed to follow a module or a class where students have studied the HEAR framework, and conversational receptiveness more generally, in greater detail and so the introduction presents the framework briefly. A slide with a quick summary of the HEAR framework should be available for players throughout the game so they can review the material at any time. </w:t>
      </w:r>
    </w:p>
    <w:p w:rsidR="00000000" w:rsidDel="00000000" w:rsidP="00000000" w:rsidRDefault="00000000" w:rsidRPr="00000000" w14:paraId="00000022">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introduction explains the rules of the game:</w:t>
      </w:r>
    </w:p>
    <w:p w:rsidR="00000000" w:rsidDel="00000000" w:rsidP="00000000" w:rsidRDefault="00000000" w:rsidRPr="00000000" w14:paraId="00000023">
      <w:pPr>
        <w:numPr>
          <w:ilvl w:val="0"/>
          <w:numId w:val="3"/>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goal of the game is to solve the mystery. At the end players will be asked to make a guess which addresses the central puzzle of the mystery. This may include identifying a culprit, if there is one, a motive or a reasoning, and the method.</w:t>
      </w:r>
      <w:r w:rsidDel="00000000" w:rsidR="00000000" w:rsidRPr="00000000">
        <w:rPr>
          <w:rFonts w:ascii="Garamond" w:cs="Garamond" w:eastAsia="Garamond" w:hAnsi="Garamond"/>
          <w:sz w:val="24"/>
          <w:szCs w:val="24"/>
          <w:vertAlign w:val="superscript"/>
        </w:rPr>
        <w:footnoteReference w:customMarkFollows="0" w:id="3"/>
      </w:r>
      <w:r w:rsidDel="00000000" w:rsidR="00000000" w:rsidRPr="00000000">
        <w:rPr>
          <w:rFonts w:ascii="Garamond" w:cs="Garamond" w:eastAsia="Garamond" w:hAnsi="Garamond"/>
          <w:sz w:val="24"/>
          <w:szCs w:val="24"/>
          <w:rtl w:val="0"/>
        </w:rPr>
        <w:t xml:space="preserve"> </w:t>
      </w:r>
    </w:p>
    <w:p w:rsidR="00000000" w:rsidDel="00000000" w:rsidP="00000000" w:rsidRDefault="00000000" w:rsidRPr="00000000" w14:paraId="00000024">
      <w:pPr>
        <w:numPr>
          <w:ilvl w:val="1"/>
          <w:numId w:val="3"/>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a general rule, each of the witnesses should have a reasonable </w:t>
      </w:r>
    </w:p>
    <w:p w:rsidR="00000000" w:rsidDel="00000000" w:rsidP="00000000" w:rsidRDefault="00000000" w:rsidRPr="00000000" w14:paraId="00000025">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bulk of the game is made of students interviewing witnesses. The interview process is made of a series of questions. There are 8 witnesses and each can be asked a variant of 8 questions.</w:t>
      </w:r>
    </w:p>
    <w:p w:rsidR="00000000" w:rsidDel="00000000" w:rsidP="00000000" w:rsidRDefault="00000000" w:rsidRPr="00000000" w14:paraId="00000026">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Students have a total ‘budget’ of </w:t>
      </w:r>
      <w:r w:rsidDel="00000000" w:rsidR="00000000" w:rsidRPr="00000000">
        <w:fldChar w:fldCharType="begin"/>
        <w:instrText xml:space="preserve"> DOCPROPERTY "Budget"</w:instrText>
        <w:fldChar w:fldCharType="separate"/>
      </w:r>
      <w:r w:rsidDel="00000000" w:rsidR="00000000" w:rsidRPr="00000000">
        <w:rPr>
          <w:rFonts w:ascii="Garamond" w:cs="Garamond" w:eastAsia="Garamond" w:hAnsi="Garamond"/>
          <w:sz w:val="24"/>
          <w:szCs w:val="24"/>
          <w:rtl w:val="0"/>
        </w:rPr>
        <w:t xml:space="preserve">30</w:t>
      </w:r>
      <w:r w:rsidDel="00000000" w:rsidR="00000000" w:rsidRPr="00000000">
        <w:fldChar w:fldCharType="end"/>
      </w:r>
      <w:r w:rsidDel="00000000" w:rsidR="00000000" w:rsidRPr="00000000">
        <w:rPr>
          <w:rFonts w:ascii="Garamond" w:cs="Garamond" w:eastAsia="Garamond" w:hAnsi="Garamond"/>
          <w:sz w:val="24"/>
          <w:szCs w:val="24"/>
          <w:rtl w:val="0"/>
        </w:rPr>
        <w:t xml:space="preserve"> questions that they can spread out across the witnesses however they want. Visiting a question that was asked before does not cost another question. Once they ask all their questions, or at any time before that if they like, they may make a guess and attempt to solve the mystery. Players have three chances to make a correct guess. If a player makes the wrong guess, they are told only that their guess is wrong, not which part, and they may keep investigating if they have questions left. Players gain more points if they guess correctly on their first try. </w:t>
      </w:r>
    </w:p>
    <w:p w:rsidR="00000000" w:rsidDel="00000000" w:rsidP="00000000" w:rsidRDefault="00000000" w:rsidRPr="00000000" w14:paraId="00000027">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For each witness, one question is a </w:t>
      </w:r>
      <w:r w:rsidDel="00000000" w:rsidR="00000000" w:rsidRPr="00000000">
        <w:rPr>
          <w:rFonts w:ascii="Garamond" w:cs="Garamond" w:eastAsia="Garamond" w:hAnsi="Garamond"/>
          <w:b w:val="1"/>
          <w:bCs w:val="1"/>
          <w:sz w:val="24"/>
          <w:szCs w:val="24"/>
          <w:rtl w:val="0"/>
        </w:rPr>
        <w:t xml:space="preserve">tripwire</w:t>
      </w:r>
      <w:r w:rsidDel="00000000" w:rsidR="00000000" w:rsidRPr="00000000">
        <w:rPr>
          <w:rFonts w:ascii="Garamond" w:cs="Garamond" w:eastAsia="Garamond" w:hAnsi="Garamond"/>
          <w:sz w:val="24"/>
          <w:szCs w:val="24"/>
          <w:rtl w:val="0"/>
        </w:rPr>
        <w:t xml:space="preserve">: it offends or annoys them such that they walk away and the interview ends abruptly. There is no asking any more questions of a witness who was </w:t>
      </w:r>
      <w:r w:rsidDel="00000000" w:rsidR="00000000" w:rsidRPr="00000000">
        <w:rPr>
          <w:rFonts w:ascii="Garamond" w:cs="Garamond" w:eastAsia="Garamond" w:hAnsi="Garamond"/>
          <w:sz w:val="24"/>
          <w:szCs w:val="24"/>
          <w:rtl w:val="0"/>
        </w:rPr>
        <w:t xml:space="preserve">asked a tripwire</w:t>
      </w:r>
      <w:r w:rsidDel="00000000" w:rsidR="00000000" w:rsidRPr="00000000">
        <w:rPr>
          <w:rFonts w:ascii="Garamond" w:cs="Garamond" w:eastAsia="Garamond" w:hAnsi="Garamond"/>
          <w:sz w:val="24"/>
          <w:szCs w:val="24"/>
          <w:rtl w:val="0"/>
        </w:rPr>
        <w:t xml:space="preserve">.</w:t>
      </w:r>
    </w:p>
    <w:p w:rsidR="00000000" w:rsidDel="00000000" w:rsidP="00000000" w:rsidRDefault="00000000" w:rsidRPr="00000000" w14:paraId="00000028">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 With each witness, players have a chance to do a follow-up. They may do so after any answer the witness gave them (i.e. for all questions except the tripwire). To follow-up students will have to choose one of </w:t>
      </w:r>
      <w:r w:rsidDel="00000000" w:rsidR="00000000" w:rsidRPr="00000000">
        <w:rPr>
          <w:rFonts w:ascii="Garamond" w:cs="Garamond" w:eastAsia="Garamond" w:hAnsi="Garamond"/>
          <w:sz w:val="24"/>
          <w:szCs w:val="24"/>
          <w:rtl w:val="0"/>
        </w:rPr>
        <w:t xml:space="preserve">two phrasings</w:t>
      </w:r>
      <w:r w:rsidDel="00000000" w:rsidR="00000000" w:rsidRPr="00000000">
        <w:rPr>
          <w:rFonts w:ascii="Garamond" w:cs="Garamond" w:eastAsia="Garamond" w:hAnsi="Garamond"/>
          <w:sz w:val="24"/>
          <w:szCs w:val="24"/>
          <w:rtl w:val="0"/>
        </w:rPr>
        <w:t xml:space="preserve"> of a follow-up question or comment regarding the witness’s view on the CCC. If they pick correctly, they gain a Major Clue which helps them solve the mystery faster. If they pick incorrectly, the witness storms off angrily (just like they would with a tripwire).</w:t>
      </w:r>
    </w:p>
    <w:p w:rsidR="00000000" w:rsidDel="00000000" w:rsidP="00000000" w:rsidRDefault="00000000" w:rsidRPr="00000000" w14:paraId="00000029">
      <w:pPr>
        <w:numPr>
          <w:ilvl w:val="0"/>
          <w:numId w:val="3"/>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choice between the two options should present a temptation to answer the question with the ‘wrong’ answer. The emotional stakes in the case and the way in which the follow-up questions are phrased should provide some emotional satisfaction. </w:t>
      </w:r>
    </w:p>
    <w:p w:rsidR="00000000" w:rsidDel="00000000" w:rsidP="00000000" w:rsidRDefault="00000000" w:rsidRPr="00000000" w14:paraId="0000002A">
      <w:pPr>
        <w:numPr>
          <w:ilvl w:val="0"/>
          <w:numId w:val="3"/>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Witnesses themselves vary in their receptiveness. It would pay to pay attention to which of these witnesses is more or less receptive. </w:t>
      </w:r>
      <w:r w:rsidDel="00000000" w:rsidR="00000000" w:rsidRPr="00000000">
        <w:rPr>
          <w:rtl w:val="0"/>
        </w:rPr>
      </w:r>
    </w:p>
    <w:p w:rsidR="00000000" w:rsidDel="00000000" w:rsidP="00000000" w:rsidRDefault="00000000" w:rsidRPr="00000000" w14:paraId="0000002B">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slide with these rules should be available for players throughout the game so they can refresh their memories if they need to. </w:t>
      </w:r>
    </w:p>
    <w:p w:rsidR="00000000" w:rsidDel="00000000" w:rsidP="00000000" w:rsidRDefault="00000000" w:rsidRPr="00000000" w14:paraId="0000002C">
      <w:pPr>
        <w:pStyle w:val="Heading2"/>
        <w:spacing w:after="120" w:line="276" w:lineRule="auto"/>
        <w:rPr>
          <w:rFonts w:ascii="Garamond" w:cs="Garamond" w:eastAsia="Garamond" w:hAnsi="Garamond"/>
          <w:b w:val="0"/>
          <w:bCs w:val="0"/>
          <w:sz w:val="32"/>
          <w:szCs w:val="32"/>
        </w:rPr>
      </w:pPr>
      <w:bookmarkStart w:colFirst="0" w:colLast="0" w:name="_35qvn8hk7yak" w:id="7"/>
      <w:bookmarkEnd w:id="7"/>
      <w:r w:rsidDel="00000000" w:rsidR="00000000" w:rsidRPr="00000000">
        <w:rPr>
          <w:rFonts w:ascii="Garamond" w:cs="Garamond" w:eastAsia="Garamond" w:hAnsi="Garamond"/>
          <w:b w:val="0"/>
          <w:bCs w:val="0"/>
          <w:sz w:val="32"/>
          <w:szCs w:val="32"/>
          <w:rtl w:val="0"/>
        </w:rPr>
        <w:t xml:space="preserve">3.2 The Hook</w:t>
      </w:r>
    </w:p>
    <w:p w:rsidR="00000000" w:rsidDel="00000000" w:rsidP="00000000" w:rsidRDefault="00000000" w:rsidRPr="00000000" w14:paraId="0000002D">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introduction, players are introduced to the mystery by way of </w:t>
      </w:r>
      <w:r w:rsidDel="00000000" w:rsidR="00000000" w:rsidRPr="00000000">
        <w:rPr>
          <w:rFonts w:ascii="Garamond" w:cs="Garamond" w:eastAsia="Garamond" w:hAnsi="Garamond"/>
          <w:i w:val="1"/>
          <w:iCs w:val="1"/>
          <w:sz w:val="24"/>
          <w:szCs w:val="24"/>
          <w:rtl w:val="0"/>
        </w:rPr>
        <w:t xml:space="preserve">the hook</w:t>
      </w:r>
      <w:r w:rsidDel="00000000" w:rsidR="00000000" w:rsidRPr="00000000">
        <w:rPr>
          <w:rFonts w:ascii="Garamond" w:cs="Garamond" w:eastAsia="Garamond" w:hAnsi="Garamond"/>
          <w:sz w:val="24"/>
          <w:szCs w:val="24"/>
          <w:rtl w:val="0"/>
        </w:rPr>
        <w:t xml:space="preserve">: a piece of the narrative that presents the CCC, introduces the mystery </w:t>
      </w:r>
      <w:r w:rsidDel="00000000" w:rsidR="00000000" w:rsidRPr="00000000">
        <w:rPr>
          <w:rFonts w:ascii="Garamond" w:cs="Garamond" w:eastAsia="Garamond" w:hAnsi="Garamond"/>
          <w:i w:val="1"/>
          <w:iCs w:val="1"/>
          <w:sz w:val="24"/>
          <w:szCs w:val="24"/>
          <w:rtl w:val="0"/>
        </w:rPr>
        <w:t xml:space="preserve">and</w:t>
      </w:r>
      <w:r w:rsidDel="00000000" w:rsidR="00000000" w:rsidRPr="00000000">
        <w:rPr>
          <w:rFonts w:ascii="Garamond" w:cs="Garamond" w:eastAsia="Garamond" w:hAnsi="Garamond"/>
          <w:sz w:val="24"/>
          <w:szCs w:val="24"/>
          <w:rtl w:val="0"/>
        </w:rPr>
        <w:t xml:space="preserve"> situates the players within. For example, in </w:t>
      </w:r>
      <w:r w:rsidDel="00000000" w:rsidR="00000000" w:rsidRPr="00000000">
        <w:rPr>
          <w:rFonts w:ascii="Garamond" w:cs="Garamond" w:eastAsia="Garamond" w:hAnsi="Garamond"/>
          <w:i w:val="1"/>
          <w:iCs w:val="1"/>
          <w:sz w:val="24"/>
          <w:szCs w:val="24"/>
          <w:rtl w:val="0"/>
        </w:rPr>
        <w:t xml:space="preserve">The Commons’ Comma</w:t>
      </w:r>
      <w:r w:rsidDel="00000000" w:rsidR="00000000" w:rsidRPr="00000000">
        <w:rPr>
          <w:rFonts w:ascii="Garamond" w:cs="Garamond" w:eastAsia="Garamond" w:hAnsi="Garamond"/>
          <w:sz w:val="24"/>
          <w:szCs w:val="24"/>
          <w:rtl w:val="0"/>
        </w:rPr>
        <w:t xml:space="preserve"> players are student-interns working at the university president office and are tasked with solving their mystery as a task for a part time job they thought would be mostly scanning papers or organizing kitchenette cabinets.</w:t>
      </w:r>
    </w:p>
    <w:p w:rsidR="00000000" w:rsidDel="00000000" w:rsidP="00000000" w:rsidRDefault="00000000" w:rsidRPr="00000000" w14:paraId="0000002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hook should be carefully crafted to be both informative and entertaining, to give the players enough to go off of (there are no other opportunities for big chunks of exposition) as well as something interesting to pull them in and motivate them to be involved. The hook should also include a compelling time pressure which explains why there’s a limited number of questions that the players can ask before… well before something bad happens, but which bad thing, that is told during the hook. </w:t>
      </w:r>
    </w:p>
    <w:p w:rsidR="00000000" w:rsidDel="00000000" w:rsidP="00000000" w:rsidRDefault="00000000" w:rsidRPr="00000000" w14:paraId="0000002F">
      <w:pPr>
        <w:pStyle w:val="Heading2"/>
        <w:spacing w:after="120" w:line="276" w:lineRule="auto"/>
        <w:rPr>
          <w:rFonts w:ascii="Garamond" w:cs="Garamond" w:eastAsia="Garamond" w:hAnsi="Garamond"/>
          <w:b w:val="0"/>
          <w:bCs w:val="0"/>
          <w:sz w:val="32"/>
          <w:szCs w:val="32"/>
        </w:rPr>
      </w:pPr>
      <w:bookmarkStart w:colFirst="0" w:colLast="0" w:name="_j7v1h2yirc0i" w:id="8"/>
      <w:bookmarkEnd w:id="8"/>
      <w:r w:rsidDel="00000000" w:rsidR="00000000" w:rsidRPr="00000000">
        <w:rPr>
          <w:rFonts w:ascii="Garamond" w:cs="Garamond" w:eastAsia="Garamond" w:hAnsi="Garamond"/>
          <w:b w:val="0"/>
          <w:bCs w:val="0"/>
          <w:sz w:val="32"/>
          <w:szCs w:val="32"/>
          <w:rtl w:val="0"/>
        </w:rPr>
        <w:t xml:space="preserve">3.3 Interviews</w:t>
      </w:r>
    </w:p>
    <w:p w:rsidR="00000000" w:rsidDel="00000000" w:rsidP="00000000" w:rsidRDefault="00000000" w:rsidRPr="00000000" w14:paraId="0000003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As noted, the bulk of the game is made of interviews. Students will have a menu of options, each corresponding to a witness they can interview. Students can then ‘walk around’ the campus - going from witness to witness and asking each of them as many questions as they want, provided they have not yet run out of time (i.e. depleted their question ‘budget’) or angered that witness. There are 8 witnesses and each can be asked 8 questions. Since one question for each witness is a tripwire, that leaves us with 56 witness answers. Each one of these 56 answers is made of two parts.  </w:t>
      </w:r>
    </w:p>
    <w:p w:rsidR="00000000" w:rsidDel="00000000" w:rsidP="00000000" w:rsidRDefault="00000000" w:rsidRPr="00000000" w14:paraId="0000003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 piece of information</w:t>
      </w:r>
      <w:r w:rsidDel="00000000" w:rsidR="00000000" w:rsidRPr="00000000">
        <w:rPr>
          <w:rFonts w:ascii="Garamond" w:cs="Garamond" w:eastAsia="Garamond" w:hAnsi="Garamond"/>
          <w:sz w:val="24"/>
          <w:szCs w:val="24"/>
          <w:rtl w:val="0"/>
        </w:rPr>
        <w:t xml:space="preserve"> about the mystery. Of the seven non-tripwire answers of each witness, 4 convey useful information, which technically will be referred to as </w:t>
      </w:r>
      <w:r w:rsidDel="00000000" w:rsidR="00000000" w:rsidRPr="00000000">
        <w:rPr>
          <w:rFonts w:ascii="Garamond" w:cs="Garamond" w:eastAsia="Garamond" w:hAnsi="Garamond"/>
          <w:i w:val="1"/>
          <w:iCs w:val="1"/>
          <w:sz w:val="24"/>
          <w:szCs w:val="24"/>
          <w:rtl w:val="0"/>
        </w:rPr>
        <w:t xml:space="preserve">Clues</w:t>
      </w:r>
      <w:r w:rsidDel="00000000" w:rsidR="00000000" w:rsidRPr="00000000">
        <w:rPr>
          <w:rFonts w:ascii="Garamond" w:cs="Garamond" w:eastAsia="Garamond" w:hAnsi="Garamond"/>
          <w:sz w:val="24"/>
          <w:szCs w:val="24"/>
          <w:rtl w:val="0"/>
        </w:rPr>
        <w:t xml:space="preserve">, and 3 pieces of misleading or unhelpful information, which technically will be referred to as </w:t>
      </w:r>
      <w:r w:rsidDel="00000000" w:rsidR="00000000" w:rsidRPr="00000000">
        <w:rPr>
          <w:rFonts w:ascii="Garamond" w:cs="Garamond" w:eastAsia="Garamond" w:hAnsi="Garamond"/>
          <w:i w:val="1"/>
          <w:iCs w:val="1"/>
          <w:sz w:val="24"/>
          <w:szCs w:val="24"/>
          <w:rtl w:val="0"/>
        </w:rPr>
        <w:t xml:space="preserve">Red Herrings,</w:t>
      </w:r>
      <w:r w:rsidDel="00000000" w:rsidR="00000000" w:rsidRPr="00000000">
        <w:rPr>
          <w:rFonts w:ascii="Garamond" w:cs="Garamond" w:eastAsia="Garamond" w:hAnsi="Garamond"/>
          <w:sz w:val="24"/>
          <w:szCs w:val="24"/>
          <w:rtl w:val="0"/>
        </w:rPr>
        <w:t xml:space="preserve"> Across eight witnesses that is 32 useful answers and 24 red herrings.</w:t>
      </w:r>
    </w:p>
    <w:p w:rsidR="00000000" w:rsidDel="00000000" w:rsidP="00000000" w:rsidRDefault="00000000" w:rsidRPr="00000000" w14:paraId="00000032">
      <w:pPr>
        <w:numPr>
          <w:ilvl w:val="0"/>
          <w:numId w:val="8"/>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32 useful answers include </w:t>
      </w:r>
      <w:r w:rsidDel="00000000" w:rsidR="00000000" w:rsidRPr="00000000">
        <w:rPr>
          <w:rFonts w:ascii="Garamond" w:cs="Garamond" w:eastAsia="Garamond" w:hAnsi="Garamond"/>
          <w:b w:val="1"/>
          <w:bCs w:val="1"/>
          <w:sz w:val="24"/>
          <w:szCs w:val="24"/>
          <w:rtl w:val="0"/>
        </w:rPr>
        <w:t xml:space="preserve">16 Clues</w:t>
      </w:r>
      <w:r w:rsidDel="00000000" w:rsidR="00000000" w:rsidRPr="00000000">
        <w:rPr>
          <w:rFonts w:ascii="Garamond" w:cs="Garamond" w:eastAsia="Garamond" w:hAnsi="Garamond"/>
          <w:sz w:val="24"/>
          <w:szCs w:val="24"/>
          <w:rtl w:val="0"/>
        </w:rPr>
        <w:t xml:space="preserve">, each given by two different witnesses. This gives the player more than one route to access each clue as well as an (imperfect) signal regarding the reliability of the information.</w:t>
      </w:r>
    </w:p>
    <w:p w:rsidR="00000000" w:rsidDel="00000000" w:rsidP="00000000" w:rsidRDefault="00000000" w:rsidRPr="00000000" w14:paraId="00000033">
      <w:pPr>
        <w:numPr>
          <w:ilvl w:val="0"/>
          <w:numId w:val="8"/>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w:t>
      </w:r>
      <w:r w:rsidDel="00000000" w:rsidR="00000000" w:rsidRPr="00000000">
        <w:rPr>
          <w:rFonts w:ascii="Garamond" w:cs="Garamond" w:eastAsia="Garamond" w:hAnsi="Garamond"/>
          <w:b w:val="1"/>
          <w:bCs w:val="1"/>
          <w:sz w:val="24"/>
          <w:szCs w:val="24"/>
          <w:rtl w:val="0"/>
        </w:rPr>
        <w:t xml:space="preserve">24 Red Herrings</w:t>
      </w:r>
      <w:r w:rsidDel="00000000" w:rsidR="00000000" w:rsidRPr="00000000">
        <w:rPr>
          <w:rFonts w:ascii="Garamond" w:cs="Garamond" w:eastAsia="Garamond" w:hAnsi="Garamond"/>
          <w:sz w:val="24"/>
          <w:szCs w:val="24"/>
          <w:rtl w:val="0"/>
        </w:rPr>
        <w:t xml:space="preserve"> are each given once and they are grouped in sets (of 2/3/4) such that the Red Herrings that form a set 'cancel each other out,' so if you have all members of a set you should be able to deduce that neither of them are relevant to the case. For example, a set of Red Herrings may include descriptions of suspicious-but-not-actually-incriminating behaviors by one of the suspects as well as some exonerating information about that suspect. Taken on their own, the suspicious behaviors may seem pertinent to the case but the exonerating information shows that despite their attractiveness, the pieces of information about the suspicious behavior are not helpful.</w:t>
      </w:r>
      <w:r w:rsidDel="00000000" w:rsidR="00000000" w:rsidRPr="00000000">
        <w:rPr>
          <w:rFonts w:ascii="Garamond" w:cs="Garamond" w:eastAsia="Garamond" w:hAnsi="Garamond"/>
          <w:sz w:val="24"/>
          <w:szCs w:val="24"/>
          <w:vertAlign w:val="superscript"/>
        </w:rPr>
        <w:footnoteReference w:customMarkFollows="0" w:id="4"/>
      </w:r>
      <w:r w:rsidDel="00000000" w:rsidR="00000000" w:rsidRPr="00000000">
        <w:rPr>
          <w:rFonts w:ascii="Garamond" w:cs="Garamond" w:eastAsia="Garamond" w:hAnsi="Garamond"/>
          <w:sz w:val="24"/>
          <w:szCs w:val="24"/>
          <w:rtl w:val="0"/>
        </w:rPr>
        <w:t xml:space="preserve"> Another example is a set of Red Herrings that make up lies which can be exposed when one has the whole set. </w:t>
      </w:r>
    </w:p>
    <w:p w:rsidR="00000000" w:rsidDel="00000000" w:rsidP="00000000" w:rsidRDefault="00000000" w:rsidRPr="00000000" w14:paraId="00000034">
      <w:pPr>
        <w:numPr>
          <w:ilvl w:val="0"/>
          <w:numId w:val="8"/>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Useful clues gained without follow-ups point in the right direction but are individually inconclusive. Together, all 16 do add up to the solution, but a player working from ordinary clues alone will usually have to reason across gaps.</w:t>
      </w:r>
    </w:p>
    <w:p w:rsidR="00000000" w:rsidDel="00000000" w:rsidP="00000000" w:rsidRDefault="00000000" w:rsidRPr="00000000" w14:paraId="00000035">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An expressed opinion about the controversy</w:t>
      </w:r>
      <w:r w:rsidDel="00000000" w:rsidR="00000000" w:rsidRPr="00000000">
        <w:rPr>
          <w:rFonts w:ascii="Garamond" w:cs="Garamond" w:eastAsia="Garamond" w:hAnsi="Garamond"/>
          <w:sz w:val="24"/>
          <w:szCs w:val="24"/>
          <w:rtl w:val="0"/>
        </w:rPr>
        <w:t xml:space="preserve">. Alongside the information provided about the mystery, witnesses volunteer their view of the CCC and say how their view differs from that of one of the other witnesses. As part of the scenario setup, witnesses are ranked by their receptiveness. The witness ranked 1 expresses their opinion receptively in all seven answers, rank 2 in six of seven, rank 3 in five, and so on down to rank 8, who is receptive in none. Overall, exactly half of the 56 opinion expressions are receptive. The details of this ranking are not shared with the players though the general fact regarding the variance in receptiveness. </w:t>
      </w:r>
    </w:p>
    <w:p w:rsidR="00000000" w:rsidDel="00000000" w:rsidP="00000000" w:rsidRDefault="00000000" w:rsidRPr="00000000" w14:paraId="00000036">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 expressions use one or more HEAR moves while unreceptive ones expresses their views on the basis of </w:t>
      </w:r>
      <w:r w:rsidDel="00000000" w:rsidR="00000000" w:rsidRPr="00000000">
        <w:rPr>
          <w:rFonts w:ascii="Garamond" w:cs="Garamond" w:eastAsia="Garamond" w:hAnsi="Garamond"/>
          <w:i w:val="1"/>
          <w:iCs w:val="1"/>
          <w:sz w:val="24"/>
          <w:szCs w:val="24"/>
          <w:rtl w:val="0"/>
        </w:rPr>
        <w:t xml:space="preserve">naive realism</w:t>
      </w:r>
      <w:r w:rsidDel="00000000" w:rsidR="00000000" w:rsidRPr="00000000">
        <w:rPr>
          <w:rFonts w:ascii="Garamond" w:cs="Garamond" w:eastAsia="Garamond" w:hAnsi="Garamond"/>
          <w:sz w:val="24"/>
          <w:szCs w:val="24"/>
          <w:rtl w:val="0"/>
        </w:rPr>
        <w:t xml:space="preserve">, assuming their perspective is obviously true and so uses absolute language (‘obviously’), fails to acknowledge the other perspective or recognize it as legitimate, focus on how other views are wrong rather than seek agreement and so forth.  </w:t>
      </w:r>
    </w:p>
    <w:p w:rsidR="00000000" w:rsidDel="00000000" w:rsidP="00000000" w:rsidRDefault="00000000" w:rsidRPr="00000000" w14:paraId="00000037">
      <w:pPr>
        <w:pStyle w:val="Heading3"/>
        <w:spacing w:before="320" w:line="276" w:lineRule="auto"/>
        <w:rPr>
          <w:rFonts w:ascii="Garamond" w:cs="Garamond" w:eastAsia="Garamond" w:hAnsi="Garamond"/>
          <w:b w:val="0"/>
          <w:bCs w:val="0"/>
          <w:color w:val="434343"/>
        </w:rPr>
      </w:pPr>
      <w:bookmarkStart w:colFirst="0" w:colLast="0" w:name="_n565rz9sqema" w:id="9"/>
      <w:bookmarkEnd w:id="9"/>
      <w:r w:rsidDel="00000000" w:rsidR="00000000" w:rsidRPr="00000000">
        <w:rPr>
          <w:rFonts w:ascii="Garamond" w:cs="Garamond" w:eastAsia="Garamond" w:hAnsi="Garamond"/>
          <w:b w:val="0"/>
          <w:bCs w:val="0"/>
          <w:color w:val="434343"/>
          <w:rtl w:val="0"/>
        </w:rPr>
        <w:t xml:space="preserve">3.3.1 Follow-up questions and Major Clues</w:t>
      </w:r>
    </w:p>
    <w:p w:rsidR="00000000" w:rsidDel="00000000" w:rsidP="00000000" w:rsidRDefault="00000000" w:rsidRPr="00000000" w14:paraId="00000038">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Once per witness, after any answer except for the tripwire, players may choose to “ask a follow-up about their opinion”. The game then offers </w:t>
      </w:r>
      <w:r w:rsidDel="00000000" w:rsidR="00000000" w:rsidRPr="00000000">
        <w:rPr>
          <w:rFonts w:ascii="Garamond" w:cs="Garamond" w:eastAsia="Garamond" w:hAnsi="Garamond"/>
          <w:sz w:val="24"/>
          <w:szCs w:val="24"/>
          <w:rtl w:val="0"/>
        </w:rPr>
        <w:t xml:space="preserve">two </w:t>
      </w:r>
      <w:r w:rsidDel="00000000" w:rsidR="00000000" w:rsidRPr="00000000">
        <w:rPr>
          <w:rFonts w:ascii="Garamond" w:cs="Garamond" w:eastAsia="Garamond" w:hAnsi="Garamond"/>
          <w:sz w:val="24"/>
          <w:szCs w:val="24"/>
          <w:rtl w:val="0"/>
        </w:rPr>
        <w:t xml:space="preserve">follow-up questions about the witness’s view of the controversy. Both options should be relevant and seem like reasonable responses though one will be framed as more receptive than the other. Each witness has only one pair of follow-up questions so they would not be super tailored to the particular response a witness just gave but instead will be responsive to their position about the CCC. Note: The follow-up does not depend on the witness’s own receptiveness.</w:t>
      </w:r>
    </w:p>
    <w:p w:rsidR="00000000" w:rsidDel="00000000" w:rsidP="00000000" w:rsidRDefault="00000000" w:rsidRPr="00000000" w14:paraId="00000039">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How obvious or subtle this difference will be requires careful calibration. Making it too obvious will make the learning element of the game feel cheap and could render the mystery trivial. Making it too subtle can cause frustration to users who may feel like they couldn’t have been expected to interpret such a subtle difference. In general, </w:t>
      </w:r>
      <w:r w:rsidDel="00000000" w:rsidR="00000000" w:rsidRPr="00000000">
        <w:rPr>
          <w:rFonts w:ascii="Garamond" w:cs="Garamond" w:eastAsia="Garamond" w:hAnsi="Garamond"/>
          <w:b w:val="1"/>
          <w:bCs w:val="1"/>
          <w:sz w:val="24"/>
          <w:szCs w:val="24"/>
          <w:rtl w:val="0"/>
        </w:rPr>
        <w:t xml:space="preserve">picking the correct follow-up should be as difficult as possible</w:t>
      </w:r>
      <w:r w:rsidDel="00000000" w:rsidR="00000000" w:rsidRPr="00000000">
        <w:rPr>
          <w:rFonts w:ascii="Garamond" w:cs="Garamond" w:eastAsia="Garamond" w:hAnsi="Garamond"/>
          <w:sz w:val="24"/>
          <w:szCs w:val="24"/>
          <w:rtl w:val="0"/>
        </w:rPr>
        <w:t xml:space="preserve"> while having a solid justification from the HEAR framework. It’s ok if there is some variation in the difficulty between witnesses. </w:t>
      </w:r>
    </w:p>
    <w:p w:rsidR="00000000" w:rsidDel="00000000" w:rsidP="00000000" w:rsidRDefault="00000000" w:rsidRPr="00000000" w14:paraId="0000003A">
      <w:pPr>
        <w:numPr>
          <w:ilvl w:val="0"/>
          <w:numId w:val="1"/>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more receptive follow-up, the witness opens up and the player earns one of the four </w:t>
      </w:r>
      <w:r w:rsidDel="00000000" w:rsidR="00000000" w:rsidRPr="00000000">
        <w:rPr>
          <w:rFonts w:ascii="Garamond" w:cs="Garamond" w:eastAsia="Garamond" w:hAnsi="Garamond"/>
          <w:b w:val="1"/>
          <w:bCs w:val="1"/>
          <w:sz w:val="24"/>
          <w:szCs w:val="24"/>
          <w:rtl w:val="0"/>
        </w:rPr>
        <w:t xml:space="preserve">Major Clues</w:t>
      </w:r>
      <w:r w:rsidDel="00000000" w:rsidR="00000000" w:rsidRPr="00000000">
        <w:rPr>
          <w:rFonts w:ascii="Garamond" w:cs="Garamond" w:eastAsia="Garamond" w:hAnsi="Garamond"/>
          <w:sz w:val="24"/>
          <w:szCs w:val="24"/>
          <w:rtl w:val="0"/>
        </w:rPr>
        <w:t xml:space="preserve">. The game then shows a short explanation of why that phrasing worked and which HEAR elements it used.</w:t>
      </w:r>
    </w:p>
    <w:p w:rsidR="00000000" w:rsidDel="00000000" w:rsidP="00000000" w:rsidRDefault="00000000" w:rsidRPr="00000000" w14:paraId="0000003B">
      <w:pPr>
        <w:numPr>
          <w:ilvl w:val="0"/>
          <w:numId w:val="1"/>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the player picks the unreceptive follow-up, the witness refuses to say anything more and the interview ends, exactly as if a tripwire had been asked.</w:t>
      </w:r>
    </w:p>
    <w:p w:rsidR="00000000" w:rsidDel="00000000" w:rsidP="00000000" w:rsidRDefault="00000000" w:rsidRPr="00000000" w14:paraId="0000003C">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There are four Major Clues per scenario. Each Major Clue combines four of the 16 ordinary clues such that all four Major Clues together cover all 16 standard Clues without overlap. Therefore, together the four Major Clues make the solution unmistakable. Each time a Major Clue is earned the player also gains the next letter of the word H-E-A-R, displayed on screen. The letters are a progress tally and are not tied to specific HEAR elements or specific clues. After all four Major Clues are earned, a further successful follow-up still produces the explanation but no new clue.</w:t>
      </w:r>
    </w:p>
    <w:p w:rsidR="00000000" w:rsidDel="00000000" w:rsidP="00000000" w:rsidRDefault="00000000" w:rsidRPr="00000000" w14:paraId="0000003D">
      <w:pPr>
        <w:pStyle w:val="Heading2"/>
        <w:spacing w:after="120" w:line="276" w:lineRule="auto"/>
        <w:rPr>
          <w:rFonts w:ascii="Garamond" w:cs="Garamond" w:eastAsia="Garamond" w:hAnsi="Garamond"/>
          <w:b w:val="0"/>
          <w:bCs w:val="0"/>
          <w:sz w:val="32"/>
          <w:szCs w:val="32"/>
        </w:rPr>
      </w:pPr>
      <w:bookmarkStart w:colFirst="0" w:colLast="0" w:name="_1qymattj2854" w:id="10"/>
      <w:bookmarkEnd w:id="10"/>
      <w:r w:rsidDel="00000000" w:rsidR="00000000" w:rsidRPr="00000000">
        <w:rPr>
          <w:rFonts w:ascii="Garamond" w:cs="Garamond" w:eastAsia="Garamond" w:hAnsi="Garamond"/>
          <w:b w:val="0"/>
          <w:bCs w:val="0"/>
          <w:sz w:val="32"/>
          <w:szCs w:val="32"/>
          <w:rtl w:val="0"/>
        </w:rPr>
        <w:t xml:space="preserve">3.4 Solving the Mystery and Ending</w:t>
      </w:r>
    </w:p>
    <w:p w:rsidR="00000000" w:rsidDel="00000000" w:rsidP="00000000" w:rsidRDefault="00000000" w:rsidRPr="00000000" w14:paraId="0000003E">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every interview question that’s resolved, players may choose to </w:t>
      </w:r>
      <w:r w:rsidDel="00000000" w:rsidR="00000000" w:rsidRPr="00000000">
        <w:rPr>
          <w:rFonts w:ascii="Garamond" w:cs="Garamond" w:eastAsia="Garamond" w:hAnsi="Garamond"/>
          <w:i w:val="1"/>
          <w:iCs w:val="1"/>
          <w:sz w:val="24"/>
          <w:szCs w:val="24"/>
          <w:rtl w:val="0"/>
        </w:rPr>
        <w:t xml:space="preserve">solve</w:t>
      </w:r>
      <w:r w:rsidDel="00000000" w:rsidR="00000000" w:rsidRPr="00000000">
        <w:rPr>
          <w:rFonts w:ascii="Garamond" w:cs="Garamond" w:eastAsia="Garamond" w:hAnsi="Garamond"/>
          <w:sz w:val="24"/>
          <w:szCs w:val="24"/>
          <w:rtl w:val="0"/>
        </w:rPr>
        <w:t xml:space="preserve"> the case. Solving the case just means that players are given an opportunity to submit their answers (which may be referred to as a guess, though hopefully isn’t the result of pure guesswork). </w:t>
      </w:r>
      <w:r w:rsidDel="00000000" w:rsidR="00000000" w:rsidRPr="00000000">
        <w:rPr>
          <w:rFonts w:ascii="Garamond" w:cs="Garamond" w:eastAsia="Garamond" w:hAnsi="Garamond"/>
          <w:b w:val="1"/>
          <w:bCs w:val="1"/>
          <w:sz w:val="24"/>
          <w:szCs w:val="24"/>
          <w:rtl w:val="0"/>
        </w:rPr>
        <w:t xml:space="preserve">Players are given three chances to submit their answers</w:t>
      </w:r>
      <w:r w:rsidDel="00000000" w:rsidR="00000000" w:rsidRPr="00000000">
        <w:rPr>
          <w:rFonts w:ascii="Garamond" w:cs="Garamond" w:eastAsia="Garamond" w:hAnsi="Garamond"/>
          <w:sz w:val="24"/>
          <w:szCs w:val="24"/>
          <w:rtl w:val="0"/>
        </w:rPr>
        <w:t xml:space="preserve">. After a wrong submission the game says only that it is not the solution, not which part is wrong. Players may then keep investigating (if they have questions left) or submit again. After a correct submission, or a third wrong one, they are directed to the ending. A correct solution earns 3 points on the first try, 2 on the second and 1 on the third; the debrief shows how many tries were used. </w:t>
      </w:r>
    </w:p>
    <w:p w:rsidR="00000000" w:rsidDel="00000000" w:rsidP="00000000" w:rsidRDefault="00000000" w:rsidRPr="00000000" w14:paraId="0000003F">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If players have no more questions in their allotted budget, they ‘run out of time’ - they have to submit their best guess and hope for the best. </w:t>
      </w:r>
    </w:p>
    <w:p w:rsidR="00000000" w:rsidDel="00000000" w:rsidP="00000000" w:rsidRDefault="00000000" w:rsidRPr="00000000" w14:paraId="00000040">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ending should include a reveal of the full story which should be a satisfying twist. There would be slightly different endings depending on whether the players picked the right solution or not. Alongside the satisfaction of solving the case correctly, the story reveal is a big part of the payoff players get from playing the game so hopefully even players that didn’t solve correctly will have a pleasing experience. </w:t>
      </w:r>
    </w:p>
    <w:p w:rsidR="00000000" w:rsidDel="00000000" w:rsidP="00000000" w:rsidRDefault="00000000" w:rsidRPr="00000000" w14:paraId="00000041">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After the big reveal, players should be asked to rank the witnesses in order of their receptiveness. The ranking should be graded in terms of its difference from the real ranking and a score be given. Depending on the context, there’s an option to create a leaderboard with scores of different students.</w:t>
      </w:r>
    </w:p>
    <w:p w:rsidR="00000000" w:rsidDel="00000000" w:rsidP="00000000" w:rsidRDefault="00000000" w:rsidRPr="00000000" w14:paraId="00000042">
      <w:pPr>
        <w:pStyle w:val="Heading1"/>
        <w:spacing w:before="400" w:line="276" w:lineRule="auto"/>
        <w:rPr>
          <w:rFonts w:ascii="Garamond" w:cs="Garamond" w:eastAsia="Garamond" w:hAnsi="Garamond"/>
          <w:b w:val="0"/>
          <w:bCs w:val="0"/>
          <w:sz w:val="40"/>
          <w:szCs w:val="40"/>
        </w:rPr>
      </w:pPr>
      <w:bookmarkStart w:colFirst="0" w:colLast="0" w:name="_6ox7aix20q37" w:id="11"/>
      <w:bookmarkEnd w:id="11"/>
      <w:commentRangeStart w:id="0"/>
      <w:r w:rsidDel="00000000" w:rsidR="00000000" w:rsidRPr="00000000">
        <w:rPr>
          <w:rFonts w:ascii="Garamond" w:cs="Garamond" w:eastAsia="Garamond" w:hAnsi="Garamond"/>
          <w:b w:val="0"/>
          <w:bCs w:val="0"/>
          <w:sz w:val="40"/>
          <w:szCs w:val="40"/>
          <w:rtl w:val="0"/>
        </w:rPr>
        <w:t xml:space="preserve">4. What a scenario packet contains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3">
      <w:pPr>
        <w:spacing w:before="200" w:line="276" w:lineRule="auto"/>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scenario packet is everything the Twine engine needs to produce a playable game. It consists of one narrative document, one response-matrix workbook, and an assets folder, and it must contain the following.</w:t>
      </w:r>
    </w:p>
    <w:p w:rsidR="00000000" w:rsidDel="00000000" w:rsidP="00000000" w:rsidRDefault="00000000" w:rsidRPr="00000000" w14:paraId="00000044">
      <w:pPr>
        <w:numPr>
          <w:ilvl w:val="0"/>
          <w:numId w:val="2"/>
        </w:numPr>
        <w:spacing w:after="0" w:afterAutospacing="0" w:before="20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Title, scenario ID (used in filenames and the engine), background/summary. </w:t>
      </w:r>
    </w:p>
    <w:p w:rsidR="00000000" w:rsidDel="00000000" w:rsidP="00000000" w:rsidRDefault="00000000" w:rsidRPr="00000000" w14:paraId="00000045">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mystery</w:t>
      </w:r>
      <w:r w:rsidDel="00000000" w:rsidR="00000000" w:rsidRPr="00000000">
        <w:rPr>
          <w:rFonts w:ascii="Garamond" w:cs="Garamond" w:eastAsia="Garamond" w:hAnsi="Garamond"/>
          <w:sz w:val="24"/>
          <w:szCs w:val="24"/>
          <w:rtl w:val="0"/>
        </w:rPr>
        <w:t xml:space="preserve">: the question the player is asked to answer (for example “who removed X, why, and where is it now?”).</w:t>
      </w:r>
    </w:p>
    <w:p w:rsidR="00000000" w:rsidDel="00000000" w:rsidP="00000000" w:rsidRDefault="00000000" w:rsidRPr="00000000" w14:paraId="00000046">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solution: </w:t>
      </w:r>
      <w:r w:rsidDel="00000000" w:rsidR="00000000" w:rsidRPr="00000000">
        <w:rPr>
          <w:rFonts w:ascii="Garamond" w:cs="Garamond" w:eastAsia="Garamond" w:hAnsi="Garamond"/>
          <w:sz w:val="24"/>
          <w:szCs w:val="24"/>
          <w:rtl w:val="0"/>
        </w:rPr>
        <w:t xml:space="preserve">the answer to the mystery</w:t>
      </w:r>
    </w:p>
    <w:p w:rsidR="00000000" w:rsidDel="00000000" w:rsidP="00000000" w:rsidRDefault="00000000" w:rsidRPr="00000000" w14:paraId="00000047">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16 Clues that tell the story of the answer, alongside the 4 Major Clues that make each group of four.</w:t>
      </w:r>
    </w:p>
    <w:p w:rsidR="00000000" w:rsidDel="00000000" w:rsidP="00000000" w:rsidRDefault="00000000" w:rsidRPr="00000000" w14:paraId="00000048">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b w:val="1"/>
          <w:bCs w:val="1"/>
          <w:sz w:val="24"/>
          <w:szCs w:val="24"/>
          <w:rtl w:val="0"/>
        </w:rPr>
        <w:t xml:space="preserve">The final-answer form</w:t>
      </w:r>
      <w:r w:rsidDel="00000000" w:rsidR="00000000" w:rsidRPr="00000000">
        <w:rPr>
          <w:rFonts w:ascii="Garamond" w:cs="Garamond" w:eastAsia="Garamond" w:hAnsi="Garamond"/>
          <w:sz w:val="24"/>
          <w:szCs w:val="24"/>
          <w:rtl w:val="0"/>
        </w:rPr>
        <w:t xml:space="preserve">: what the player must select at the end (e.g. one person from a list and one location from a list), and which combination is correct.</w:t>
      </w:r>
      <w:r w:rsidDel="00000000" w:rsidR="00000000" w:rsidRPr="00000000">
        <w:rPr>
          <w:rtl w:val="0"/>
        </w:rPr>
      </w:r>
    </w:p>
    <w:p w:rsidR="00000000" w:rsidDel="00000000" w:rsidP="00000000" w:rsidRDefault="00000000" w:rsidRPr="00000000" w14:paraId="00000049">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Passages text: Start, Rules, the Hook, Map, Interview, Answer, Follow-up, Evidence Board, Submission, Result, ending, ranking</w:t>
      </w:r>
    </w:p>
    <w:p w:rsidR="00000000" w:rsidDel="00000000" w:rsidP="00000000" w:rsidRDefault="00000000" w:rsidRPr="00000000" w14:paraId="0000004A">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questions </w:t>
      </w:r>
    </w:p>
    <w:p w:rsidR="00000000" w:rsidDel="00000000" w:rsidP="00000000" w:rsidRDefault="00000000" w:rsidRPr="00000000" w14:paraId="0000004B">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eight witnesses list:</w:t>
      </w:r>
    </w:p>
    <w:p w:rsidR="00000000" w:rsidDel="00000000" w:rsidP="00000000" w:rsidRDefault="00000000" w:rsidRPr="00000000" w14:paraId="0000004C">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Information, image, ID (W01-W08)</w:t>
      </w:r>
    </w:p>
    <w:p w:rsidR="00000000" w:rsidDel="00000000" w:rsidP="00000000" w:rsidRDefault="00000000" w:rsidRPr="00000000" w14:paraId="0000004D">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Position on the CCC</w:t>
      </w:r>
    </w:p>
    <w:p w:rsidR="00000000" w:rsidDel="00000000" w:rsidP="00000000" w:rsidRDefault="00000000" w:rsidRPr="00000000" w14:paraId="0000004E">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Which question is their tripwire </w:t>
      </w:r>
    </w:p>
    <w:p w:rsidR="00000000" w:rsidDel="00000000" w:rsidP="00000000" w:rsidRDefault="00000000" w:rsidRPr="00000000" w14:paraId="0000004F">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Receptiveness score</w:t>
      </w:r>
    </w:p>
    <w:p w:rsidR="00000000" w:rsidDel="00000000" w:rsidP="00000000" w:rsidRDefault="00000000" w:rsidRPr="00000000" w14:paraId="00000050">
      <w:pPr>
        <w:numPr>
          <w:ilvl w:val="1"/>
          <w:numId w:val="2"/>
        </w:numPr>
        <w:spacing w:after="0" w:afterAutospacing="0" w:before="0" w:beforeAutospacing="0" w:line="276" w:lineRule="auto"/>
        <w:ind w:left="144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A follow-up pair of questions </w:t>
      </w:r>
    </w:p>
    <w:p w:rsidR="00000000" w:rsidDel="00000000" w:rsidP="00000000" w:rsidRDefault="00000000" w:rsidRPr="00000000" w14:paraId="00000051">
      <w:pPr>
        <w:numPr>
          <w:ilvl w:val="0"/>
          <w:numId w:val="2"/>
        </w:numPr>
        <w:spacing w:after="0" w:afterAutospacing="0"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24 Red Herrings organized into sets</w:t>
      </w:r>
    </w:p>
    <w:p w:rsidR="00000000" w:rsidDel="00000000" w:rsidP="00000000" w:rsidRDefault="00000000" w:rsidRPr="00000000" w14:paraId="00000052">
      <w:pPr>
        <w:numPr>
          <w:ilvl w:val="0"/>
          <w:numId w:val="2"/>
        </w:numPr>
        <w:spacing w:before="0" w:beforeAutospacing="0" w:line="276" w:lineRule="auto"/>
        <w:ind w:left="720" w:hanging="360"/>
        <w:rPr>
          <w:rFonts w:ascii="Garamond" w:cs="Garamond" w:eastAsia="Garamond" w:hAnsi="Garamond"/>
          <w:sz w:val="24"/>
          <w:szCs w:val="24"/>
        </w:rPr>
      </w:pPr>
      <w:r w:rsidDel="00000000" w:rsidR="00000000" w:rsidRPr="00000000">
        <w:rPr>
          <w:rFonts w:ascii="Garamond" w:cs="Garamond" w:eastAsia="Garamond" w:hAnsi="Garamond"/>
          <w:sz w:val="24"/>
          <w:szCs w:val="24"/>
          <w:rtl w:val="0"/>
        </w:rPr>
        <w:t xml:space="preserve">The Response Matrix: 8 × 8 grid of witnesses by questions. Each cell is either the tripwire (for exactly one cell per column and one per row) or an answer containing one piece of information (a clue ID or a red-herring ID) and one opinion expression (marked receptive or not, referencing another witness by name). The matrix is kept in the workbook in two forms: a readable condensed version, and a longform table (one row per cell, with columns for witness, question, item, item type, receptive flag, and text) that the engine reads.</w:t>
      </w:r>
    </w:p>
    <w:p w:rsidR="00000000" w:rsidDel="00000000" w:rsidP="00000000" w:rsidRDefault="00000000" w:rsidRPr="00000000" w14:paraId="00000053">
      <w:pPr>
        <w:spacing w:before="200" w:line="276" w:lineRule="auto"/>
        <w:rPr>
          <w:rFonts w:ascii="Garamond" w:cs="Garamond" w:eastAsia="Garamond" w:hAnsi="Garamond"/>
          <w:sz w:val="24"/>
          <w:szCs w:val="24"/>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Notes</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Julia Minson's request to have the students express their view</w:t>
      </w:r>
    </w:p>
    <w:p w:rsidR="00000000" w:rsidDel="00000000" w:rsidP="00000000" w:rsidRDefault="00000000" w:rsidRPr="00000000" w14:paraId="00000057">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Make the scenario emotionally compelling as much as possible without being too explosive/triggering</w:t>
      </w:r>
    </w:p>
    <w:p w:rsidR="00000000" w:rsidDel="00000000" w:rsidP="00000000" w:rsidRDefault="00000000" w:rsidRPr="00000000" w14:paraId="00000058">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give students the emotional temptation to give the wrong answer, the wrong answers should ''feel' good</w:t>
      </w:r>
    </w:p>
    <w:p w:rsidR="00000000" w:rsidDel="00000000" w:rsidP="00000000" w:rsidRDefault="00000000" w:rsidRPr="00000000" w14:paraId="00000059">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something about these wrong answers should be satisfying, perhaps in the sense of a zinger, a twitter response - they should seem superficially more honest</w:t>
      </w:r>
    </w:p>
    <w:p w:rsidR="00000000" w:rsidDel="00000000" w:rsidP="00000000" w:rsidRDefault="00000000" w:rsidRPr="00000000" w14:paraId="0000005A">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The budget is currently </w:t>
      </w:r>
      <w:r w:rsidDel="00000000" w:rsidR="00000000" w:rsidRPr="00000000">
        <w:fldChar w:fldCharType="begin"/>
        <w:instrText xml:space="preserve"> DOCPROPERTY "Budget"</w:instrText>
        <w:fldChar w:fldCharType="separate"/>
      </w:r>
      <w:r w:rsidDel="00000000" w:rsidR="00000000" w:rsidRPr="00000000">
        <w:rPr>
          <w:rFonts w:ascii="Roboto" w:cs="Roboto" w:eastAsia="Roboto" w:hAnsi="Roboto"/>
          <w:color w:val="444746"/>
          <w:sz w:val="21"/>
          <w:szCs w:val="21"/>
          <w:rtl w:val="0"/>
        </w:rPr>
        <w:t xml:space="preserve">30</w:t>
      </w:r>
      <w:r w:rsidDel="00000000" w:rsidR="00000000" w:rsidRPr="00000000">
        <w:fldChar w:fldCharType="end"/>
      </w:r>
      <w:r w:rsidDel="00000000" w:rsidR="00000000" w:rsidRPr="00000000">
        <w:rPr>
          <w:rFonts w:ascii="Roboto" w:cs="Roboto" w:eastAsia="Roboto" w:hAnsi="Roboto"/>
          <w:color w:val="444746"/>
          <w:sz w:val="21"/>
          <w:szCs w:val="21"/>
          <w:rtl w:val="0"/>
        </w:rPr>
        <w:t xml:space="preserve"> but needs more testing if this number is a good one. There are 56 possible questions (not counting trip wires), 40 of which provide 20 useful clues, each of them twice).</w:t>
      </w:r>
    </w:p>
    <w:p w:rsidR="00000000" w:rsidDel="00000000" w:rsidP="00000000" w:rsidRDefault="00000000" w:rsidRPr="00000000" w14:paraId="0000005B">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Need more testing here to avoid a state where a player gets zero information and is kicked out of the game. Should be rare because generally the tripwire questions should be not super hard to detect. students should be able to avoid it in part by the thematic connection and in part because as of right now each question trips someone else (and so students should know a question is safe if it has tripped someone else). But if a player fails to see all of these connections they could in principle trip wire all witnesses and then get to end of the game with no clue, literally. So need to see if this is common enough to be frustrating (it doesn't have to the extreme case of 0 clues, just very few and clearly not enough). may need to review the notion that each witness is tripped by a different question in case that makes it less than obvious for some witnesses what is their tripwire.</w:t>
      </w:r>
    </w:p>
    <w:p w:rsidR="00000000" w:rsidDel="00000000" w:rsidP="00000000" w:rsidRDefault="00000000" w:rsidRPr="00000000" w14:paraId="0000005C">
      <w:pPr>
        <w:numPr>
          <w:ilvl w:val="0"/>
          <w:numId w:val="6"/>
        </w:numPr>
        <w:spacing w:before="0" w:lineRule="auto"/>
        <w:ind w:left="720" w:hanging="360"/>
      </w:pPr>
      <w:r w:rsidDel="00000000" w:rsidR="00000000" w:rsidRPr="00000000">
        <w:rPr>
          <w:rtl w:val="0"/>
        </w:rPr>
      </w:r>
    </w:p>
    <w:p w:rsidR="00000000" w:rsidDel="00000000" w:rsidP="00000000" w:rsidRDefault="00000000" w:rsidRPr="00000000" w14:paraId="0000005D">
      <w:pPr>
        <w:numPr>
          <w:ilvl w:val="0"/>
          <w:numId w:val="6"/>
        </w:numPr>
        <w:spacing w:before="0" w:lineRule="auto"/>
        <w:ind w:left="720" w:hanging="360"/>
        <w:rPr>
          <w:rFonts w:ascii="Roboto" w:cs="Roboto" w:eastAsia="Roboto" w:hAnsi="Roboto"/>
          <w:color w:val="444746"/>
          <w:sz w:val="21"/>
          <w:szCs w:val="21"/>
        </w:rPr>
      </w:pPr>
      <w:r w:rsidDel="00000000" w:rsidR="00000000" w:rsidRPr="00000000">
        <w:rPr>
          <w:rFonts w:ascii="Roboto" w:cs="Roboto" w:eastAsia="Roboto" w:hAnsi="Roboto"/>
          <w:color w:val="444746"/>
          <w:sz w:val="21"/>
          <w:szCs w:val="21"/>
          <w:rtl w:val="0"/>
        </w:rPr>
        <w:t xml:space="preserve">In some scenarios there could be some connection between that level of receptiveness and the quality of clues, like receptive witnesses may have better information or something.</w:t>
      </w:r>
    </w:p>
    <w:p w:rsidR="00000000" w:rsidDel="00000000" w:rsidP="00000000" w:rsidRDefault="00000000" w:rsidRPr="00000000" w14:paraId="0000005E">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5F">
      <w:pPr>
        <w:numPr>
          <w:ilvl w:val="0"/>
          <w:numId w:val="6"/>
        </w:numPr>
        <w:spacing w:before="0" w:lineRule="auto"/>
        <w:ind w:left="720" w:hanging="360"/>
        <w:rPr>
          <w:rFonts w:ascii="Roboto" w:cs="Roboto" w:eastAsia="Roboto" w:hAnsi="Roboto"/>
          <w:color w:val="444746"/>
          <w:sz w:val="21"/>
          <w:szCs w:val="21"/>
        </w:rPr>
      </w:pPr>
      <w:r w:rsidDel="00000000" w:rsidR="00000000" w:rsidRPr="00000000">
        <w:rPr>
          <w:rtl w:val="0"/>
        </w:rPr>
      </w:r>
    </w:p>
    <w:p w:rsidR="00000000" w:rsidDel="00000000" w:rsidP="00000000" w:rsidRDefault="00000000" w:rsidRPr="00000000" w14:paraId="00000060">
      <w:pPr>
        <w:numPr>
          <w:ilvl w:val="0"/>
          <w:numId w:val="6"/>
        </w:numPr>
        <w:spacing w:before="0" w:lineRule="auto"/>
        <w:ind w:left="720" w:hanging="360"/>
      </w:pPr>
      <w:r w:rsidDel="00000000" w:rsidR="00000000" w:rsidRPr="00000000">
        <w:rPr>
          <w:rFonts w:ascii="Roboto" w:cs="Roboto" w:eastAsia="Roboto" w:hAnsi="Roboto"/>
          <w:color w:val="444746"/>
          <w:sz w:val="21"/>
          <w:szCs w:val="21"/>
          <w:rtl w:val="0"/>
        </w:rPr>
        <w:t xml:space="preserve">.</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numPr>
          <w:ilvl w:val="0"/>
          <w:numId w:val="6"/>
        </w:numPr>
        <w:ind w:left="720" w:hanging="360"/>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65">
      <w:pPr>
        <w:pStyle w:val="Heading1"/>
        <w:rPr/>
      </w:pPr>
      <w:bookmarkStart w:colFirst="0" w:colLast="0" w:name="_xsv09x7iedko" w:id="12"/>
      <w:bookmarkEnd w:id="12"/>
      <w:r w:rsidDel="00000000" w:rsidR="00000000" w:rsidRPr="00000000">
        <w:rPr>
          <w:rtl w:val="0"/>
        </w:rPr>
        <w:t xml:space="preserve">How to play</w:t>
      </w:r>
    </w:p>
    <w:p w:rsidR="00000000" w:rsidDel="00000000" w:rsidP="00000000" w:rsidRDefault="00000000" w:rsidRPr="00000000" w14:paraId="00000066">
      <w:pPr>
        <w:numPr>
          <w:ilvl w:val="0"/>
          <w:numId w:val="5"/>
        </w:numPr>
        <w:spacing w:after="0" w:afterAutospacing="0"/>
        <w:ind w:left="720" w:hanging="360"/>
      </w:pPr>
      <w:r w:rsidDel="00000000" w:rsidR="00000000" w:rsidRPr="00000000">
        <w:rPr>
          <w:rtl w:val="0"/>
        </w:rPr>
        <w:t xml:space="preserve">Your goal in this game is to solve a mystery! You’re  going around campus, interviewing witnesses, and gaining information. When you are ready to solve or when you run out of time, you have to make a guess. You must solve the mystery correctly to win!</w:t>
      </w:r>
    </w:p>
    <w:p w:rsidR="00000000" w:rsidDel="00000000" w:rsidP="00000000" w:rsidRDefault="00000000" w:rsidRPr="00000000" w14:paraId="00000067">
      <w:pPr>
        <w:numPr>
          <w:ilvl w:val="0"/>
          <w:numId w:val="5"/>
        </w:numPr>
        <w:spacing w:after="0" w:afterAutospacing="0" w:before="0" w:beforeAutospacing="0"/>
        <w:ind w:left="720" w:hanging="360"/>
      </w:pPr>
      <w:r w:rsidDel="00000000" w:rsidR="00000000" w:rsidRPr="00000000">
        <w:rPr>
          <w:rtl w:val="0"/>
        </w:rPr>
        <w:t xml:space="preserve">There are {n_witnesses} witnesses. You can visit them in any order and go back to them, and ask each of them any of the same {n_questions} questions.</w:t>
      </w:r>
    </w:p>
    <w:p w:rsidR="00000000" w:rsidDel="00000000" w:rsidP="00000000" w:rsidRDefault="00000000" w:rsidRPr="00000000" w14:paraId="00000068">
      <w:pPr>
        <w:numPr>
          <w:ilvl w:val="0"/>
          <w:numId w:val="5"/>
        </w:numPr>
        <w:spacing w:after="0" w:afterAutospacing="0" w:before="0" w:beforeAutospacing="0"/>
        <w:ind w:left="720" w:hanging="360"/>
      </w:pPr>
      <w:r w:rsidDel="00000000" w:rsidR="00000000" w:rsidRPr="00000000">
        <w:rPr>
          <w:rtl w:val="0"/>
        </w:rPr>
        <w:t xml:space="preserve">You have {budget} questions in total, across all witnesses. That is not enough to ask everything, so choose wisely. You can always go back to re-read an answer you previously received.</w:t>
      </w:r>
    </w:p>
    <w:p w:rsidR="00000000" w:rsidDel="00000000" w:rsidP="00000000" w:rsidRDefault="00000000" w:rsidRPr="00000000" w14:paraId="00000069">
      <w:pPr>
        <w:numPr>
          <w:ilvl w:val="0"/>
          <w:numId w:val="5"/>
        </w:numPr>
        <w:spacing w:after="0" w:afterAutospacing="0" w:before="0" w:beforeAutospacing="0"/>
        <w:ind w:left="720" w:hanging="360"/>
      </w:pPr>
      <w:r w:rsidDel="00000000" w:rsidR="00000000" w:rsidRPr="00000000">
        <w:rPr>
          <w:rtl w:val="0"/>
        </w:rPr>
        <w:t xml:space="preserve">For each witness, one question is a **tripwire**: it offends them and they walk away from the interview. Read each witness's background card for hints about what they would resent. No two witnesses trip on the same question. </w:t>
        <w:tab/>
        <w:tab/>
      </w:r>
    </w:p>
    <w:p w:rsidR="00000000" w:rsidDel="00000000" w:rsidP="00000000" w:rsidRDefault="00000000" w:rsidRPr="00000000" w14:paraId="0000006A">
      <w:pPr>
        <w:numPr>
          <w:ilvl w:val="0"/>
          <w:numId w:val="5"/>
        </w:numPr>
        <w:spacing w:after="0" w:afterAutospacing="0" w:before="0" w:beforeAutospacing="0"/>
        <w:ind w:left="720" w:hanging="360"/>
      </w:pPr>
      <w:r w:rsidDel="00000000" w:rsidR="00000000" w:rsidRPr="00000000">
        <w:rPr>
          <w:rtl w:val="0"/>
        </w:rPr>
        <w:t xml:space="preserve">Every answer gives you a clue that helps solve the mystery as well as the witness's opinion on {ccc}. Some information is useful, some is a red herring: you must be careful and diligent to separate the truth from the chaff.</w:t>
      </w:r>
    </w:p>
    <w:p w:rsidR="00000000" w:rsidDel="00000000" w:rsidP="00000000" w:rsidRDefault="00000000" w:rsidRPr="00000000" w14:paraId="0000006B">
      <w:pPr>
        <w:numPr>
          <w:ilvl w:val="0"/>
          <w:numId w:val="5"/>
        </w:numPr>
        <w:spacing w:after="0" w:afterAutospacing="0" w:before="0" w:beforeAutospacing="0"/>
        <w:ind w:left="720" w:hanging="360"/>
      </w:pPr>
      <w:r w:rsidDel="00000000" w:rsidR="00000000" w:rsidRPr="00000000">
        <w:rPr>
          <w:rtl w:val="0"/>
        </w:rPr>
        <w:t xml:space="preserve">Pay attention to how each witness expresses their opinion. Some do it receptively, using HEAR; some do not. At the end you will rank the witnesses from most to least receptive, for bonus points.</w:t>
      </w:r>
    </w:p>
    <w:p w:rsidR="00000000" w:rsidDel="00000000" w:rsidP="00000000" w:rsidRDefault="00000000" w:rsidRPr="00000000" w14:paraId="0000006C">
      <w:pPr>
        <w:numPr>
          <w:ilvl w:val="0"/>
          <w:numId w:val="5"/>
        </w:numPr>
        <w:spacing w:after="0" w:afterAutospacing="0" w:before="0" w:beforeAutospacing="0"/>
        <w:ind w:left="720" w:hanging="360"/>
      </w:pPr>
      <w:r w:rsidDel="00000000" w:rsidR="00000000" w:rsidRPr="00000000">
        <w:rPr>
          <w:rtl w:val="0"/>
        </w:rPr>
        <w:t xml:space="preserve">Once per witness, after any answer, you may ask a follow-up about their opinion. You get to choose between two versions of the follow-up question. Pick wisely! If you pick the answer that communicates receptivity better, you’ll earn a Major Clue and the next letter of H-E-A-R. If you pick incorrectly, the witness walks away.</w:t>
      </w:r>
    </w:p>
    <w:p w:rsidR="00000000" w:rsidDel="00000000" w:rsidP="00000000" w:rsidRDefault="00000000" w:rsidRPr="00000000" w14:paraId="0000006D">
      <w:pPr>
        <w:numPr>
          <w:ilvl w:val="0"/>
          <w:numId w:val="5"/>
        </w:numPr>
        <w:spacing w:after="0" w:afterAutospacing="0" w:before="0" w:beforeAutospacing="0"/>
        <w:ind w:left="720" w:hanging="360"/>
      </w:pPr>
      <w:r w:rsidDel="00000000" w:rsidR="00000000" w:rsidRPr="00000000">
        <w:rPr>
          <w:rtl w:val="0"/>
        </w:rPr>
        <w:t xml:space="preserve">You can solve the case at any time. You get three tries. Solving the case on the first try earns you full marks, while solving it with your second or third chance earns you fewer points. When your questions run out, you must submit.</w:t>
      </w:r>
    </w:p>
    <w:p w:rsidR="00000000" w:rsidDel="00000000" w:rsidP="00000000" w:rsidRDefault="00000000" w:rsidRPr="00000000" w14:paraId="0000006E">
      <w:pPr>
        <w:numPr>
          <w:ilvl w:val="0"/>
          <w:numId w:val="5"/>
        </w:numPr>
        <w:spacing w:before="0" w:beforeAutospacing="0"/>
        <w:ind w:left="720" w:hanging="360"/>
        <w:sectPr>
          <w:type w:val="nextPage"/>
          <w:pgSz w:h="15840" w:w="12240" w:orient="portrait"/>
          <w:pgMar w:bottom="1440" w:top="1440" w:left="1440" w:right="1440" w:header="720" w:footer="720"/>
          <w:pgNumType w:start="1"/>
        </w:sectPr>
      </w:pPr>
      <w:r w:rsidDel="00000000" w:rsidR="00000000" w:rsidRPr="00000000">
        <w:rPr>
          <w:rtl w:val="0"/>
        </w:rPr>
        <w:t xml:space="preserve">The Evidence board keeps everything you have learned. The HEAR Framework Guide and these rules are always in the sidebar.</w:t>
      </w:r>
    </w:p>
    <w:p w:rsidR="00000000" w:rsidDel="00000000" w:rsidP="00000000" w:rsidRDefault="00000000" w:rsidRPr="00000000" w14:paraId="0000006F">
      <w:pPr>
        <w:pStyle w:val="Heading1"/>
        <w:rPr/>
      </w:pPr>
      <w:bookmarkStart w:colFirst="0" w:colLast="0" w:name="_gca2y5oth70s" w:id="13"/>
      <w:bookmarkEnd w:id="13"/>
      <w:r w:rsidDel="00000000" w:rsidR="00000000" w:rsidRPr="00000000">
        <w:rPr>
          <w:rtl w:val="0"/>
        </w:rPr>
        <w:t xml:space="preserve">The HEAR framework</w:t>
      </w:r>
    </w:p>
    <w:p w:rsidR="00000000" w:rsidDel="00000000" w:rsidP="00000000" w:rsidRDefault="00000000" w:rsidRPr="00000000" w14:paraId="00000070">
      <w:pPr>
        <w:rPr/>
      </w:pPr>
      <w:r w:rsidDel="00000000" w:rsidR="00000000" w:rsidRPr="00000000">
        <w:rPr>
          <w:rtl w:val="0"/>
        </w:rPr>
        <w:t xml:space="preserve">Conversational receptiveness is a willingness to engage with opposing views, shown through the words you use. Research by Julia Minson and colleagues found four markers that make someone come across as receptive:</w:t>
      </w:r>
    </w:p>
    <w:p w:rsidR="00000000" w:rsidDel="00000000" w:rsidP="00000000" w:rsidRDefault="00000000" w:rsidRPr="00000000" w14:paraId="00000071">
      <w:pPr>
        <w:pStyle w:val="Heading2"/>
        <w:numPr>
          <w:ilvl w:val="0"/>
          <w:numId w:val="4"/>
        </w:numPr>
        <w:ind w:left="720" w:hanging="360"/>
        <w:rPr>
          <w:sz w:val="32"/>
          <w:szCs w:val="32"/>
        </w:rPr>
      </w:pPr>
      <w:bookmarkStart w:colFirst="0" w:colLast="0" w:name="_15kfzlgp827m" w:id="14"/>
      <w:bookmarkEnd w:id="14"/>
      <w:r w:rsidDel="00000000" w:rsidR="00000000" w:rsidRPr="00000000">
        <w:rPr>
          <w:rtl w:val="0"/>
        </w:rPr>
        <w:t xml:space="preserve">Hedge your claims</w:t>
      </w:r>
    </w:p>
    <w:p w:rsidR="00000000" w:rsidDel="00000000" w:rsidP="00000000" w:rsidRDefault="00000000" w:rsidRPr="00000000" w14:paraId="00000072">
      <w:pPr>
        <w:rPr/>
      </w:pPr>
      <w:r w:rsidDel="00000000" w:rsidR="00000000" w:rsidRPr="00000000">
        <w:rPr>
          <w:rtl w:val="0"/>
        </w:rPr>
        <w:t xml:space="preserve">Leave space alongside your views: “I think”, “it's possible that”, “I could be misreading this”.</w:t>
      </w:r>
    </w:p>
    <w:p w:rsidR="00000000" w:rsidDel="00000000" w:rsidP="00000000" w:rsidRDefault="00000000" w:rsidRPr="00000000" w14:paraId="00000073">
      <w:pPr>
        <w:pStyle w:val="Heading2"/>
        <w:numPr>
          <w:ilvl w:val="0"/>
          <w:numId w:val="4"/>
        </w:numPr>
        <w:ind w:left="720" w:hanging="360"/>
        <w:rPr>
          <w:sz w:val="32"/>
          <w:szCs w:val="32"/>
        </w:rPr>
      </w:pPr>
      <w:bookmarkStart w:colFirst="0" w:colLast="0" w:name="_14bj2v2wcr9b" w:id="15"/>
      <w:bookmarkEnd w:id="15"/>
      <w:r w:rsidDel="00000000" w:rsidR="00000000" w:rsidRPr="00000000">
        <w:rPr>
          <w:rtl w:val="0"/>
        </w:rPr>
        <w:t xml:space="preserve">Emphasize agreement</w:t>
      </w:r>
    </w:p>
    <w:p w:rsidR="00000000" w:rsidDel="00000000" w:rsidP="00000000" w:rsidRDefault="00000000" w:rsidRPr="00000000" w14:paraId="00000074">
      <w:pPr>
        <w:rPr/>
      </w:pPr>
      <w:r w:rsidDel="00000000" w:rsidR="00000000" w:rsidRPr="00000000">
        <w:rPr>
          <w:rtl w:val="0"/>
        </w:rPr>
        <w:t xml:space="preserve">Find common ground: “We both want…”, “I agree that…”.</w:t>
      </w:r>
    </w:p>
    <w:p w:rsidR="00000000" w:rsidDel="00000000" w:rsidP="00000000" w:rsidRDefault="00000000" w:rsidRPr="00000000" w14:paraId="00000075">
      <w:pPr>
        <w:pStyle w:val="Heading2"/>
        <w:numPr>
          <w:ilvl w:val="0"/>
          <w:numId w:val="4"/>
        </w:numPr>
        <w:ind w:left="720" w:hanging="360"/>
        <w:rPr>
          <w:sz w:val="32"/>
          <w:szCs w:val="32"/>
        </w:rPr>
      </w:pPr>
      <w:bookmarkStart w:colFirst="0" w:colLast="0" w:name="_zheajp4hsm8n" w:id="16"/>
      <w:bookmarkEnd w:id="16"/>
      <w:r w:rsidDel="00000000" w:rsidR="00000000" w:rsidRPr="00000000">
        <w:rPr>
          <w:rtl w:val="0"/>
        </w:rPr>
        <w:t xml:space="preserve">Acknowledge the other's perspective</w:t>
      </w:r>
    </w:p>
    <w:p w:rsidR="00000000" w:rsidDel="00000000" w:rsidP="00000000" w:rsidRDefault="00000000" w:rsidRPr="00000000" w14:paraId="00000076">
      <w:pPr>
        <w:rPr/>
      </w:pPr>
      <w:r w:rsidDel="00000000" w:rsidR="00000000" w:rsidRPr="00000000">
        <w:rPr>
          <w:rtl w:val="0"/>
        </w:rPr>
        <w:t xml:space="preserve">Show you have understood: “I understand that you…”, “You're right that…”.</w:t>
      </w:r>
    </w:p>
    <w:p w:rsidR="00000000" w:rsidDel="00000000" w:rsidP="00000000" w:rsidRDefault="00000000" w:rsidRPr="00000000" w14:paraId="00000077">
      <w:pPr>
        <w:pStyle w:val="Heading2"/>
        <w:numPr>
          <w:ilvl w:val="0"/>
          <w:numId w:val="4"/>
        </w:numPr>
        <w:ind w:left="720" w:hanging="360"/>
        <w:rPr>
          <w:sz w:val="32"/>
          <w:szCs w:val="32"/>
        </w:rPr>
      </w:pPr>
      <w:bookmarkStart w:colFirst="0" w:colLast="0" w:name="_47i9enf78bla" w:id="17"/>
      <w:bookmarkEnd w:id="17"/>
      <w:r w:rsidDel="00000000" w:rsidR="00000000" w:rsidRPr="00000000">
        <w:rPr>
          <w:rtl w:val="0"/>
        </w:rPr>
        <w:t xml:space="preserve">Reframe to the positive</w:t>
      </w:r>
    </w:p>
    <w:p w:rsidR="00000000" w:rsidDel="00000000" w:rsidP="00000000" w:rsidRDefault="00000000" w:rsidRPr="00000000" w14:paraId="00000078">
      <w:pPr>
        <w:rPr/>
      </w:pPr>
      <w:r w:rsidDel="00000000" w:rsidR="00000000" w:rsidRPr="00000000">
        <w:rPr>
          <w:rtl w:val="0"/>
        </w:rPr>
        <w:t xml:space="preserve">Say what you want rather than what you oppose, avoid dismissive language such as “that's wrong” or “no serious person thinks…”.</w:t>
      </w:r>
    </w:p>
    <w:p w:rsidR="00000000" w:rsidDel="00000000" w:rsidP="00000000" w:rsidRDefault="00000000" w:rsidRPr="00000000" w14:paraId="00000079">
      <w:pPr>
        <w:rPr/>
        <w:sectPr>
          <w:type w:val="nextPage"/>
          <w:pgSz w:h="15840" w:w="12240" w:orient="portrait"/>
          <w:pgMar w:bottom="1440" w:top="1440" w:left="1440" w:right="1440" w:header="720" w:footer="720"/>
          <w:pgNumType w:start="1"/>
        </w:sectPr>
      </w:pPr>
      <w:r w:rsidDel="00000000" w:rsidR="00000000" w:rsidRPr="00000000">
        <w:rPr>
          <w:rtl w:val="0"/>
        </w:rPr>
        <w:t xml:space="preserve">Unreceptive language states opinions flatly, generalizes about the other person, attributes motives, or dismisses them. Listen for both kinds as the witnesses talk about the controversy.</w:t>
      </w:r>
    </w:p>
    <w:p w:rsidR="00000000" w:rsidDel="00000000" w:rsidP="00000000" w:rsidRDefault="00000000" w:rsidRPr="00000000" w14:paraId="0000007A">
      <w:pPr>
        <w:pStyle w:val="Heading1"/>
        <w:rPr/>
      </w:pPr>
      <w:bookmarkStart w:colFirst="0" w:colLast="0" w:name="_uynt6v9uhldf" w:id="18"/>
      <w:bookmarkEnd w:id="18"/>
      <w:r w:rsidDel="00000000" w:rsidR="00000000" w:rsidRPr="00000000">
        <w:rPr>
          <w:rtl w:val="0"/>
        </w:rPr>
        <w:t xml:space="preserve">Game facts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07B">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7C">
            <w:pPr>
              <w:widowControl w:val="0"/>
              <w:spacing w:before="0" w:line="240" w:lineRule="auto"/>
              <w:rPr/>
            </w:pPr>
            <w:r w:rsidDel="00000000" w:rsidR="00000000" w:rsidRPr="00000000">
              <w:rPr>
                <w:rtl w:val="0"/>
              </w:rPr>
              <w:t xml:space="preserve">Fact</w:t>
            </w:r>
          </w:p>
        </w:tc>
        <w:tc>
          <w:tcPr/>
          <w:p w:rsidR="00000000" w:rsidDel="00000000" w:rsidP="00000000" w:rsidRDefault="00000000" w:rsidRPr="00000000" w14:paraId="0000007D">
            <w:pPr>
              <w:widowControl w:val="0"/>
              <w:spacing w:before="0" w:line="240" w:lineRule="auto"/>
              <w:rPr/>
            </w:pPr>
            <w:r w:rsidDel="00000000" w:rsidR="00000000" w:rsidRPr="00000000">
              <w:rPr>
                <w:rtl w:val="0"/>
              </w:rPr>
              <w:t xml:space="preserve">Value</w:t>
            </w:r>
          </w:p>
        </w:tc>
        <w:tc>
          <w:tcPr/>
          <w:p w:rsidR="00000000" w:rsidDel="00000000" w:rsidP="00000000" w:rsidRDefault="00000000" w:rsidRPr="00000000" w14:paraId="0000007E">
            <w:pPr>
              <w:widowControl w:val="0"/>
              <w:spacing w:before="0" w:line="240" w:lineRule="auto"/>
              <w:rPr/>
            </w:pPr>
            <w:r w:rsidDel="00000000" w:rsidR="00000000" w:rsidRPr="00000000">
              <w:rPr>
                <w:rtl w:val="0"/>
              </w:rPr>
              <w:t xml:space="preserve">Framework wording</w:t>
            </w:r>
          </w:p>
        </w:tc>
        <w:tc>
          <w:tcPr/>
          <w:p w:rsidR="00000000" w:rsidDel="00000000" w:rsidP="00000000" w:rsidRDefault="00000000" w:rsidRPr="00000000" w14:paraId="0000007F">
            <w:pPr>
              <w:widowControl w:val="0"/>
              <w:spacing w:before="0" w:line="240" w:lineRule="auto"/>
              <w:rPr/>
            </w:pPr>
            <w:r w:rsidDel="00000000" w:rsidR="00000000" w:rsidRPr="00000000">
              <w:rPr>
                <w:rtl w:val="0"/>
              </w:rPr>
              <w:t xml:space="preserve">Framework section</w:t>
            </w:r>
          </w:p>
        </w:tc>
      </w:tr>
      <w:tr>
        <w:trPr>
          <w:cantSplit w:val="0"/>
          <w:tblHeader w:val="0"/>
        </w:trPr>
        <w:tc>
          <w:tcPr/>
          <w:p w:rsidR="00000000" w:rsidDel="00000000" w:rsidP="00000000" w:rsidRDefault="00000000" w:rsidRPr="00000000" w14:paraId="00000080">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1">
            <w:pPr>
              <w:widowControl w:val="0"/>
              <w:spacing w:before="0" w:line="240" w:lineRule="auto"/>
              <w:rPr/>
            </w:pPr>
            <w:r w:rsidDel="00000000" w:rsidR="00000000" w:rsidRPr="00000000">
              <w:rPr>
                <w:rtl w:val="0"/>
              </w:rPr>
              <w:t xml:space="preserve">Witnesses</w:t>
            </w:r>
          </w:p>
        </w:tc>
        <w:tc>
          <w:tcPr/>
          <w:p w:rsidR="00000000" w:rsidDel="00000000" w:rsidP="00000000" w:rsidRDefault="00000000" w:rsidRPr="00000000" w14:paraId="00000082">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3">
            <w:pPr>
              <w:widowControl w:val="0"/>
              <w:spacing w:before="0" w:line="240" w:lineRule="auto"/>
              <w:rPr/>
            </w:pPr>
            <w:r w:rsidDel="00000000" w:rsidR="00000000" w:rsidRPr="00000000">
              <w:rPr>
                <w:rtl w:val="0"/>
              </w:rPr>
              <w:t xml:space="preserve">There are 8 witnesses</w:t>
            </w:r>
          </w:p>
        </w:tc>
        <w:tc>
          <w:tcPr/>
          <w:p w:rsidR="00000000" w:rsidDel="00000000" w:rsidP="00000000" w:rsidRDefault="00000000" w:rsidRPr="00000000" w14:paraId="00000084">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5">
            <w:pPr>
              <w:widowControl w:val="0"/>
              <w:spacing w:before="0" w:line="240" w:lineRule="auto"/>
              <w:rPr/>
            </w:pPr>
            <w:r w:rsidDel="00000000" w:rsidR="00000000" w:rsidRPr="00000000">
              <w:rPr>
                <w:rtl w:val="0"/>
              </w:rPr>
              <w:t xml:space="preserve">questions</w:t>
            </w:r>
          </w:p>
        </w:tc>
        <w:tc>
          <w:tcPr/>
          <w:p w:rsidR="00000000" w:rsidDel="00000000" w:rsidP="00000000" w:rsidRDefault="00000000" w:rsidRPr="00000000" w14:paraId="00000086">
            <w:pPr>
              <w:widowControl w:val="0"/>
              <w:spacing w:before="0" w:line="240" w:lineRule="auto"/>
              <w:rPr/>
            </w:pPr>
            <w:r w:rsidDel="00000000" w:rsidR="00000000" w:rsidRPr="00000000">
              <w:rPr>
                <w:rtl w:val="0"/>
              </w:rPr>
              <w:t xml:space="preserve">Questions (each witness can be asked the same set)</w:t>
            </w:r>
          </w:p>
        </w:tc>
        <w:tc>
          <w:tcPr/>
          <w:p w:rsidR="00000000" w:rsidDel="00000000" w:rsidP="00000000" w:rsidRDefault="00000000" w:rsidRPr="00000000" w14:paraId="00000087">
            <w:pPr>
              <w:widowControl w:val="0"/>
              <w:spacing w:before="0" w:line="240" w:lineRule="auto"/>
              <w:rPr/>
            </w:pPr>
            <w:r w:rsidDel="00000000" w:rsidR="00000000" w:rsidRPr="00000000">
              <w:rPr>
                <w:rtl w:val="0"/>
              </w:rPr>
              <w:t xml:space="preserve">8</w:t>
            </w:r>
          </w:p>
        </w:tc>
        <w:tc>
          <w:tcPr/>
          <w:p w:rsidR="00000000" w:rsidDel="00000000" w:rsidP="00000000" w:rsidRDefault="00000000" w:rsidRPr="00000000" w14:paraId="00000088">
            <w:pPr>
              <w:widowControl w:val="0"/>
              <w:spacing w:before="0" w:line="240" w:lineRule="auto"/>
              <w:rPr/>
            </w:pPr>
            <w:r w:rsidDel="00000000" w:rsidR="00000000" w:rsidRPr="00000000">
              <w:rPr>
                <w:rtl w:val="0"/>
              </w:rPr>
              <w:t xml:space="preserve">each can be asked a variant of 8 questions</w:t>
            </w:r>
          </w:p>
        </w:tc>
        <w:tc>
          <w:tcPr/>
          <w:p w:rsidR="00000000" w:rsidDel="00000000" w:rsidP="00000000" w:rsidRDefault="00000000" w:rsidRPr="00000000" w14:paraId="00000089">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A">
            <w:pPr>
              <w:widowControl w:val="0"/>
              <w:spacing w:before="0" w:line="240" w:lineRule="auto"/>
              <w:rPr/>
            </w:pPr>
            <w:r w:rsidDel="00000000" w:rsidR="00000000" w:rsidRPr="00000000">
              <w:rPr>
                <w:rtl w:val="0"/>
              </w:rPr>
              <w:t xml:space="preserve">question_budget</w:t>
            </w:r>
          </w:p>
        </w:tc>
        <w:tc>
          <w:tcPr/>
          <w:p w:rsidR="00000000" w:rsidDel="00000000" w:rsidP="00000000" w:rsidRDefault="00000000" w:rsidRPr="00000000" w14:paraId="0000008B">
            <w:pPr>
              <w:widowControl w:val="0"/>
              <w:spacing w:before="0" w:line="240" w:lineRule="auto"/>
              <w:rPr/>
            </w:pPr>
            <w:r w:rsidDel="00000000" w:rsidR="00000000" w:rsidRPr="00000000">
              <w:rPr>
                <w:rtl w:val="0"/>
              </w:rPr>
              <w:t xml:space="preserve">Question budget</w:t>
            </w:r>
          </w:p>
        </w:tc>
        <w:tc>
          <w:tcPr/>
          <w:p w:rsidR="00000000" w:rsidDel="00000000" w:rsidP="00000000" w:rsidRDefault="00000000" w:rsidRPr="00000000" w14:paraId="0000008C">
            <w:pPr>
              <w:widowControl w:val="0"/>
              <w:spacing w:before="0" w:line="240" w:lineRule="auto"/>
              <w:rPr/>
            </w:pPr>
            <w:r w:rsidDel="00000000" w:rsidR="00000000" w:rsidRPr="00000000">
              <w:rPr>
                <w:rtl w:val="0"/>
              </w:rPr>
              <w:t xml:space="preserve">30</w:t>
            </w:r>
          </w:p>
        </w:tc>
        <w:tc>
          <w:tcPr/>
          <w:p w:rsidR="00000000" w:rsidDel="00000000" w:rsidP="00000000" w:rsidRDefault="00000000" w:rsidRPr="00000000" w14:paraId="0000008D">
            <w:pPr>
              <w:widowControl w:val="0"/>
              <w:spacing w:before="0" w:line="240" w:lineRule="auto"/>
              <w:rPr/>
            </w:pPr>
            <w:r w:rsidDel="00000000" w:rsidR="00000000" w:rsidRPr="00000000">
              <w:rPr>
                <w:rtl w:val="0"/>
              </w:rPr>
              <w:t xml:space="preserve">total ‘budget’ of 30 questions</w:t>
            </w:r>
          </w:p>
        </w:tc>
        <w:tc>
          <w:tcPr/>
          <w:p w:rsidR="00000000" w:rsidDel="00000000" w:rsidP="00000000" w:rsidRDefault="00000000" w:rsidRPr="00000000" w14:paraId="0000008E">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8F">
            <w:pPr>
              <w:widowControl w:val="0"/>
              <w:spacing w:before="0" w:line="240" w:lineRule="auto"/>
              <w:rPr/>
            </w:pPr>
            <w:r w:rsidDel="00000000" w:rsidR="00000000" w:rsidRPr="00000000">
              <w:rPr>
                <w:rtl w:val="0"/>
              </w:rPr>
              <w:t xml:space="preserve">tripwires_per_witness</w:t>
            </w:r>
          </w:p>
        </w:tc>
        <w:tc>
          <w:tcPr/>
          <w:p w:rsidR="00000000" w:rsidDel="00000000" w:rsidP="00000000" w:rsidRDefault="00000000" w:rsidRPr="00000000" w14:paraId="00000090">
            <w:pPr>
              <w:widowControl w:val="0"/>
              <w:spacing w:before="0" w:line="240" w:lineRule="auto"/>
              <w:rPr/>
            </w:pPr>
            <w:r w:rsidDel="00000000" w:rsidR="00000000" w:rsidRPr="00000000">
              <w:rPr>
                <w:rtl w:val="0"/>
              </w:rPr>
              <w:t xml:space="preserve">Tripwires per witness</w:t>
            </w:r>
          </w:p>
        </w:tc>
        <w:tc>
          <w:tcPr/>
          <w:p w:rsidR="00000000" w:rsidDel="00000000" w:rsidP="00000000" w:rsidRDefault="00000000" w:rsidRPr="00000000" w14:paraId="00000091">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92">
            <w:pPr>
              <w:widowControl w:val="0"/>
              <w:spacing w:before="0" w:line="240" w:lineRule="auto"/>
              <w:rPr/>
            </w:pPr>
            <w:r w:rsidDel="00000000" w:rsidR="00000000" w:rsidRPr="00000000">
              <w:rPr>
                <w:rtl w:val="0"/>
              </w:rPr>
              <w:t xml:space="preserve">For each witness, one question is a tripwire</w:t>
            </w:r>
          </w:p>
        </w:tc>
        <w:tc>
          <w:tcPr/>
          <w:p w:rsidR="00000000" w:rsidDel="00000000" w:rsidP="00000000" w:rsidRDefault="00000000" w:rsidRPr="00000000" w14:paraId="00000093">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94">
            <w:pPr>
              <w:widowControl w:val="0"/>
              <w:spacing w:before="0" w:line="240" w:lineRule="auto"/>
              <w:rPr/>
            </w:pPr>
            <w:r w:rsidDel="00000000" w:rsidR="00000000" w:rsidRPr="00000000">
              <w:rPr>
                <w:rtl w:val="0"/>
              </w:rPr>
              <w:t xml:space="preserve">clues_per_witness</w:t>
            </w:r>
          </w:p>
        </w:tc>
        <w:tc>
          <w:tcPr/>
          <w:p w:rsidR="00000000" w:rsidDel="00000000" w:rsidP="00000000" w:rsidRDefault="00000000" w:rsidRPr="00000000" w14:paraId="00000095">
            <w:pPr>
              <w:widowControl w:val="0"/>
              <w:spacing w:before="0" w:line="240" w:lineRule="auto"/>
              <w:rPr/>
            </w:pPr>
            <w:r w:rsidDel="00000000" w:rsidR="00000000" w:rsidRPr="00000000">
              <w:rPr>
                <w:rtl w:val="0"/>
              </w:rPr>
              <w:t xml:space="preserve">Clues per witness</w:t>
            </w:r>
          </w:p>
        </w:tc>
        <w:tc>
          <w:tcPr/>
          <w:p w:rsidR="00000000" w:rsidDel="00000000" w:rsidP="00000000" w:rsidRDefault="00000000" w:rsidRPr="00000000" w14:paraId="00000096">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97">
            <w:pPr>
              <w:widowControl w:val="0"/>
              <w:spacing w:before="0" w:line="240" w:lineRule="auto"/>
              <w:rPr/>
            </w:pPr>
            <w:r w:rsidDel="00000000" w:rsidR="00000000" w:rsidRPr="00000000">
              <w:rPr>
                <w:rtl w:val="0"/>
              </w:rPr>
              <w:t xml:space="preserve">4 convey useful information</w:t>
            </w:r>
          </w:p>
        </w:tc>
        <w:tc>
          <w:tcPr/>
          <w:p w:rsidR="00000000" w:rsidDel="00000000" w:rsidP="00000000" w:rsidRDefault="00000000" w:rsidRPr="00000000" w14:paraId="00000098">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9">
            <w:pPr>
              <w:widowControl w:val="0"/>
              <w:spacing w:before="0" w:line="240" w:lineRule="auto"/>
              <w:rPr/>
            </w:pPr>
            <w:r w:rsidDel="00000000" w:rsidR="00000000" w:rsidRPr="00000000">
              <w:rPr>
                <w:rtl w:val="0"/>
              </w:rPr>
              <w:t xml:space="preserve">red_herrings_per_witness</w:t>
            </w:r>
          </w:p>
        </w:tc>
        <w:tc>
          <w:tcPr/>
          <w:p w:rsidR="00000000" w:rsidDel="00000000" w:rsidP="00000000" w:rsidRDefault="00000000" w:rsidRPr="00000000" w14:paraId="0000009A">
            <w:pPr>
              <w:widowControl w:val="0"/>
              <w:spacing w:before="0" w:line="240" w:lineRule="auto"/>
              <w:rPr/>
            </w:pPr>
            <w:r w:rsidDel="00000000" w:rsidR="00000000" w:rsidRPr="00000000">
              <w:rPr>
                <w:rtl w:val="0"/>
              </w:rPr>
              <w:t xml:space="preserve">Red Herrings per witness</w:t>
            </w:r>
          </w:p>
        </w:tc>
        <w:tc>
          <w:tcPr/>
          <w:p w:rsidR="00000000" w:rsidDel="00000000" w:rsidP="00000000" w:rsidRDefault="00000000" w:rsidRPr="00000000" w14:paraId="0000009B">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9C">
            <w:pPr>
              <w:widowControl w:val="0"/>
              <w:spacing w:before="0" w:line="240" w:lineRule="auto"/>
              <w:rPr/>
            </w:pPr>
            <w:r w:rsidDel="00000000" w:rsidR="00000000" w:rsidRPr="00000000">
              <w:rPr>
                <w:rtl w:val="0"/>
              </w:rPr>
              <w:t xml:space="preserve">3 pieces of misleading or unhelpful information</w:t>
            </w:r>
          </w:p>
        </w:tc>
        <w:tc>
          <w:tcPr/>
          <w:p w:rsidR="00000000" w:rsidDel="00000000" w:rsidP="00000000" w:rsidRDefault="00000000" w:rsidRPr="00000000" w14:paraId="0000009D">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9E">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9F">
            <w:pPr>
              <w:widowControl w:val="0"/>
              <w:spacing w:before="0" w:line="240" w:lineRule="auto"/>
              <w:rPr/>
            </w:pPr>
            <w:r w:rsidDel="00000000" w:rsidR="00000000" w:rsidRPr="00000000">
              <w:rPr>
                <w:rtl w:val="0"/>
              </w:rPr>
              <w:t xml:space="preserve">Clues</w:t>
            </w:r>
          </w:p>
        </w:tc>
        <w:tc>
          <w:tcPr/>
          <w:p w:rsidR="00000000" w:rsidDel="00000000" w:rsidP="00000000" w:rsidRDefault="00000000" w:rsidRPr="00000000" w14:paraId="000000A0">
            <w:pPr>
              <w:widowControl w:val="0"/>
              <w:spacing w:before="0" w:line="240" w:lineRule="auto"/>
              <w:rPr/>
            </w:pPr>
            <w:r w:rsidDel="00000000" w:rsidR="00000000" w:rsidRPr="00000000">
              <w:rPr>
                <w:rtl w:val="0"/>
              </w:rPr>
              <w:t xml:space="preserve">16</w:t>
            </w:r>
          </w:p>
        </w:tc>
        <w:tc>
          <w:tcPr/>
          <w:p w:rsidR="00000000" w:rsidDel="00000000" w:rsidP="00000000" w:rsidRDefault="00000000" w:rsidRPr="00000000" w14:paraId="000000A1">
            <w:pPr>
              <w:widowControl w:val="0"/>
              <w:spacing w:before="0" w:line="240" w:lineRule="auto"/>
              <w:rPr/>
            </w:pPr>
            <w:r w:rsidDel="00000000" w:rsidR="00000000" w:rsidRPr="00000000">
              <w:rPr>
                <w:rtl w:val="0"/>
              </w:rPr>
              <w:t xml:space="preserve">The 32 useful answers include 16 Clues</w:t>
            </w:r>
          </w:p>
        </w:tc>
        <w:tc>
          <w:tcPr/>
          <w:p w:rsidR="00000000" w:rsidDel="00000000" w:rsidP="00000000" w:rsidRDefault="00000000" w:rsidRPr="00000000" w14:paraId="000000A2">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3">
            <w:pPr>
              <w:widowControl w:val="0"/>
              <w:spacing w:before="0" w:line="240" w:lineRule="auto"/>
              <w:rPr/>
            </w:pPr>
            <w:r w:rsidDel="00000000" w:rsidR="00000000" w:rsidRPr="00000000">
              <w:rPr>
                <w:rtl w:val="0"/>
              </w:rPr>
              <w:t xml:space="preserve">givers_per_clue</w:t>
            </w:r>
          </w:p>
        </w:tc>
        <w:tc>
          <w:tcPr/>
          <w:p w:rsidR="00000000" w:rsidDel="00000000" w:rsidP="00000000" w:rsidRDefault="00000000" w:rsidRPr="00000000" w14:paraId="000000A4">
            <w:pPr>
              <w:widowControl w:val="0"/>
              <w:spacing w:before="0" w:line="240" w:lineRule="auto"/>
              <w:rPr/>
            </w:pPr>
            <w:r w:rsidDel="00000000" w:rsidR="00000000" w:rsidRPr="00000000">
              <w:rPr>
                <w:rtl w:val="0"/>
              </w:rPr>
              <w:t xml:space="preserve">Witnesses who give each Clue</w:t>
            </w:r>
          </w:p>
        </w:tc>
        <w:tc>
          <w:tcPr/>
          <w:p w:rsidR="00000000" w:rsidDel="00000000" w:rsidP="00000000" w:rsidRDefault="00000000" w:rsidRPr="00000000" w14:paraId="000000A5">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A6">
            <w:pPr>
              <w:widowControl w:val="0"/>
              <w:spacing w:before="0" w:line="240" w:lineRule="auto"/>
              <w:rPr/>
            </w:pPr>
            <w:r w:rsidDel="00000000" w:rsidR="00000000" w:rsidRPr="00000000">
              <w:rPr>
                <w:rtl w:val="0"/>
              </w:rPr>
              <w:t xml:space="preserve">each given by two different witnesses</w:t>
            </w:r>
          </w:p>
        </w:tc>
        <w:tc>
          <w:tcPr/>
          <w:p w:rsidR="00000000" w:rsidDel="00000000" w:rsidP="00000000" w:rsidRDefault="00000000" w:rsidRPr="00000000" w14:paraId="000000A7">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8">
            <w:pPr>
              <w:widowControl w:val="0"/>
              <w:spacing w:before="0" w:line="240" w:lineRule="auto"/>
              <w:rPr/>
            </w:pPr>
            <w:r w:rsidDel="00000000" w:rsidR="00000000" w:rsidRPr="00000000">
              <w:rPr>
                <w:rtl w:val="0"/>
              </w:rPr>
              <w:t xml:space="preserve">red_herrings</w:t>
            </w:r>
          </w:p>
        </w:tc>
        <w:tc>
          <w:tcPr/>
          <w:p w:rsidR="00000000" w:rsidDel="00000000" w:rsidP="00000000" w:rsidRDefault="00000000" w:rsidRPr="00000000" w14:paraId="000000A9">
            <w:pPr>
              <w:widowControl w:val="0"/>
              <w:spacing w:before="0" w:line="240" w:lineRule="auto"/>
              <w:rPr/>
            </w:pPr>
            <w:r w:rsidDel="00000000" w:rsidR="00000000" w:rsidRPr="00000000">
              <w:rPr>
                <w:rtl w:val="0"/>
              </w:rPr>
              <w:t xml:space="preserve">Red Herrings</w:t>
            </w:r>
          </w:p>
        </w:tc>
        <w:tc>
          <w:tcPr/>
          <w:p w:rsidR="00000000" w:rsidDel="00000000" w:rsidP="00000000" w:rsidRDefault="00000000" w:rsidRPr="00000000" w14:paraId="000000AA">
            <w:pPr>
              <w:widowControl w:val="0"/>
              <w:spacing w:before="0" w:line="240" w:lineRule="auto"/>
              <w:rPr/>
            </w:pPr>
            <w:r w:rsidDel="00000000" w:rsidR="00000000" w:rsidRPr="00000000">
              <w:rPr>
                <w:rtl w:val="0"/>
              </w:rPr>
              <w:t xml:space="preserve">24</w:t>
            </w:r>
          </w:p>
        </w:tc>
        <w:tc>
          <w:tcPr/>
          <w:p w:rsidR="00000000" w:rsidDel="00000000" w:rsidP="00000000" w:rsidRDefault="00000000" w:rsidRPr="00000000" w14:paraId="000000AB">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AC">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AD">
            <w:pPr>
              <w:widowControl w:val="0"/>
              <w:spacing w:before="0" w:line="240" w:lineRule="auto"/>
              <w:rPr/>
            </w:pPr>
            <w:r w:rsidDel="00000000" w:rsidR="00000000" w:rsidRPr="00000000">
              <w:rPr>
                <w:rtl w:val="0"/>
              </w:rPr>
              <w:t xml:space="preserve">givers_per_red_herring</w:t>
            </w:r>
          </w:p>
        </w:tc>
        <w:tc>
          <w:tcPr/>
          <w:p w:rsidR="00000000" w:rsidDel="00000000" w:rsidP="00000000" w:rsidRDefault="00000000" w:rsidRPr="00000000" w14:paraId="000000AE">
            <w:pPr>
              <w:widowControl w:val="0"/>
              <w:spacing w:before="0" w:line="240" w:lineRule="auto"/>
              <w:rPr/>
            </w:pPr>
            <w:r w:rsidDel="00000000" w:rsidR="00000000" w:rsidRPr="00000000">
              <w:rPr>
                <w:rtl w:val="0"/>
              </w:rPr>
              <w:t xml:space="preserve">Witnesses who give each Red Herring</w:t>
            </w:r>
          </w:p>
        </w:tc>
        <w:tc>
          <w:tcPr/>
          <w:p w:rsidR="00000000" w:rsidDel="00000000" w:rsidP="00000000" w:rsidRDefault="00000000" w:rsidRPr="00000000" w14:paraId="000000AF">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B0">
            <w:pPr>
              <w:widowControl w:val="0"/>
              <w:spacing w:before="0" w:line="240" w:lineRule="auto"/>
              <w:rPr/>
            </w:pPr>
            <w:r w:rsidDel="00000000" w:rsidR="00000000" w:rsidRPr="00000000">
              <w:rPr>
                <w:rtl w:val="0"/>
              </w:rPr>
              <w:t xml:space="preserve">The 24 Red Herrings are each given once</w:t>
            </w:r>
          </w:p>
        </w:tc>
        <w:tc>
          <w:tcPr/>
          <w:p w:rsidR="00000000" w:rsidDel="00000000" w:rsidP="00000000" w:rsidRDefault="00000000" w:rsidRPr="00000000" w14:paraId="000000B1">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2">
            <w:pPr>
              <w:widowControl w:val="0"/>
              <w:spacing w:before="0" w:line="240" w:lineRule="auto"/>
              <w:rPr/>
            </w:pPr>
            <w:r w:rsidDel="00000000" w:rsidR="00000000" w:rsidRPr="00000000">
              <w:rPr>
                <w:rtl w:val="0"/>
              </w:rPr>
              <w:t xml:space="preserve">rh_set_min</w:t>
            </w:r>
          </w:p>
        </w:tc>
        <w:tc>
          <w:tcPr/>
          <w:p w:rsidR="00000000" w:rsidDel="00000000" w:rsidP="00000000" w:rsidRDefault="00000000" w:rsidRPr="00000000" w14:paraId="000000B3">
            <w:pPr>
              <w:widowControl w:val="0"/>
              <w:spacing w:before="0" w:line="240" w:lineRule="auto"/>
              <w:rPr/>
            </w:pPr>
            <w:r w:rsidDel="00000000" w:rsidR="00000000" w:rsidRPr="00000000">
              <w:rPr>
                <w:rtl w:val="0"/>
              </w:rPr>
              <w:t xml:space="preserve">Smallest Red Herring set</w:t>
            </w:r>
          </w:p>
        </w:tc>
        <w:tc>
          <w:tcPr/>
          <w:p w:rsidR="00000000" w:rsidDel="00000000" w:rsidP="00000000" w:rsidRDefault="00000000" w:rsidRPr="00000000" w14:paraId="000000B4">
            <w:pPr>
              <w:widowControl w:val="0"/>
              <w:spacing w:before="0" w:line="240" w:lineRule="auto"/>
              <w:rPr/>
            </w:pPr>
            <w:r w:rsidDel="00000000" w:rsidR="00000000" w:rsidRPr="00000000">
              <w:rPr>
                <w:rtl w:val="0"/>
              </w:rPr>
              <w:t xml:space="preserve">2</w:t>
            </w:r>
          </w:p>
        </w:tc>
        <w:tc>
          <w:tcPr/>
          <w:p w:rsidR="00000000" w:rsidDel="00000000" w:rsidP="00000000" w:rsidRDefault="00000000" w:rsidRPr="00000000" w14:paraId="000000B5">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6">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7">
            <w:pPr>
              <w:widowControl w:val="0"/>
              <w:spacing w:before="0" w:line="240" w:lineRule="auto"/>
              <w:rPr/>
            </w:pPr>
            <w:r w:rsidDel="00000000" w:rsidR="00000000" w:rsidRPr="00000000">
              <w:rPr>
                <w:rtl w:val="0"/>
              </w:rPr>
              <w:t xml:space="preserve">rh_set_max</w:t>
            </w:r>
          </w:p>
        </w:tc>
        <w:tc>
          <w:tcPr/>
          <w:p w:rsidR="00000000" w:rsidDel="00000000" w:rsidP="00000000" w:rsidRDefault="00000000" w:rsidRPr="00000000" w14:paraId="000000B8">
            <w:pPr>
              <w:widowControl w:val="0"/>
              <w:spacing w:before="0" w:line="240" w:lineRule="auto"/>
              <w:rPr/>
            </w:pPr>
            <w:r w:rsidDel="00000000" w:rsidR="00000000" w:rsidRPr="00000000">
              <w:rPr>
                <w:rtl w:val="0"/>
              </w:rPr>
              <w:t xml:space="preserve">Largest Red Herring set</w:t>
            </w:r>
          </w:p>
        </w:tc>
        <w:tc>
          <w:tcPr/>
          <w:p w:rsidR="00000000" w:rsidDel="00000000" w:rsidP="00000000" w:rsidRDefault="00000000" w:rsidRPr="00000000" w14:paraId="000000B9">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A">
            <w:pPr>
              <w:widowControl w:val="0"/>
              <w:spacing w:before="0" w:line="240" w:lineRule="auto"/>
              <w:rPr/>
            </w:pPr>
            <w:r w:rsidDel="00000000" w:rsidR="00000000" w:rsidRPr="00000000">
              <w:rPr>
                <w:rtl w:val="0"/>
              </w:rPr>
              <w:t xml:space="preserve">grouped in sets (of 2/3/4)</w:t>
            </w:r>
          </w:p>
        </w:tc>
        <w:tc>
          <w:tcPr/>
          <w:p w:rsidR="00000000" w:rsidDel="00000000" w:rsidP="00000000" w:rsidRDefault="00000000" w:rsidRPr="00000000" w14:paraId="000000BB">
            <w:pPr>
              <w:widowControl w:val="0"/>
              <w:spacing w:before="0" w:line="240" w:lineRule="auto"/>
              <w:rPr/>
            </w:pPr>
            <w:r w:rsidDel="00000000" w:rsidR="00000000" w:rsidRPr="00000000">
              <w:rPr>
                <w:rtl w:val="0"/>
              </w:rPr>
              <w:t xml:space="preserve">3.3</w:t>
            </w:r>
          </w:p>
        </w:tc>
      </w:tr>
      <w:tr>
        <w:trPr>
          <w:cantSplit w:val="0"/>
          <w:tblHeader w:val="0"/>
        </w:trPr>
        <w:tc>
          <w:tcPr/>
          <w:p w:rsidR="00000000" w:rsidDel="00000000" w:rsidP="00000000" w:rsidRDefault="00000000" w:rsidRPr="00000000" w14:paraId="000000BC">
            <w:pPr>
              <w:widowControl w:val="0"/>
              <w:spacing w:before="0" w:line="240" w:lineRule="auto"/>
              <w:rPr/>
            </w:pPr>
            <w:r w:rsidDel="00000000" w:rsidR="00000000" w:rsidRPr="00000000">
              <w:rPr>
                <w:rtl w:val="0"/>
              </w:rPr>
              <w:t xml:space="preserve">major_clues</w:t>
            </w:r>
          </w:p>
        </w:tc>
        <w:tc>
          <w:tcPr/>
          <w:p w:rsidR="00000000" w:rsidDel="00000000" w:rsidP="00000000" w:rsidRDefault="00000000" w:rsidRPr="00000000" w14:paraId="000000BD">
            <w:pPr>
              <w:widowControl w:val="0"/>
              <w:spacing w:before="0" w:line="240" w:lineRule="auto"/>
              <w:rPr/>
            </w:pPr>
            <w:r w:rsidDel="00000000" w:rsidR="00000000" w:rsidRPr="00000000">
              <w:rPr>
                <w:rtl w:val="0"/>
              </w:rPr>
              <w:t xml:space="preserve">Major Clues</w:t>
            </w:r>
          </w:p>
        </w:tc>
        <w:tc>
          <w:tcPr/>
          <w:p w:rsidR="00000000" w:rsidDel="00000000" w:rsidP="00000000" w:rsidRDefault="00000000" w:rsidRPr="00000000" w14:paraId="000000BE">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BF">
            <w:pPr>
              <w:widowControl w:val="0"/>
              <w:spacing w:before="0" w:line="240" w:lineRule="auto"/>
              <w:rPr/>
            </w:pPr>
            <w:r w:rsidDel="00000000" w:rsidR="00000000" w:rsidRPr="00000000">
              <w:rPr>
                <w:rtl w:val="0"/>
              </w:rPr>
              <w:t xml:space="preserve">There are four Major Clues per scenario</w:t>
            </w:r>
          </w:p>
        </w:tc>
        <w:tc>
          <w:tcPr/>
          <w:p w:rsidR="00000000" w:rsidDel="00000000" w:rsidP="00000000" w:rsidRDefault="00000000" w:rsidRPr="00000000" w14:paraId="000000C0">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1">
            <w:pPr>
              <w:widowControl w:val="0"/>
              <w:spacing w:before="0" w:line="240" w:lineRule="auto"/>
              <w:rPr/>
            </w:pPr>
            <w:r w:rsidDel="00000000" w:rsidR="00000000" w:rsidRPr="00000000">
              <w:rPr>
                <w:rtl w:val="0"/>
              </w:rPr>
              <w:t xml:space="preserve">clues_per_major</w:t>
            </w:r>
          </w:p>
        </w:tc>
        <w:tc>
          <w:tcPr/>
          <w:p w:rsidR="00000000" w:rsidDel="00000000" w:rsidP="00000000" w:rsidRDefault="00000000" w:rsidRPr="00000000" w14:paraId="000000C2">
            <w:pPr>
              <w:widowControl w:val="0"/>
              <w:spacing w:before="0" w:line="240" w:lineRule="auto"/>
              <w:rPr/>
            </w:pPr>
            <w:r w:rsidDel="00000000" w:rsidR="00000000" w:rsidRPr="00000000">
              <w:rPr>
                <w:rtl w:val="0"/>
              </w:rPr>
              <w:t xml:space="preserve">Clues per Major Clue</w:t>
            </w:r>
          </w:p>
        </w:tc>
        <w:tc>
          <w:tcPr/>
          <w:p w:rsidR="00000000" w:rsidDel="00000000" w:rsidP="00000000" w:rsidRDefault="00000000" w:rsidRPr="00000000" w14:paraId="000000C3">
            <w:pPr>
              <w:widowControl w:val="0"/>
              <w:spacing w:before="0" w:line="240" w:lineRule="auto"/>
              <w:rPr/>
            </w:pPr>
            <w:r w:rsidDel="00000000" w:rsidR="00000000" w:rsidRPr="00000000">
              <w:rPr>
                <w:rtl w:val="0"/>
              </w:rPr>
              <w:t xml:space="preserve">4</w:t>
            </w:r>
          </w:p>
        </w:tc>
        <w:tc>
          <w:tcPr/>
          <w:p w:rsidR="00000000" w:rsidDel="00000000" w:rsidP="00000000" w:rsidRDefault="00000000" w:rsidRPr="00000000" w14:paraId="000000C4">
            <w:pPr>
              <w:widowControl w:val="0"/>
              <w:spacing w:before="0" w:line="240" w:lineRule="auto"/>
              <w:rPr/>
            </w:pPr>
            <w:r w:rsidDel="00000000" w:rsidR="00000000" w:rsidRPr="00000000">
              <w:rPr>
                <w:rtl w:val="0"/>
              </w:rPr>
              <w:t xml:space="preserve">four of the 16 ordinary clues</w:t>
            </w:r>
          </w:p>
        </w:tc>
        <w:tc>
          <w:tcPr/>
          <w:p w:rsidR="00000000" w:rsidDel="00000000" w:rsidP="00000000" w:rsidRDefault="00000000" w:rsidRPr="00000000" w14:paraId="000000C5">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6">
            <w:pPr>
              <w:widowControl w:val="0"/>
              <w:spacing w:before="0" w:line="240" w:lineRule="auto"/>
              <w:rPr/>
            </w:pPr>
            <w:r w:rsidDel="00000000" w:rsidR="00000000" w:rsidRPr="00000000">
              <w:rPr>
                <w:rtl w:val="0"/>
              </w:rPr>
              <w:t xml:space="preserve">followups_per_witness</w:t>
            </w:r>
          </w:p>
        </w:tc>
        <w:tc>
          <w:tcPr/>
          <w:p w:rsidR="00000000" w:rsidDel="00000000" w:rsidP="00000000" w:rsidRDefault="00000000" w:rsidRPr="00000000" w14:paraId="000000C7">
            <w:pPr>
              <w:widowControl w:val="0"/>
              <w:spacing w:before="0" w:line="240" w:lineRule="auto"/>
              <w:rPr/>
            </w:pPr>
            <w:r w:rsidDel="00000000" w:rsidR="00000000" w:rsidRPr="00000000">
              <w:rPr>
                <w:rtl w:val="0"/>
              </w:rPr>
              <w:t xml:space="preserve">Follow-ups per witness</w:t>
            </w:r>
          </w:p>
        </w:tc>
        <w:tc>
          <w:tcPr/>
          <w:p w:rsidR="00000000" w:rsidDel="00000000" w:rsidP="00000000" w:rsidRDefault="00000000" w:rsidRPr="00000000" w14:paraId="000000C8">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C9">
            <w:pPr>
              <w:widowControl w:val="0"/>
              <w:spacing w:before="0" w:line="240" w:lineRule="auto"/>
              <w:rPr/>
            </w:pPr>
            <w:r w:rsidDel="00000000" w:rsidR="00000000" w:rsidRPr="00000000">
              <w:rPr>
                <w:rtl w:val="0"/>
              </w:rPr>
              <w:t xml:space="preserve">Once per witness, after any answer except for the tripwire</w:t>
            </w:r>
          </w:p>
        </w:tc>
        <w:tc>
          <w:tcPr/>
          <w:p w:rsidR="00000000" w:rsidDel="00000000" w:rsidP="00000000" w:rsidRDefault="00000000" w:rsidRPr="00000000" w14:paraId="000000CA">
            <w:pPr>
              <w:widowControl w:val="0"/>
              <w:spacing w:before="0" w:line="240" w:lineRule="auto"/>
              <w:rPr/>
            </w:pPr>
            <w:r w:rsidDel="00000000" w:rsidR="00000000" w:rsidRPr="00000000">
              <w:rPr>
                <w:rtl w:val="0"/>
              </w:rPr>
              <w:t xml:space="preserve">3.3.1</w:t>
            </w:r>
          </w:p>
        </w:tc>
      </w:tr>
      <w:tr>
        <w:trPr>
          <w:cantSplit w:val="0"/>
          <w:tblHeader w:val="0"/>
        </w:trPr>
        <w:tc>
          <w:tcPr/>
          <w:p w:rsidR="00000000" w:rsidDel="00000000" w:rsidP="00000000" w:rsidRDefault="00000000" w:rsidRPr="00000000" w14:paraId="000000CB">
            <w:pPr>
              <w:widowControl w:val="0"/>
              <w:spacing w:before="0" w:line="240" w:lineRule="auto"/>
              <w:rPr/>
            </w:pPr>
            <w:r w:rsidDel="00000000" w:rsidR="00000000" w:rsidRPr="00000000">
              <w:rPr>
                <w:rtl w:val="0"/>
              </w:rPr>
              <w:t xml:space="preserve">submissions</w:t>
            </w:r>
          </w:p>
        </w:tc>
        <w:tc>
          <w:tcPr/>
          <w:p w:rsidR="00000000" w:rsidDel="00000000" w:rsidP="00000000" w:rsidRDefault="00000000" w:rsidRPr="00000000" w14:paraId="000000CC">
            <w:pPr>
              <w:widowControl w:val="0"/>
              <w:spacing w:before="0" w:line="240" w:lineRule="auto"/>
              <w:rPr/>
            </w:pPr>
            <w:r w:rsidDel="00000000" w:rsidR="00000000" w:rsidRPr="00000000">
              <w:rPr>
                <w:rtl w:val="0"/>
              </w:rPr>
              <w:t xml:space="preserve">Chances to submit a solution</w:t>
            </w:r>
          </w:p>
        </w:tc>
        <w:tc>
          <w:tcPr/>
          <w:p w:rsidR="00000000" w:rsidDel="00000000" w:rsidP="00000000" w:rsidRDefault="00000000" w:rsidRPr="00000000" w14:paraId="000000CD">
            <w:pPr>
              <w:widowControl w:val="0"/>
              <w:spacing w:before="0" w:line="240" w:lineRule="auto"/>
              <w:rPr/>
            </w:pPr>
            <w:r w:rsidDel="00000000" w:rsidR="00000000" w:rsidRPr="00000000">
              <w:rPr>
                <w:rtl w:val="0"/>
              </w:rPr>
              <w:t xml:space="preserve">3</w:t>
            </w:r>
          </w:p>
        </w:tc>
        <w:tc>
          <w:tcPr/>
          <w:p w:rsidR="00000000" w:rsidDel="00000000" w:rsidP="00000000" w:rsidRDefault="00000000" w:rsidRPr="00000000" w14:paraId="000000CE">
            <w:pPr>
              <w:widowControl w:val="0"/>
              <w:spacing w:before="0" w:line="240" w:lineRule="auto"/>
              <w:rPr/>
            </w:pPr>
            <w:r w:rsidDel="00000000" w:rsidR="00000000" w:rsidRPr="00000000">
              <w:rPr>
                <w:rtl w:val="0"/>
              </w:rPr>
              <w:t xml:space="preserve">Players have three chances</w:t>
            </w:r>
          </w:p>
        </w:tc>
        <w:tc>
          <w:tcPr/>
          <w:p w:rsidR="00000000" w:rsidDel="00000000" w:rsidP="00000000" w:rsidRDefault="00000000" w:rsidRPr="00000000" w14:paraId="000000CF">
            <w:pPr>
              <w:widowControl w:val="0"/>
              <w:spacing w:before="0" w:line="240" w:lineRule="auto"/>
              <w:rPr/>
            </w:pPr>
            <w:r w:rsidDel="00000000" w:rsidR="00000000" w:rsidRPr="00000000">
              <w:rPr>
                <w:rtl w:val="0"/>
              </w:rPr>
              <w:t xml:space="preserve">3.1</w:t>
            </w:r>
          </w:p>
        </w:tc>
      </w:tr>
      <w:tr>
        <w:trPr>
          <w:cantSplit w:val="0"/>
          <w:tblHeader w:val="0"/>
        </w:trPr>
        <w:tc>
          <w:tcPr/>
          <w:p w:rsidR="00000000" w:rsidDel="00000000" w:rsidP="00000000" w:rsidRDefault="00000000" w:rsidRPr="00000000" w14:paraId="000000D0">
            <w:pPr>
              <w:widowControl w:val="0"/>
              <w:spacing w:before="0" w:line="240" w:lineRule="auto"/>
              <w:rPr/>
            </w:pPr>
            <w:r w:rsidDel="00000000" w:rsidR="00000000" w:rsidRPr="00000000">
              <w:rPr>
                <w:rtl w:val="0"/>
              </w:rPr>
              <w:t xml:space="preserve">rank_exact</w:t>
            </w:r>
          </w:p>
        </w:tc>
        <w:tc>
          <w:tcPr/>
          <w:p w:rsidR="00000000" w:rsidDel="00000000" w:rsidP="00000000" w:rsidRDefault="00000000" w:rsidRPr="00000000" w14:paraId="000000D1">
            <w:pPr>
              <w:widowControl w:val="0"/>
              <w:spacing w:before="0" w:line="240" w:lineRule="auto"/>
              <w:rPr/>
            </w:pPr>
            <w:r w:rsidDel="00000000" w:rsidR="00000000" w:rsidRPr="00000000">
              <w:rPr>
                <w:rtl w:val="0"/>
              </w:rPr>
              <w:t xml:space="preserve">Ranking points for a witness in exactly the right place</w:t>
            </w:r>
          </w:p>
        </w:tc>
        <w:tc>
          <w:tcPr/>
          <w:p w:rsidR="00000000" w:rsidDel="00000000" w:rsidP="00000000" w:rsidRDefault="00000000" w:rsidRPr="00000000" w14:paraId="000000D2">
            <w:pPr>
              <w:widowControl w:val="0"/>
              <w:spacing w:before="0" w:line="240" w:lineRule="auto"/>
              <w:rPr/>
            </w:pPr>
            <w:r w:rsidDel="00000000" w:rsidR="00000000" w:rsidRPr="00000000">
              <w:rPr>
                <w:rtl w:val="0"/>
              </w:rPr>
              <w:t xml:space="preserve">1</w:t>
            </w:r>
          </w:p>
        </w:tc>
        <w:tc>
          <w:tcPr/>
          <w:p w:rsidR="00000000" w:rsidDel="00000000" w:rsidP="00000000" w:rsidRDefault="00000000" w:rsidRPr="00000000" w14:paraId="000000D3">
            <w:pPr>
              <w:widowControl w:val="0"/>
              <w:spacing w:before="0" w:line="240" w:lineRule="auto"/>
              <w:rPr/>
            </w:pPr>
            <w:r w:rsidDel="00000000" w:rsidR="00000000" w:rsidRPr="00000000">
              <w:rPr>
                <w:rtl w:val="0"/>
              </w:rPr>
            </w:r>
          </w:p>
        </w:tc>
        <w:tc>
          <w:tcPr/>
          <w:p w:rsidR="00000000" w:rsidDel="00000000" w:rsidP="00000000" w:rsidRDefault="00000000" w:rsidRPr="00000000" w14:paraId="000000D4">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D5">
            <w:pPr>
              <w:widowControl w:val="0"/>
              <w:spacing w:before="0" w:line="240" w:lineRule="auto"/>
              <w:rPr/>
            </w:pPr>
            <w:r w:rsidDel="00000000" w:rsidR="00000000" w:rsidRPr="00000000">
              <w:rPr>
                <w:rtl w:val="0"/>
              </w:rPr>
              <w:t xml:space="preserve">rank_near</w:t>
            </w:r>
          </w:p>
        </w:tc>
        <w:tc>
          <w:tcPr/>
          <w:p w:rsidR="00000000" w:rsidDel="00000000" w:rsidP="00000000" w:rsidRDefault="00000000" w:rsidRPr="00000000" w14:paraId="000000D6">
            <w:pPr>
              <w:widowControl w:val="0"/>
              <w:spacing w:before="0" w:line="240" w:lineRule="auto"/>
              <w:rPr/>
            </w:pPr>
            <w:r w:rsidDel="00000000" w:rsidR="00000000" w:rsidRPr="00000000">
              <w:rPr>
                <w:rtl w:val="0"/>
              </w:rPr>
              <w:t xml:space="preserve">Ranking points for a witness one place off</w:t>
            </w:r>
          </w:p>
        </w:tc>
        <w:tc>
          <w:tcPr/>
          <w:p w:rsidR="00000000" w:rsidDel="00000000" w:rsidP="00000000" w:rsidRDefault="00000000" w:rsidRPr="00000000" w14:paraId="000000D7">
            <w:pPr>
              <w:widowControl w:val="0"/>
              <w:spacing w:before="0" w:line="240" w:lineRule="auto"/>
              <w:rPr/>
            </w:pPr>
            <w:r w:rsidDel="00000000" w:rsidR="00000000" w:rsidRPr="00000000">
              <w:rPr>
                <w:rtl w:val="0"/>
              </w:rPr>
              <w:t xml:space="preserve">0.5</w:t>
            </w:r>
          </w:p>
        </w:tc>
        <w:tc>
          <w:tcPr/>
          <w:p w:rsidR="00000000" w:rsidDel="00000000" w:rsidP="00000000" w:rsidRDefault="00000000" w:rsidRPr="00000000" w14:paraId="000000D8">
            <w:pPr>
              <w:widowControl w:val="0"/>
              <w:spacing w:before="0" w:line="240" w:lineRule="auto"/>
              <w:rPr/>
            </w:pPr>
            <w:r w:rsidDel="00000000" w:rsidR="00000000" w:rsidRPr="00000000">
              <w:rPr>
                <w:rtl w:val="0"/>
              </w:rPr>
            </w:r>
          </w:p>
        </w:tc>
        <w:tc>
          <w:tcPr/>
          <w:p w:rsidR="00000000" w:rsidDel="00000000" w:rsidP="00000000" w:rsidRDefault="00000000" w:rsidRPr="00000000" w14:paraId="000000D9">
            <w:pPr>
              <w:widowControl w:val="0"/>
              <w:spacing w:before="0" w:line="240" w:lineRule="auto"/>
              <w:rPr/>
            </w:pPr>
            <w:r w:rsidDel="00000000" w:rsidR="00000000" w:rsidRPr="00000000">
              <w:rPr>
                <w:rtl w:val="0"/>
              </w:rPr>
            </w:r>
          </w:p>
        </w:tc>
      </w:tr>
    </w:tbl>
    <w:p w:rsidR="00000000" w:rsidDel="00000000" w:rsidP="00000000" w:rsidRDefault="00000000" w:rsidRPr="00000000" w14:paraId="000000D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DB">
      <w:pPr>
        <w:pStyle w:val="Heading1"/>
        <w:rPr/>
      </w:pPr>
      <w:bookmarkStart w:colFirst="0" w:colLast="0" w:name="_f5xcdpggf68j" w:id="19"/>
      <w:bookmarkEnd w:id="19"/>
      <w:r w:rsidDel="00000000" w:rsidR="00000000" w:rsidRPr="00000000">
        <w:rPr>
          <w:rtl w:val="0"/>
        </w:rPr>
        <w:t xml:space="preserve">Game text</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w14:paraId="000000DC">
            <w:pPr>
              <w:widowControl w:val="0"/>
              <w:spacing w:before="0" w:line="240" w:lineRule="auto"/>
              <w:rPr/>
            </w:pPr>
            <w:r w:rsidDel="00000000" w:rsidR="00000000" w:rsidRPr="00000000">
              <w:rPr>
                <w:rtl w:val="0"/>
              </w:rPr>
              <w:t xml:space="preserve">Key</w:t>
            </w:r>
          </w:p>
        </w:tc>
        <w:tc>
          <w:tcPr/>
          <w:p w:rsidR="00000000" w:rsidDel="00000000" w:rsidP="00000000" w:rsidRDefault="00000000" w:rsidRPr="00000000" w14:paraId="000000DD">
            <w:pPr>
              <w:widowControl w:val="0"/>
              <w:spacing w:before="0" w:line="240" w:lineRule="auto"/>
              <w:rPr/>
            </w:pPr>
            <w:r w:rsidDel="00000000" w:rsidR="00000000" w:rsidRPr="00000000">
              <w:rPr>
                <w:rtl w:val="0"/>
              </w:rPr>
              <w:t xml:space="preserve">Screen</w:t>
            </w:r>
          </w:p>
        </w:tc>
        <w:tc>
          <w:tcPr/>
          <w:p w:rsidR="00000000" w:rsidDel="00000000" w:rsidP="00000000" w:rsidRDefault="00000000" w:rsidRPr="00000000" w14:paraId="000000DE">
            <w:pPr>
              <w:widowControl w:val="0"/>
              <w:spacing w:before="0" w:line="240" w:lineRule="auto"/>
              <w:rPr/>
            </w:pPr>
            <w:r w:rsidDel="00000000" w:rsidR="00000000" w:rsidRPr="00000000">
              <w:rPr>
                <w:rtl w:val="0"/>
              </w:rPr>
              <w:t xml:space="preserve">Text</w:t>
            </w:r>
          </w:p>
        </w:tc>
        <w:tc>
          <w:tcPr/>
          <w:p w:rsidR="00000000" w:rsidDel="00000000" w:rsidP="00000000" w:rsidRDefault="00000000" w:rsidRPr="00000000" w14:paraId="000000DF">
            <w:pPr>
              <w:widowControl w:val="0"/>
              <w:spacing w:before="0" w:line="240" w:lineRule="auto"/>
              <w:rPr/>
            </w:pPr>
            <w:r w:rsidDel="00000000" w:rsidR="00000000" w:rsidRPr="00000000">
              <w:rPr>
                <w:rtl w:val="0"/>
              </w:rPr>
              <w:t xml:space="preserve">Placeholders</w:t>
            </w:r>
          </w:p>
        </w:tc>
      </w:tr>
      <w:tr>
        <w:trPr>
          <w:cantSplit w:val="0"/>
          <w:tblHeader w:val="0"/>
        </w:trPr>
        <w:tc>
          <w:tcPr/>
          <w:p w:rsidR="00000000" w:rsidDel="00000000" w:rsidP="00000000" w:rsidRDefault="00000000" w:rsidRPr="00000000" w14:paraId="000000E0">
            <w:pPr>
              <w:widowControl w:val="0"/>
              <w:spacing w:before="0" w:line="240" w:lineRule="auto"/>
              <w:rPr/>
            </w:pPr>
            <w:r w:rsidDel="00000000" w:rsidR="00000000" w:rsidRPr="00000000">
              <w:rPr>
                <w:rtl w:val="0"/>
              </w:rPr>
              <w:t xml:space="preserve">common.ask_follow_up</w:t>
            </w:r>
          </w:p>
        </w:tc>
        <w:tc>
          <w:tcPr/>
          <w:p w:rsidR="00000000" w:rsidDel="00000000" w:rsidP="00000000" w:rsidRDefault="00000000" w:rsidRPr="00000000" w14:paraId="000000E1">
            <w:pPr>
              <w:widowControl w:val="0"/>
              <w:spacing w:before="0" w:line="240" w:lineRule="auto"/>
              <w:rPr/>
            </w:pPr>
            <w:r w:rsidDel="00000000" w:rsidR="00000000" w:rsidRPr="00000000">
              <w:rPr>
                <w:rtl w:val="0"/>
              </w:rPr>
              <w:t xml:space="preserve">Sidebar</w:t>
            </w:r>
          </w:p>
        </w:tc>
        <w:tc>
          <w:tcPr/>
          <w:p w:rsidR="00000000" w:rsidDel="00000000" w:rsidP="00000000" w:rsidRDefault="00000000" w:rsidRPr="00000000" w14:paraId="000000E2">
            <w:pPr>
              <w:widowControl w:val="0"/>
              <w:spacing w:before="0" w:line="240" w:lineRule="auto"/>
              <w:rPr/>
            </w:pPr>
            <w:r w:rsidDel="00000000" w:rsidR="00000000" w:rsidRPr="00000000">
              <w:rPr>
                <w:rtl w:val="0"/>
              </w:rPr>
              <w:t xml:space="preserve">Ask a follow-up about their opinion</w:t>
            </w:r>
          </w:p>
        </w:tc>
        <w:tc>
          <w:tcPr/>
          <w:p w:rsidR="00000000" w:rsidDel="00000000" w:rsidP="00000000" w:rsidRDefault="00000000" w:rsidRPr="00000000" w14:paraId="000000E3">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4">
            <w:pPr>
              <w:widowControl w:val="0"/>
              <w:spacing w:before="0" w:line="240" w:lineRule="auto"/>
              <w:rPr/>
            </w:pPr>
            <w:r w:rsidDel="00000000" w:rsidR="00000000" w:rsidRPr="00000000">
              <w:rPr>
                <w:rtl w:val="0"/>
              </w:rPr>
              <w:t xml:space="preserve">start.intro</w:t>
            </w:r>
          </w:p>
        </w:tc>
        <w:tc>
          <w:tcPr/>
          <w:p w:rsidR="00000000" w:rsidDel="00000000" w:rsidP="00000000" w:rsidRDefault="00000000" w:rsidRPr="00000000" w14:paraId="000000E5">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6">
            <w:pPr>
              <w:widowControl w:val="0"/>
              <w:spacing w:before="0" w:line="240" w:lineRule="auto"/>
              <w:rPr/>
            </w:pPr>
            <w:r w:rsidDel="00000000" w:rsidR="00000000" w:rsidRPr="00000000">
              <w:rPr>
                <w:rtl w:val="0"/>
              </w:rPr>
              <w:t xml:space="preserve">Welcome to a HEARsay Mystery Game! The game presents a mystery, and you're in charge of solving it. As you do, you'll get a chance to practice the HEAR framework. Like most detectives, you'll work the case by interviewing witnesses, until you solve it. But here's the catch - how receptive you are as you talk to your witnesses will decide how much they tell you.</w:t>
            </w:r>
          </w:p>
        </w:tc>
        <w:tc>
          <w:tcPr/>
          <w:p w:rsidR="00000000" w:rsidDel="00000000" w:rsidP="00000000" w:rsidRDefault="00000000" w:rsidRPr="00000000" w14:paraId="000000E7">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8">
            <w:pPr>
              <w:widowControl w:val="0"/>
              <w:spacing w:before="0" w:line="240" w:lineRule="auto"/>
              <w:rPr/>
            </w:pPr>
            <w:r w:rsidDel="00000000" w:rsidR="00000000" w:rsidRPr="00000000">
              <w:rPr>
                <w:rtl w:val="0"/>
              </w:rPr>
              <w:t xml:space="preserve">start.hear_note</w:t>
            </w:r>
          </w:p>
        </w:tc>
        <w:tc>
          <w:tcPr/>
          <w:p w:rsidR="00000000" w:rsidDel="00000000" w:rsidP="00000000" w:rsidRDefault="00000000" w:rsidRPr="00000000" w14:paraId="000000E9">
            <w:pPr>
              <w:widowControl w:val="0"/>
              <w:spacing w:before="0" w:line="240" w:lineRule="auto"/>
              <w:rPr/>
            </w:pPr>
            <w:r w:rsidDel="00000000" w:rsidR="00000000" w:rsidRPr="00000000">
              <w:rPr>
                <w:rtl w:val="0"/>
              </w:rPr>
              <w:t xml:space="preserve">Start</w:t>
            </w:r>
          </w:p>
        </w:tc>
        <w:tc>
          <w:tcPr/>
          <w:p w:rsidR="00000000" w:rsidDel="00000000" w:rsidP="00000000" w:rsidRDefault="00000000" w:rsidRPr="00000000" w14:paraId="000000EA">
            <w:pPr>
              <w:widowControl w:val="0"/>
              <w:spacing w:before="0" w:line="240" w:lineRule="auto"/>
              <w:rPr/>
            </w:pPr>
            <w:r w:rsidDel="00000000" w:rsidR="00000000" w:rsidRPr="00000000">
              <w:rPr>
                <w:rtl w:val="0"/>
              </w:rPr>
              <w:t xml:space="preserve">The HEAR guide stays in the sidebar, so you can come back to it at any time.</w:t>
            </w:r>
          </w:p>
        </w:tc>
        <w:tc>
          <w:tcPr/>
          <w:p w:rsidR="00000000" w:rsidDel="00000000" w:rsidP="00000000" w:rsidRDefault="00000000" w:rsidRPr="00000000" w14:paraId="000000EB">
            <w:pPr>
              <w:widowControl w:val="0"/>
              <w:spacing w:before="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EC">
            <w:pPr>
              <w:widowControl w:val="0"/>
              <w:spacing w:before="0" w:line="240" w:lineRule="auto"/>
              <w:rPr/>
            </w:pPr>
            <w:r w:rsidDel="00000000" w:rsidR="00000000" w:rsidRPr="00000000">
              <w:rPr>
                <w:rtl w:val="0"/>
              </w:rPr>
              <w:t xml:space="preserve">answer.tripwire</w:t>
            </w:r>
          </w:p>
        </w:tc>
        <w:tc>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Answer</w:t>
            </w:r>
          </w:p>
        </w:tc>
        <w:tc>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That was {name}'s tripwire. The interview is over.</w:t>
            </w:r>
          </w:p>
        </w:tc>
        <w:tc>
          <w:tcPr/>
          <w:p w:rsidR="00000000" w:rsidDel="00000000" w:rsidP="00000000" w:rsidRDefault="00000000" w:rsidRPr="00000000" w14:paraId="000000EF">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0">
            <w:pPr>
              <w:widowControl w:val="0"/>
              <w:spacing w:before="0" w:line="240" w:lineRule="auto"/>
              <w:rPr/>
            </w:pPr>
            <w:r w:rsidDel="00000000" w:rsidR="00000000" w:rsidRPr="00000000">
              <w:rPr>
                <w:rtl w:val="0"/>
              </w:rPr>
              <w:t xml:space="preserve">followup.note</w:t>
            </w:r>
          </w:p>
        </w:tc>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Follow-up</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Choose how to press {first_name} about their view. You get one follow-up per witness, and it does not cost a question. Choose carefully: one phrasing will open them up, the other will end the interview.</w:t>
            </w:r>
          </w:p>
        </w:tc>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first_name</w:t>
            </w:r>
          </w:p>
        </w:tc>
      </w:tr>
      <w:tr>
        <w:trPr>
          <w:cantSplit w:val="0"/>
          <w:tblHeader w:val="0"/>
        </w:trPr>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result_fu.all_earned</w:t>
            </w:r>
          </w:p>
        </w:tc>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You already hold every Major Clue, so {name} has nothing new to add, but the question lands well.</w:t>
            </w:r>
          </w:p>
        </w:tc>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result_fu.not_receptive</w:t>
            </w:r>
          </w:p>
        </w:tc>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Follow-up Result</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That follow-up was not receptive. {name}'s interview is over.</w:t>
            </w:r>
          </w:p>
        </w:tc>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name</w:t>
            </w:r>
          </w:p>
        </w:tc>
      </w:tr>
      <w:tr>
        <w:trPr>
          <w:cantSplit w:val="0"/>
          <w:tblHeader w:val="0"/>
        </w:trPr>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submit.tries</w:t>
            </w:r>
          </w:p>
        </w:tc>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Submission</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You have {left} tries left of {total} tries.  Check your Evidence board first.</w:t>
            </w:r>
          </w:p>
        </w:tc>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left total</w:t>
            </w:r>
          </w:p>
        </w:tc>
      </w:tr>
      <w:tr>
        <w:trPr>
          <w:cantSplit w:val="0"/>
          <w:tblHeader w:val="0"/>
        </w:trPr>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ranking.note</w:t>
            </w:r>
          </w:p>
        </w:tc>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Ranking</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Put the most receptive witness at the top and the least receptive at the bottom. Think about how they talked about the controversy, not whether they were helpful. You score {rank_exact} point for each witness in exactly the right place and {rank_near} for each one place off.</w:t>
            </w:r>
          </w:p>
        </w:tc>
        <w:tc>
          <w:tcPr/>
          <w:p w:rsidR="00000000" w:rsidDel="00000000" w:rsidP="00000000" w:rsidRDefault="00000000" w:rsidRPr="00000000" w14:paraId="00000103">
            <w:pPr>
              <w:widowControl w:val="0"/>
              <w:spacing w:before="0" w:line="240" w:lineRule="auto"/>
              <w:rPr/>
            </w:pPr>
            <w:r w:rsidDel="00000000" w:rsidR="00000000" w:rsidRPr="00000000">
              <w:rPr>
                <w:rtl w:val="0"/>
              </w:rPr>
            </w:r>
          </w:p>
        </w:tc>
      </w:tr>
    </w:tbl>
    <w:p w:rsidR="00000000" w:rsidDel="00000000" w:rsidP="00000000" w:rsidRDefault="00000000" w:rsidRPr="00000000" w14:paraId="00000104">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omer Perry" w:id="0" w:date="2026-09-24T04:42:29Z">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finished</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5">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 concept and the HEAR framework are taken from Julia Minson’s research on constructive disagreement and see Julia Minson (2026), How to Disagree Better (Penguin Books) and Anderson, J. (Host). (2026, February 18). How to disagree better: Strategies for constructive conversations (No. 26/02) [Audio podcast episode]. In </w:t>
      </w:r>
      <w:r w:rsidDel="00000000" w:rsidR="00000000" w:rsidRPr="00000000">
        <w:rPr>
          <w:rFonts w:ascii="Garamond" w:cs="Garamond" w:eastAsia="Garamond" w:hAnsi="Garamond"/>
          <w:i w:val="1"/>
          <w:iCs w:val="1"/>
          <w:sz w:val="20"/>
          <w:szCs w:val="20"/>
          <w:rtl w:val="0"/>
        </w:rPr>
        <w:t xml:space="preserve">The Harvard EdCast</w:t>
      </w:r>
      <w:r w:rsidDel="00000000" w:rsidR="00000000" w:rsidRPr="00000000">
        <w:rPr>
          <w:rFonts w:ascii="Garamond" w:cs="Garamond" w:eastAsia="Garamond" w:hAnsi="Garamond"/>
          <w:sz w:val="20"/>
          <w:szCs w:val="20"/>
          <w:rtl w:val="0"/>
        </w:rPr>
        <w:t xml:space="preserve">. Harvard Graduate School of Education. </w:t>
      </w:r>
      <w:hyperlink r:id="rId1">
        <w:r w:rsidDel="00000000" w:rsidR="00000000" w:rsidRPr="00000000">
          <w:rPr>
            <w:rFonts w:ascii="Garamond" w:cs="Garamond" w:eastAsia="Garamond" w:hAnsi="Garamond"/>
            <w:color w:val="1155cc"/>
            <w:sz w:val="20"/>
            <w:szCs w:val="20"/>
            <w:u w:val="single"/>
            <w:rtl w:val="0"/>
          </w:rPr>
          <w:t xml:space="preserve">https://www.gse.harvard.edu/ideas/edcast/26/02/how-disagree-better-strategies-constructive-conversations</w:t>
        </w:r>
      </w:hyperlink>
      <w:r w:rsidDel="00000000" w:rsidR="00000000" w:rsidRPr="00000000">
        <w:rPr>
          <w:rtl w:val="0"/>
        </w:rPr>
      </w:r>
    </w:p>
    <w:p w:rsidR="00000000" w:rsidDel="00000000" w:rsidP="00000000" w:rsidRDefault="00000000" w:rsidRPr="00000000" w14:paraId="00000106">
      <w:pPr>
        <w:spacing w:line="240" w:lineRule="auto"/>
        <w:rPr>
          <w:rFonts w:ascii="Garamond" w:cs="Garamond" w:eastAsia="Garamond" w:hAnsi="Garamond"/>
          <w:sz w:val="20"/>
          <w:szCs w:val="20"/>
        </w:rPr>
      </w:pPr>
      <w:r w:rsidDel="00000000" w:rsidR="00000000" w:rsidRPr="00000000">
        <w:rPr>
          <w:rtl w:val="0"/>
        </w:rPr>
      </w:r>
    </w:p>
  </w:footnote>
  <w:footnote w:id="1">
    <w:p w:rsidR="00000000" w:rsidDel="00000000" w:rsidP="00000000" w:rsidRDefault="00000000" w:rsidRPr="00000000" w14:paraId="00000107">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Michael Yeomans, Julia Minson, Hanne Collins, Frances Chen, and Francesca Gino. "Conversational receptiveness: Improving engagement with opposing views."</w:t>
      </w:r>
      <w:r w:rsidDel="00000000" w:rsidR="00000000" w:rsidRPr="00000000">
        <w:rPr>
          <w:rFonts w:ascii="Garamond" w:cs="Garamond" w:eastAsia="Garamond" w:hAnsi="Garamond"/>
          <w:i w:val="1"/>
          <w:iCs w:val="1"/>
          <w:sz w:val="20"/>
          <w:szCs w:val="20"/>
          <w:rtl w:val="0"/>
        </w:rPr>
        <w:t xml:space="preserve"> Organizational Behavior and Human Decision Processes</w:t>
      </w:r>
      <w:r w:rsidDel="00000000" w:rsidR="00000000" w:rsidRPr="00000000">
        <w:rPr>
          <w:rFonts w:ascii="Garamond" w:cs="Garamond" w:eastAsia="Garamond" w:hAnsi="Garamond"/>
          <w:sz w:val="20"/>
          <w:szCs w:val="20"/>
          <w:rtl w:val="0"/>
        </w:rPr>
        <w:t xml:space="preserve"> 160 (September 2020);</w:t>
      </w:r>
    </w:p>
  </w:footnote>
  <w:footnote w:id="2">
    <w:p w:rsidR="00000000" w:rsidDel="00000000" w:rsidP="00000000" w:rsidRDefault="00000000" w:rsidRPr="00000000" w14:paraId="00000108">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There’s nothing in the structure that wouldn’t allow writing scenarios in a different setting. For the sake of convenience I discuss university campus here instead of using an awkward phrase like ‘the social context where the scenario takes place’. </w:t>
      </w:r>
    </w:p>
  </w:footnote>
  <w:footnote w:id="3">
    <w:p w:rsidR="00000000" w:rsidDel="00000000" w:rsidP="00000000" w:rsidRDefault="00000000" w:rsidRPr="00000000" w14:paraId="00000109">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These will not usually be the classic ‘murderer, motive, weapon’ because these mysteries aim to capture the spirit of the classic murder mystery without including the violence and gore.</w:t>
      </w:r>
    </w:p>
  </w:footnote>
  <w:footnote w:id="4">
    <w:p w:rsidR="00000000" w:rsidDel="00000000" w:rsidP="00000000" w:rsidRDefault="00000000" w:rsidRPr="00000000" w14:paraId="0000010A">
      <w:pPr>
        <w:spacing w:line="240" w:lineRule="auto"/>
        <w:rPr>
          <w:rFonts w:ascii="Garamond" w:cs="Garamond" w:eastAsia="Garamond" w:hAnsi="Garamond"/>
          <w:sz w:val="20"/>
          <w:szCs w:val="20"/>
        </w:rPr>
      </w:pPr>
      <w:r w:rsidDel="00000000" w:rsidR="00000000" w:rsidRPr="00000000">
        <w:rPr>
          <w:rStyle w:val="FootnoteReference"/>
          <w:vertAlign w:val="superscript"/>
        </w:rPr>
        <w:footnoteRef/>
      </w:r>
      <w:r w:rsidDel="00000000" w:rsidR="00000000" w:rsidRPr="00000000">
        <w:rPr>
          <w:rFonts w:ascii="Garamond" w:cs="Garamond" w:eastAsia="Garamond" w:hAnsi="Garamond"/>
          <w:sz w:val="20"/>
          <w:szCs w:val="20"/>
          <w:rtl w:val="0"/>
        </w:rPr>
        <w:t xml:space="preserve"> It may be said that these are helpful in that they tell the player who isn’t the culprit. That’s true but it’s also not as useful because the players are only asked to name the culprit, not eliminate counterfactuals. </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b w:val="1"/>
      <w:bCs w:val="1"/>
      <w:sz w:val="60"/>
      <w:szCs w:val="60"/>
    </w:rPr>
  </w:style>
  <w:style w:type="paragraph" w:styleId="Subtitle">
    <w:name w:val="Subtitle"/>
    <w:basedOn w:val="Normal"/>
    <w:next w:val="Normal"/>
    <w:pPr>
      <w:keepNext w:val="1"/>
      <w:keepLines w:val="1"/>
      <w:spacing w:after="320" w:lineRule="auto"/>
      <w:jc w:val="center"/>
    </w:pPr>
    <w:rPr>
      <w:rFonts w:ascii="Georgia" w:cs="Georgia" w:eastAsia="Georgia" w:hAnsi="Georg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Garamond-regular.ttf"/><Relationship Id="rId6" Type="http://schemas.openxmlformats.org/officeDocument/2006/relationships/font" Target="fonts/Garamond-bold.ttf"/><Relationship Id="rId7" Type="http://schemas.openxmlformats.org/officeDocument/2006/relationships/font" Target="fonts/Garamond-italic.ttf"/><Relationship Id="rId8" Type="http://schemas.openxmlformats.org/officeDocument/2006/relationships/font" Target="fonts/Garamond-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gse.harvard.edu/ideas/edcast/26/02/how-disagree-better-strategies-constructive-conversations?utm_source=ge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udget">
    <vt:lpwstr>30</vt:lpwstr>
  </property>
</Properties>
</file>