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C" w:rsidRDefault="00EB64CC" w:rsidP="00EB64CC">
      <w:pPr>
        <w:rPr>
          <w:rFonts w:ascii="Book Antiqua" w:hAnsi="Book Antiqua"/>
          <w:b/>
          <w:sz w:val="56"/>
          <w:szCs w:val="56"/>
        </w:rPr>
      </w:pPr>
      <w:r>
        <w:rPr>
          <w:rFonts w:ascii="Book Antiqua" w:hAnsi="Book Antiqua"/>
          <w:b/>
          <w:sz w:val="56"/>
          <w:szCs w:val="56"/>
        </w:rPr>
        <w:t>Project4:</w:t>
      </w:r>
    </w:p>
    <w:p w:rsidR="00EB64CC" w:rsidRPr="00EB64CC" w:rsidRDefault="00EB64CC" w:rsidP="00EB64CC">
      <w:pPr>
        <w:rPr>
          <w:rFonts w:ascii="Book Antiqua" w:hAnsi="Book Antiqua"/>
          <w:b/>
          <w:sz w:val="56"/>
          <w:szCs w:val="56"/>
        </w:rPr>
      </w:pPr>
      <w:r w:rsidRPr="00EB64CC">
        <w:rPr>
          <w:rFonts w:ascii="Book Antiqua" w:hAnsi="Book Antiqua"/>
          <w:b/>
          <w:sz w:val="56"/>
          <w:szCs w:val="56"/>
        </w:rPr>
        <w:t>ELECTRICITY PRICES AND PREDICTIONS</w:t>
      </w:r>
    </w:p>
    <w:p w:rsidR="00030841" w:rsidRPr="00EB64CC" w:rsidRDefault="0003084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Pr="00EB64CC">
        <w:rPr>
          <w:rFonts w:ascii="Cooper Black" w:hAnsi="Cooper Black"/>
          <w:b/>
          <w:sz w:val="40"/>
          <w:szCs w:val="40"/>
        </w:rPr>
        <w:t>INTRODUCTION</w:t>
      </w:r>
      <w:r>
        <w:rPr>
          <w:rFonts w:ascii="Cooper Black" w:hAnsi="Cooper Black"/>
          <w:b/>
          <w:sz w:val="40"/>
          <w:szCs w:val="40"/>
        </w:rPr>
        <w:t xml:space="preserve">: </w:t>
      </w:r>
    </w:p>
    <w:p w:rsidR="00030841" w:rsidRDefault="00030841" w:rsidP="00030841">
      <w:pPr>
        <w:tabs>
          <w:tab w:val="left" w:pos="3075"/>
        </w:tabs>
        <w:rPr>
          <w:rFonts w:ascii="Book Antiqua" w:hAnsi="Book Antiqua"/>
          <w:b/>
          <w:sz w:val="28"/>
          <w:szCs w:val="28"/>
        </w:rPr>
      </w:pPr>
      <w:r w:rsidRPr="00EB64CC">
        <w:rPr>
          <w:rFonts w:ascii="Cooper Black" w:hAnsi="Cooper Black"/>
          <w:b/>
          <w:sz w:val="28"/>
          <w:szCs w:val="28"/>
        </w:rPr>
        <w:t xml:space="preserve">                </w:t>
      </w:r>
      <w:r w:rsidR="00D52BE6" w:rsidRPr="00EB64CC">
        <w:rPr>
          <w:rFonts w:ascii="Book Antiqua" w:hAnsi="Book Antiqua"/>
          <w:b/>
          <w:sz w:val="28"/>
          <w:szCs w:val="28"/>
        </w:rPr>
        <w:t xml:space="preserve">Electricity prices are a critical component of modern economies,impacting everything  from house hold budgets  to industrial production costs.Understanding and predicting electricity prices is </w:t>
      </w:r>
      <w:r w:rsidR="00EB64CC" w:rsidRPr="00EB64CC">
        <w:rPr>
          <w:rFonts w:ascii="Book Antiqua" w:hAnsi="Book Antiqua"/>
          <w:b/>
          <w:sz w:val="28"/>
          <w:szCs w:val="28"/>
        </w:rPr>
        <w:t xml:space="preserve">alike </w:t>
      </w:r>
      <w:r w:rsidR="00D52BE6" w:rsidRPr="00EB64CC">
        <w:rPr>
          <w:rFonts w:ascii="Book Antiqua" w:hAnsi="Book Antiqua"/>
          <w:b/>
          <w:sz w:val="28"/>
          <w:szCs w:val="28"/>
        </w:rPr>
        <w:t xml:space="preserve">essential  for consumers,energy producers,policy makers and investors. Data science with its analytical and predictive capabilities  has emerged as a valuable tool  </w:t>
      </w:r>
      <w:r w:rsidR="00D52BE6" w:rsidRPr="00BE5C54">
        <w:rPr>
          <w:rFonts w:ascii="Arial" w:hAnsi="Arial" w:cs="Arial"/>
          <w:b/>
          <w:sz w:val="28"/>
          <w:szCs w:val="28"/>
        </w:rPr>
        <w:t>for</w:t>
      </w:r>
      <w:r w:rsidR="00D52BE6" w:rsidRPr="00EB64CC">
        <w:rPr>
          <w:rFonts w:ascii="Book Antiqua" w:hAnsi="Book Antiqua"/>
          <w:b/>
          <w:sz w:val="28"/>
          <w:szCs w:val="28"/>
        </w:rPr>
        <w:t xml:space="preserve"> tackling this challenge.</w:t>
      </w:r>
    </w:p>
    <w:p w:rsidR="00EB64CC" w:rsidRDefault="00BF07D8" w:rsidP="00030841">
      <w:pPr>
        <w:tabs>
          <w:tab w:val="left" w:pos="3075"/>
        </w:tabs>
        <w:rPr>
          <w:rFonts w:ascii="Cooper Black" w:hAnsi="Cooper Black"/>
          <w:b/>
          <w:sz w:val="40"/>
          <w:szCs w:val="40"/>
        </w:rPr>
      </w:pPr>
      <w:r>
        <w:rPr>
          <w:rFonts w:ascii="Cooper Black" w:hAnsi="Cooper Black"/>
          <w:b/>
          <w:sz w:val="40"/>
          <w:szCs w:val="40"/>
        </w:rPr>
        <w:t>1.</w:t>
      </w:r>
      <w:r w:rsidR="00EB64CC">
        <w:rPr>
          <w:rFonts w:ascii="Cooper Black" w:hAnsi="Cooper Black"/>
          <w:b/>
          <w:sz w:val="40"/>
          <w:szCs w:val="40"/>
        </w:rPr>
        <w:t>DATASOURCE:</w:t>
      </w:r>
    </w:p>
    <w:p w:rsidR="00CA24C3" w:rsidRPr="008E0E1E" w:rsidRDefault="00BE5C54" w:rsidP="008E0E1E">
      <w:pPr>
        <w:pStyle w:val="ListParagraph"/>
        <w:numPr>
          <w:ilvl w:val="0"/>
          <w:numId w:val="14"/>
        </w:numPr>
        <w:tabs>
          <w:tab w:val="left" w:pos="2715"/>
        </w:tabs>
        <w:rPr>
          <w:rFonts w:ascii="Microsoft JhengHei UI Light" w:eastAsia="Microsoft JhengHei UI Light" w:hAnsi="Microsoft JhengHei UI Light"/>
          <w:b/>
          <w:sz w:val="40"/>
          <w:szCs w:val="40"/>
        </w:rPr>
      </w:pPr>
      <w:r w:rsidRPr="008E0E1E">
        <w:rPr>
          <w:rFonts w:ascii="Arial Black" w:eastAsia="Microsoft JhengHei UI" w:hAnsi="Arial Black" w:cs="Times New Roman"/>
          <w:sz w:val="36"/>
          <w:szCs w:val="36"/>
          <w:u w:val="single"/>
        </w:rPr>
        <w:t>Historical Electricity p</w:t>
      </w:r>
      <w:r w:rsidR="00CA24C3" w:rsidRPr="008E0E1E">
        <w:rPr>
          <w:rFonts w:ascii="Arial Black" w:eastAsia="Microsoft JhengHei UI" w:hAnsi="Arial Black" w:cs="Times New Roman"/>
          <w:sz w:val="36"/>
          <w:szCs w:val="36"/>
          <w:u w:val="single"/>
        </w:rPr>
        <w:t>rice data:</w:t>
      </w:r>
      <w:r w:rsidR="00CA24C3" w:rsidRPr="008E0E1E"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</w:t>
      </w:r>
    </w:p>
    <w:p w:rsidR="00BF07D8" w:rsidRPr="00932FAA" w:rsidRDefault="00CA24C3" w:rsidP="00932F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 xml:space="preserve">        </w:t>
      </w:r>
      <w:r w:rsidRPr="00BF07D8">
        <w:rPr>
          <w:rFonts w:ascii="Book Antiqua" w:eastAsia="Microsoft JhengHei UI Light" w:hAnsi="Book Antiqua"/>
          <w:b/>
          <w:sz w:val="28"/>
          <w:szCs w:val="28"/>
        </w:rPr>
        <w:t xml:space="preserve">Historical  electricity price data is essential for training  </w:t>
      </w:r>
      <w:r w:rsidR="00932FAA" w:rsidRPr="00932FAA">
        <w:rPr>
          <w:rFonts w:ascii="Segoe UI" w:hAnsi="Segoe UI" w:cs="Segoe UI"/>
          <w:b/>
          <w:bCs/>
          <w:color w:val="374151"/>
        </w:rPr>
        <w:t xml:space="preserve">. </w:t>
      </w:r>
      <w:r w:rsidRPr="00BF07D8">
        <w:rPr>
          <w:rFonts w:ascii="Book Antiqua" w:eastAsia="Microsoft JhengHei UI Light" w:hAnsi="Book Antiqua"/>
          <w:b/>
          <w:sz w:val="28"/>
          <w:szCs w:val="28"/>
        </w:rPr>
        <w:t>predictive  models.you can obtain this data  from  government  agencies,utility companies or energy market operators.these  data sets typically include price information  for different  time intervals</w:t>
      </w:r>
      <w:r w:rsidR="002E33B0" w:rsidRPr="00BF07D8">
        <w:rPr>
          <w:rFonts w:ascii="Book Antiqua" w:hAnsi="Book Antiqua" w:cs="Segoe UI"/>
          <w:color w:val="000000" w:themeColor="text1"/>
          <w:sz w:val="28"/>
          <w:szCs w:val="28"/>
        </w:rPr>
        <w:t xml:space="preserve"> </w:t>
      </w:r>
      <w:r w:rsidR="006175A7" w:rsidRPr="00BF07D8">
        <w:rPr>
          <w:rFonts w:ascii="Book Antiqua" w:hAnsi="Book Antiqua" w:cs="Segoe UI"/>
          <w:color w:val="000000" w:themeColor="text1"/>
          <w:sz w:val="28"/>
          <w:szCs w:val="28"/>
        </w:rPr>
        <w:t xml:space="preserve"> </w:t>
      </w:r>
      <w:r w:rsidRPr="00BF07D8">
        <w:rPr>
          <w:rFonts w:ascii="Book Antiqua" w:eastAsia="Microsoft JhengHei UI Light" w:hAnsi="Book Antiqua"/>
          <w:b/>
          <w:sz w:val="28"/>
          <w:szCs w:val="28"/>
        </w:rPr>
        <w:t>(eg:hourly,daily or monthly)and may span several years.</w:t>
      </w:r>
      <w:r w:rsidR="00BF07D8" w:rsidRPr="00BF07D8">
        <w:rPr>
          <w:rFonts w:ascii="Book Antiqua" w:hAnsi="Book Antiqua" w:cs="Segoe UI"/>
          <w:color w:val="374151"/>
        </w:rPr>
        <w:t xml:space="preserve"> </w:t>
      </w:r>
    </w:p>
    <w:p w:rsidR="00BF07D8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Microsoft JhengHei UI Light" w:hAnsi="Book Antiqua"/>
          <w:b/>
          <w:sz w:val="28"/>
          <w:szCs w:val="28"/>
        </w:rPr>
      </w:pPr>
    </w:p>
    <w:p w:rsidR="00BF07D8" w:rsidRPr="008E0E1E" w:rsidRDefault="006175A7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Weather Data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r w:rsidR="00BF07D8" w:rsidRPr="008E0E1E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</w:t>
      </w:r>
    </w:p>
    <w:p w:rsidR="006175A7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</w:t>
      </w:r>
      <w:r w:rsidRPr="00BF07D8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</w:t>
      </w:r>
      <w:r w:rsidR="006175A7" w:rsidRPr="006175A7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Weather conditions can significantly affect electricity demand and supply. Collect historical weather data, including temperature, humidity, wind speed, and precipitation.</w:t>
      </w:r>
    </w:p>
    <w:p w:rsidR="00BF07D8" w:rsidRPr="006175A7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</w:p>
    <w:p w:rsidR="00BF07D8" w:rsidRPr="008E0E1E" w:rsidRDefault="006175A7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Economic Indicators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</w:p>
    <w:p w:rsidR="006175A7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          </w:t>
      </w:r>
      <w:r w:rsidR="006175A7" w:rsidRPr="006175A7">
        <w:rPr>
          <w:rFonts w:ascii="Book Antiqua" w:eastAsia="Times New Roman" w:hAnsi="Book Antiqua" w:cs="Segoe UI"/>
          <w:color w:val="000000" w:themeColor="text1"/>
          <w:sz w:val="28"/>
          <w:szCs w:val="28"/>
        </w:rPr>
        <w:t>Economic factors, such as GDP, inflation rates, and industrial production, can also impact electricity prices.</w:t>
      </w:r>
    </w:p>
    <w:p w:rsidR="00BF07D8" w:rsidRPr="008E0E1E" w:rsidRDefault="00BF07D8" w:rsidP="008E0E1E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</w:p>
    <w:p w:rsidR="00BF07D8" w:rsidRPr="008E0E1E" w:rsidRDefault="006175A7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Energy Supply Data</w:t>
      </w:r>
      <w:r w:rsidRPr="008E0E1E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: </w:t>
      </w:r>
    </w:p>
    <w:p w:rsidR="006175A7" w:rsidRPr="006175A7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      </w:t>
      </w:r>
      <w:r w:rsidR="006175A7" w:rsidRPr="006175A7">
        <w:rPr>
          <w:rFonts w:ascii="Book Antiqua" w:eastAsia="Times New Roman" w:hAnsi="Book Antiqua" w:cs="Segoe UI"/>
          <w:color w:val="000000" w:themeColor="text1"/>
          <w:sz w:val="28"/>
          <w:szCs w:val="28"/>
        </w:rPr>
        <w:t>Data on energy production and generation methods, including fossil fuels, renewables, and nuclear, can be crucial.</w:t>
      </w:r>
    </w:p>
    <w:p w:rsidR="00BF07D8" w:rsidRPr="008E0E1E" w:rsidRDefault="006175A7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Market Data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r w:rsidR="00BF07D8"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:rsidR="006175A7" w:rsidRPr="006175A7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         </w:t>
      </w:r>
      <w:r w:rsidR="006175A7" w:rsidRPr="006175A7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6175A7" w:rsidRPr="006175A7">
        <w:rPr>
          <w:rFonts w:ascii="Book Antiqua" w:eastAsia="Times New Roman" w:hAnsi="Book Antiqua" w:cs="Segoe UI"/>
          <w:color w:val="000000" w:themeColor="text1"/>
          <w:sz w:val="28"/>
          <w:szCs w:val="28"/>
        </w:rPr>
        <w:t>Information about market trends, news, and events that may influence energy prices.</w:t>
      </w:r>
    </w:p>
    <w:p w:rsidR="00BF07D8" w:rsidRPr="00BF07D8" w:rsidRDefault="00BF07D8" w:rsidP="00BF07D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07D8">
        <w:rPr>
          <w:rFonts w:ascii="Cooper Black" w:eastAsia="Times New Roman" w:hAnsi="Cooper Black" w:cs="Segoe UI"/>
          <w:b/>
          <w:bCs/>
          <w:color w:val="000000" w:themeColor="text1"/>
          <w:sz w:val="40"/>
          <w:szCs w:val="40"/>
        </w:rPr>
        <w:t>2. Data Preprocessing</w:t>
      </w:r>
      <w:r w:rsidRPr="00BF07D8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BF07D8" w:rsidRPr="008E0E1E" w:rsidRDefault="00BF07D8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Data Cleaning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</w:p>
    <w:p w:rsidR="00BF07D8" w:rsidRPr="00BF07D8" w:rsidRDefault="00BF07D8" w:rsidP="00BF07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BF07D8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  Clean and preprocess the data to handle missing values, outliers, and inconsistencies.</w:t>
      </w:r>
    </w:p>
    <w:p w:rsidR="00BF07D8" w:rsidRPr="008E0E1E" w:rsidRDefault="00BF07D8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0E1E">
        <w:rPr>
          <w:rFonts w:ascii="Arial Black" w:eastAsia="Times New Roman" w:hAnsi="Arial Black" w:cs="Arial"/>
          <w:color w:val="000000" w:themeColor="text1"/>
          <w:sz w:val="28"/>
          <w:szCs w:val="28"/>
        </w:rPr>
        <w:t>Data Integration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</w:p>
    <w:p w:rsidR="00BF07D8" w:rsidRPr="00BF07D8" w:rsidRDefault="00BF07D8" w:rsidP="00932F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07D8">
        <w:rPr>
          <w:rFonts w:ascii="Book Antiqua" w:eastAsia="Times New Roman" w:hAnsi="Book Antiqua" w:cs="Arial"/>
          <w:color w:val="000000" w:themeColor="text1"/>
          <w:sz w:val="28"/>
          <w:szCs w:val="28"/>
        </w:rPr>
        <w:t xml:space="preserve">       </w:t>
      </w:r>
      <w:r w:rsidRPr="00BF07D8">
        <w:rPr>
          <w:rFonts w:ascii="Book Antiqua" w:eastAsia="Times New Roman" w:hAnsi="Book Antiqua" w:cs="Segoe UI"/>
          <w:color w:val="000000" w:themeColor="text1"/>
          <w:sz w:val="28"/>
          <w:szCs w:val="28"/>
        </w:rPr>
        <w:t>Merge data from different sources and align timestamps for consistency</w:t>
      </w:r>
      <w:r w:rsidRPr="00BF07D8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BF07D8" w:rsidRPr="008E0E1E" w:rsidRDefault="00BF07D8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Feature Engineering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</w:p>
    <w:p w:rsidR="00BF07D8" w:rsidRPr="00BF07D8" w:rsidRDefault="00BF07D8" w:rsidP="00932F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F07D8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Create new features or transform existing ones that may capture relevant patterns. For example, you can calculate moving averages, seasonality, or lag features</w:t>
      </w:r>
      <w:r w:rsidRPr="00BF07D8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932FAA" w:rsidRPr="008E0E1E" w:rsidRDefault="00BF07D8" w:rsidP="008E0E1E">
      <w:pPr>
        <w:pStyle w:val="ListParagraph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0E1E">
        <w:rPr>
          <w:rFonts w:ascii="Arial Black" w:eastAsia="Times New Roman" w:hAnsi="Arial Black" w:cs="Segoe UI"/>
          <w:color w:val="000000" w:themeColor="text1"/>
          <w:sz w:val="28"/>
          <w:szCs w:val="28"/>
        </w:rPr>
        <w:t>Scaling and Normalization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</w:p>
    <w:p w:rsidR="00BF07D8" w:rsidRPr="00BF07D8" w:rsidRDefault="00932FAA" w:rsidP="00932F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  </w:t>
      </w:r>
      <w:r w:rsidR="00BF07D8" w:rsidRPr="00BF07D8">
        <w:rPr>
          <w:rFonts w:ascii="Book Antiqua" w:eastAsia="Times New Roman" w:hAnsi="Book Antiqua" w:cs="Segoe UI"/>
          <w:color w:val="000000" w:themeColor="text1"/>
          <w:sz w:val="28"/>
          <w:szCs w:val="28"/>
        </w:rPr>
        <w:t>Standardize numerical features to ensure they are on the same scale.</w:t>
      </w:r>
    </w:p>
    <w:p w:rsidR="00932FAA" w:rsidRPr="00932FAA" w:rsidRDefault="00932FAA" w:rsidP="00932F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oper Black" w:eastAsia="Times New Roman" w:hAnsi="Cooper Black" w:cs="Segoe UI"/>
          <w:b/>
          <w:bCs/>
          <w:color w:val="000000" w:themeColor="text1"/>
          <w:sz w:val="36"/>
          <w:szCs w:val="36"/>
        </w:rPr>
        <w:t>3.</w:t>
      </w:r>
      <w:r w:rsidRPr="00932FAA">
        <w:rPr>
          <w:rFonts w:ascii="Cooper Black" w:eastAsia="Times New Roman" w:hAnsi="Cooper Black" w:cs="Segoe UI"/>
          <w:b/>
          <w:bCs/>
          <w:color w:val="000000" w:themeColor="text1"/>
          <w:sz w:val="36"/>
          <w:szCs w:val="36"/>
        </w:rPr>
        <w:t>Feature Selection</w:t>
      </w:r>
      <w:r w:rsidRPr="00932F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932FAA" w:rsidRPr="00932FAA" w:rsidRDefault="00932FAA" w:rsidP="00932F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   </w:t>
      </w: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Use techniques like feature importance from machine learning models or domain knowledge to select the most relevant features for prediction.</w:t>
      </w:r>
    </w:p>
    <w:p w:rsidR="00932FAA" w:rsidRPr="00932FAA" w:rsidRDefault="00932FAA" w:rsidP="00932F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>4.</w:t>
      </w:r>
      <w:r w:rsidRPr="00932FAA"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>Model Selection</w:t>
      </w:r>
      <w:r w:rsidRPr="00932F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932FAA" w:rsidRPr="00932FAA" w:rsidRDefault="00932FAA" w:rsidP="00932FA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>
        <w:rPr>
          <w:rFonts w:ascii="Book Antiqua" w:eastAsia="Times New Roman" w:hAnsi="Book Antiqua" w:cs="Segoe UI"/>
          <w:color w:val="000000" w:themeColor="text1"/>
          <w:sz w:val="28"/>
          <w:szCs w:val="28"/>
        </w:rPr>
        <w:t xml:space="preserve">           </w:t>
      </w: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Choose appropriate machine learning or time series forecasting models. Common choices include:</w:t>
      </w:r>
    </w:p>
    <w:p w:rsidR="00932FAA" w:rsidRPr="00932FAA" w:rsidRDefault="00932FAA" w:rsidP="00932F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Linear Regression</w:t>
      </w:r>
    </w:p>
    <w:p w:rsidR="00932FAA" w:rsidRPr="00932FAA" w:rsidRDefault="00932FAA" w:rsidP="00932F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Random Forest</w:t>
      </w:r>
    </w:p>
    <w:p w:rsidR="00932FAA" w:rsidRPr="00932FAA" w:rsidRDefault="00932FAA" w:rsidP="00932F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Support Vector Machines</w:t>
      </w:r>
    </w:p>
    <w:p w:rsidR="00932FAA" w:rsidRPr="00932FAA" w:rsidRDefault="00932FAA" w:rsidP="00932F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lastRenderedPageBreak/>
        <w:t>Time Series Models (e.g., ARIMA, SARIMA)</w:t>
      </w:r>
    </w:p>
    <w:p w:rsidR="00932FAA" w:rsidRPr="00932FAA" w:rsidRDefault="00932FAA" w:rsidP="00932F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932FAA">
        <w:rPr>
          <w:rFonts w:ascii="Book Antiqua" w:eastAsia="Times New Roman" w:hAnsi="Book Antiqua" w:cs="Segoe UI"/>
          <w:color w:val="000000" w:themeColor="text1"/>
          <w:sz w:val="28"/>
          <w:szCs w:val="28"/>
        </w:rPr>
        <w:t>Deep Learning (e.g., LSTM, GRU)</w:t>
      </w:r>
    </w:p>
    <w:p w:rsidR="00932FAA" w:rsidRPr="00932FAA" w:rsidRDefault="008E0E1E" w:rsidP="00932F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>5.</w:t>
      </w:r>
      <w:r w:rsidR="00932FAA" w:rsidRPr="008E0E1E"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 xml:space="preserve"> Model Training</w:t>
      </w:r>
      <w:r w:rsidR="00932FAA" w:rsidRPr="00932F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932FAA" w:rsidRPr="008E0E1E" w:rsidRDefault="00932FAA" w:rsidP="008E0E1E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374151"/>
          <w:sz w:val="28"/>
          <w:szCs w:val="28"/>
        </w:rPr>
      </w:pPr>
      <w:r w:rsidRPr="008E0E1E">
        <w:rPr>
          <w:rFonts w:ascii="Book Antiqua" w:eastAsia="Times New Roman" w:hAnsi="Book Antiqua" w:cs="Segoe UI"/>
          <w:color w:val="374151"/>
          <w:sz w:val="28"/>
          <w:szCs w:val="28"/>
        </w:rPr>
        <w:t>Split the data into training, validation, and test sets.</w:t>
      </w:r>
    </w:p>
    <w:p w:rsidR="00932FAA" w:rsidRPr="008E0E1E" w:rsidRDefault="00932FAA" w:rsidP="008E0E1E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374151"/>
          <w:sz w:val="28"/>
          <w:szCs w:val="28"/>
        </w:rPr>
      </w:pPr>
      <w:r w:rsidRPr="008E0E1E">
        <w:rPr>
          <w:rFonts w:ascii="Book Antiqua" w:eastAsia="Times New Roman" w:hAnsi="Book Antiqua" w:cs="Segoe UI"/>
          <w:color w:val="374151"/>
          <w:sz w:val="28"/>
          <w:szCs w:val="28"/>
        </w:rPr>
        <w:t>Train the selected models on the training data.</w:t>
      </w:r>
    </w:p>
    <w:p w:rsidR="00932FAA" w:rsidRPr="008E0E1E" w:rsidRDefault="00932FAA" w:rsidP="008E0E1E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E0E1E">
        <w:rPr>
          <w:rFonts w:ascii="Book Antiqua" w:eastAsia="Times New Roman" w:hAnsi="Book Antiqua" w:cs="Segoe UI"/>
          <w:color w:val="374151"/>
          <w:sz w:val="28"/>
          <w:szCs w:val="28"/>
        </w:rPr>
        <w:t xml:space="preserve">Tune hyperparameters using cross-validation to optimize model </w:t>
      </w:r>
      <w:r w:rsidR="008E0E1E" w:rsidRPr="008E0E1E">
        <w:rPr>
          <w:rFonts w:ascii="Book Antiqua" w:eastAsia="Times New Roman" w:hAnsi="Book Antiqua" w:cs="Segoe UI"/>
          <w:color w:val="374151"/>
          <w:sz w:val="28"/>
          <w:szCs w:val="28"/>
        </w:rPr>
        <w:t xml:space="preserve">  </w:t>
      </w:r>
      <w:r w:rsidRPr="008E0E1E">
        <w:rPr>
          <w:rFonts w:ascii="Book Antiqua" w:eastAsia="Times New Roman" w:hAnsi="Book Antiqua" w:cs="Segoe UI"/>
          <w:color w:val="374151"/>
          <w:sz w:val="28"/>
          <w:szCs w:val="28"/>
        </w:rPr>
        <w:t>performance</w:t>
      </w:r>
      <w:r w:rsidRPr="008E0E1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932FAA" w:rsidRPr="00932FAA" w:rsidRDefault="008E0E1E" w:rsidP="00932F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>6</w:t>
      </w:r>
      <w:r w:rsidR="00932FAA" w:rsidRPr="008E0E1E">
        <w:rPr>
          <w:rFonts w:ascii="Cooper Black" w:eastAsia="Times New Roman" w:hAnsi="Cooper Black" w:cs="Segoe UI"/>
          <w:b/>
          <w:bCs/>
          <w:color w:val="000000" w:themeColor="text1"/>
          <w:sz w:val="32"/>
          <w:szCs w:val="32"/>
        </w:rPr>
        <w:t>. Model Evaluation</w:t>
      </w:r>
      <w:r w:rsidR="00932FAA" w:rsidRPr="00932F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932FAA" w:rsidRPr="008E0E1E" w:rsidRDefault="00932FAA" w:rsidP="008E0E1E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Book Antiqua" w:eastAsia="Times New Roman" w:hAnsi="Book Antiqua" w:cs="Segoe UI"/>
          <w:color w:val="000000" w:themeColor="text1"/>
          <w:sz w:val="28"/>
          <w:szCs w:val="28"/>
        </w:rPr>
        <w:t>Evaluate model performance using appropriate metrics such as Mean Absolute Error (MAE), Mean Squared Error (MSE), or Root Mean Squared Error (RMSE).</w:t>
      </w:r>
    </w:p>
    <w:p w:rsidR="00932FAA" w:rsidRDefault="00932FAA" w:rsidP="008E0E1E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  <w:r w:rsidRPr="008E0E1E">
        <w:rPr>
          <w:rFonts w:ascii="Book Antiqua" w:eastAsia="Times New Roman" w:hAnsi="Book Antiqua" w:cs="Segoe UI"/>
          <w:color w:val="000000" w:themeColor="text1"/>
          <w:sz w:val="28"/>
          <w:szCs w:val="28"/>
        </w:rPr>
        <w:t>Compare different models to select the best-performing one.</w:t>
      </w:r>
    </w:p>
    <w:p w:rsidR="00D36998" w:rsidRPr="00D36998" w:rsidRDefault="00D36998" w:rsidP="00D369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ook Antiqua" w:eastAsia="Times New Roman" w:hAnsi="Book Antiqua" w:cs="Segoe UI"/>
          <w:color w:val="000000" w:themeColor="text1"/>
          <w:sz w:val="28"/>
          <w:szCs w:val="28"/>
        </w:rPr>
      </w:pPr>
    </w:p>
    <w:p w:rsidR="00D36998" w:rsidRPr="00D36998" w:rsidRDefault="00D36998" w:rsidP="00D369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oper Black" w:eastAsia="Times New Roman" w:hAnsi="Cooper Black" w:cs="Segoe UI"/>
          <w:color w:val="000000" w:themeColor="text1"/>
          <w:sz w:val="28"/>
          <w:szCs w:val="28"/>
        </w:rPr>
      </w:pPr>
      <w:r>
        <w:rPr>
          <w:rFonts w:ascii="Cooper Black" w:eastAsia="Times New Roman" w:hAnsi="Cooper Black" w:cs="Segoe UI"/>
          <w:color w:val="000000" w:themeColor="text1"/>
          <w:sz w:val="28"/>
          <w:szCs w:val="28"/>
        </w:rPr>
        <w:t>Example:</w:t>
      </w:r>
    </w:p>
    <w:p w:rsidR="008E0E1E" w:rsidRPr="00D36998" w:rsidRDefault="008E0E1E" w:rsidP="00D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61605"/>
            <wp:effectExtent l="19050" t="0" r="0" b="0"/>
            <wp:docPr id="2" name="Picture 1" descr="fig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998" w:rsidRPr="00D36998" w:rsidRDefault="00D36998" w:rsidP="00D3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98">
        <w:rPr>
          <w:rFonts w:ascii="Times New Roman" w:eastAsia="Times New Roman" w:hAnsi="Times New Roman" w:cs="Times New Roman"/>
          <w:b/>
          <w:bCs/>
          <w:sz w:val="24"/>
          <w:szCs w:val="24"/>
        </w:rPr>
        <w:t>. 4</w:t>
      </w:r>
    </w:p>
    <w:p w:rsidR="00D36998" w:rsidRPr="00D36998" w:rsidRDefault="00D36998" w:rsidP="00D36998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>
        <w:rPr>
          <w:rFonts w:ascii="Georgia" w:eastAsia="Times New Roman" w:hAnsi="Georgia" w:cs="Times New Roman"/>
          <w:noProof/>
          <w:color w:val="0061A9"/>
          <w:sz w:val="27"/>
          <w:szCs w:val="27"/>
        </w:rPr>
        <w:lastRenderedPageBreak/>
        <w:drawing>
          <wp:inline distT="0" distB="0" distL="0" distR="0">
            <wp:extent cx="6524625" cy="4048125"/>
            <wp:effectExtent l="19050" t="0" r="9525" b="0"/>
            <wp:docPr id="3" name="Picture 3" descr="fig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998" w:rsidRDefault="00D36998" w:rsidP="00D36998">
      <w:pPr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noProof/>
          <w:color w:val="4F5671"/>
          <w:sz w:val="20"/>
          <w:szCs w:val="20"/>
        </w:rPr>
        <w:drawing>
          <wp:inline distT="0" distB="0" distL="0" distR="0">
            <wp:extent cx="4600575" cy="3755195"/>
            <wp:effectExtent l="19050" t="0" r="0" b="0"/>
            <wp:docPr id="5" name="Picture 5" descr="Energies 15 00589 g00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rgies 15 00589 g00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54" cy="375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C3" w:rsidRDefault="00D36998">
      <w:pPr>
        <w:tabs>
          <w:tab w:val="left" w:pos="2715"/>
        </w:tabs>
        <w:rPr>
          <w:rFonts w:ascii="Cooper Black" w:eastAsia="Microsoft JhengHei UI Light" w:hAnsi="Cooper Black"/>
          <w:b/>
          <w:color w:val="000000" w:themeColor="text1"/>
          <w:sz w:val="32"/>
          <w:szCs w:val="32"/>
        </w:rPr>
      </w:pPr>
      <w:r w:rsidRPr="001629A4">
        <w:rPr>
          <w:rFonts w:ascii="Cooper Black" w:eastAsia="Microsoft JhengHei UI Light" w:hAnsi="Cooper Black"/>
          <w:b/>
          <w:color w:val="000000" w:themeColor="text1"/>
          <w:sz w:val="40"/>
          <w:szCs w:val="40"/>
        </w:rPr>
        <w:lastRenderedPageBreak/>
        <w:t>Advantages</w:t>
      </w:r>
      <w:r>
        <w:rPr>
          <w:rFonts w:ascii="Cooper Black" w:eastAsia="Microsoft JhengHei UI Light" w:hAnsi="Cooper Black"/>
          <w:b/>
          <w:color w:val="000000" w:themeColor="text1"/>
          <w:sz w:val="32"/>
          <w:szCs w:val="32"/>
        </w:rPr>
        <w:t>:</w:t>
      </w:r>
    </w:p>
    <w:p w:rsidR="00D36998" w:rsidRPr="001629A4" w:rsidRDefault="00D36998" w:rsidP="001629A4">
      <w:pPr>
        <w:pStyle w:val="ListParagraph"/>
        <w:numPr>
          <w:ilvl w:val="0"/>
          <w:numId w:val="17"/>
        </w:numPr>
        <w:tabs>
          <w:tab w:val="left" w:pos="2715"/>
        </w:tabs>
        <w:rPr>
          <w:rFonts w:ascii="Arial Black" w:eastAsia="Microsoft JhengHei UI Light" w:hAnsi="Arial Black"/>
          <w:b/>
          <w:color w:val="000000" w:themeColor="text1"/>
          <w:sz w:val="28"/>
          <w:szCs w:val="28"/>
        </w:rPr>
      </w:pPr>
      <w:r w:rsidRPr="001629A4">
        <w:rPr>
          <w:rFonts w:ascii="Arial Black" w:eastAsia="Microsoft JhengHei UI Light" w:hAnsi="Arial Black"/>
          <w:b/>
          <w:color w:val="000000" w:themeColor="text1"/>
          <w:sz w:val="28"/>
          <w:szCs w:val="28"/>
        </w:rPr>
        <w:t>Highlight the advantages of electricity price prediction</w:t>
      </w:r>
      <w:r w:rsidR="00811653">
        <w:rPr>
          <w:rFonts w:ascii="Arial Black" w:eastAsia="Microsoft JhengHei UI Light" w:hAnsi="Arial Black"/>
          <w:b/>
          <w:color w:val="000000" w:themeColor="text1"/>
          <w:sz w:val="28"/>
          <w:szCs w:val="28"/>
        </w:rPr>
        <w:t>:</w:t>
      </w:r>
    </w:p>
    <w:p w:rsidR="001629A4" w:rsidRDefault="001629A4" w:rsidP="001629A4">
      <w:pPr>
        <w:pStyle w:val="ListParagraph"/>
        <w:numPr>
          <w:ilvl w:val="0"/>
          <w:numId w:val="14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Informed decision-making for businesses and consumers.</w:t>
      </w:r>
    </w:p>
    <w:p w:rsidR="001629A4" w:rsidRDefault="001629A4" w:rsidP="001629A4">
      <w:pPr>
        <w:pStyle w:val="ListParagraph"/>
        <w:numPr>
          <w:ilvl w:val="0"/>
          <w:numId w:val="14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Reduced operational costs for utilities.</w:t>
      </w:r>
    </w:p>
    <w:p w:rsidR="001629A4" w:rsidRDefault="001629A4" w:rsidP="001629A4">
      <w:pPr>
        <w:pStyle w:val="ListParagraph"/>
        <w:numPr>
          <w:ilvl w:val="0"/>
          <w:numId w:val="14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Improved grid stability and resilience.</w:t>
      </w:r>
    </w:p>
    <w:p w:rsidR="001629A4" w:rsidRDefault="001629A4" w:rsidP="001629A4">
      <w:pPr>
        <w:tabs>
          <w:tab w:val="left" w:pos="2715"/>
        </w:tabs>
        <w:rPr>
          <w:rFonts w:ascii="Cooper Black" w:eastAsia="Microsoft JhengHei UI Light" w:hAnsi="Cooper Black"/>
          <w:b/>
          <w:color w:val="000000" w:themeColor="text1"/>
          <w:sz w:val="40"/>
          <w:szCs w:val="40"/>
        </w:rPr>
      </w:pPr>
      <w:r w:rsidRPr="001629A4">
        <w:rPr>
          <w:rFonts w:ascii="Cooper Black" w:eastAsia="Microsoft JhengHei UI Light" w:hAnsi="Cooper Black"/>
          <w:b/>
          <w:color w:val="000000" w:themeColor="text1"/>
          <w:sz w:val="40"/>
          <w:szCs w:val="40"/>
        </w:rPr>
        <w:t>Disadvantages</w:t>
      </w:r>
      <w:r>
        <w:rPr>
          <w:rFonts w:ascii="Cooper Black" w:eastAsia="Microsoft JhengHei UI Light" w:hAnsi="Cooper Black"/>
          <w:b/>
          <w:color w:val="000000" w:themeColor="text1"/>
          <w:sz w:val="40"/>
          <w:szCs w:val="40"/>
        </w:rPr>
        <w:t>:</w:t>
      </w:r>
    </w:p>
    <w:p w:rsidR="001629A4" w:rsidRDefault="001629A4" w:rsidP="001629A4">
      <w:pPr>
        <w:pStyle w:val="ListParagraph"/>
        <w:numPr>
          <w:ilvl w:val="0"/>
          <w:numId w:val="17"/>
        </w:numPr>
        <w:tabs>
          <w:tab w:val="left" w:pos="2715"/>
        </w:tabs>
        <w:rPr>
          <w:rFonts w:ascii="Arial Black" w:eastAsia="Microsoft JhengHei UI Light" w:hAnsi="Arial Black"/>
          <w:b/>
          <w:color w:val="000000" w:themeColor="text1"/>
          <w:sz w:val="32"/>
          <w:szCs w:val="32"/>
        </w:rPr>
      </w:pPr>
      <w:r w:rsidRPr="00811653">
        <w:rPr>
          <w:rFonts w:ascii="Arial Black" w:eastAsia="Microsoft JhengHei UI Light" w:hAnsi="Arial Black"/>
          <w:b/>
          <w:color w:val="000000" w:themeColor="text1"/>
          <w:sz w:val="32"/>
          <w:szCs w:val="32"/>
        </w:rPr>
        <w:t>Acknowlage the potential disadvantages and challenges</w:t>
      </w:r>
      <w:r w:rsidR="00811653" w:rsidRPr="00811653">
        <w:rPr>
          <w:rFonts w:ascii="Arial Black" w:eastAsia="Microsoft JhengHei UI Light" w:hAnsi="Arial Black"/>
          <w:b/>
          <w:color w:val="000000" w:themeColor="text1"/>
          <w:sz w:val="32"/>
          <w:szCs w:val="32"/>
        </w:rPr>
        <w:t>:</w:t>
      </w:r>
    </w:p>
    <w:p w:rsidR="00811653" w:rsidRDefault="00811653" w:rsidP="00811653">
      <w:pPr>
        <w:pStyle w:val="ListParagraph"/>
        <w:numPr>
          <w:ilvl w:val="0"/>
          <w:numId w:val="18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 w:rsidRPr="00811653"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Uncertainties due to external factors(eg: weather events)</w:t>
      </w: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.</w:t>
      </w:r>
    </w:p>
    <w:p w:rsidR="00811653" w:rsidRDefault="00811653" w:rsidP="00811653">
      <w:pPr>
        <w:pStyle w:val="ListParagraph"/>
        <w:numPr>
          <w:ilvl w:val="0"/>
          <w:numId w:val="18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Ethical concerns regarding data privacy and market manipulation.</w:t>
      </w:r>
    </w:p>
    <w:p w:rsidR="00811653" w:rsidRPr="00811653" w:rsidRDefault="00811653" w:rsidP="00811653">
      <w:pPr>
        <w:pStyle w:val="ListParagraph"/>
        <w:numPr>
          <w:ilvl w:val="0"/>
          <w:numId w:val="18"/>
        </w:numPr>
        <w:tabs>
          <w:tab w:val="left" w:pos="2715"/>
        </w:tabs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</w:pPr>
      <w:r>
        <w:rPr>
          <w:rFonts w:ascii="Book Antiqua" w:eastAsia="Microsoft JhengHei UI Light" w:hAnsi="Book Antiqua"/>
          <w:b/>
          <w:color w:val="000000" w:themeColor="text1"/>
          <w:sz w:val="32"/>
          <w:szCs w:val="32"/>
        </w:rPr>
        <w:t>Technological limitation and model inaccuracies.</w:t>
      </w:r>
    </w:p>
    <w:sectPr w:rsidR="00811653" w:rsidRPr="00811653" w:rsidSect="00F2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B2A" w:rsidRDefault="00BB3B2A" w:rsidP="002E33B0">
      <w:pPr>
        <w:spacing w:after="0" w:line="240" w:lineRule="auto"/>
      </w:pPr>
      <w:r>
        <w:separator/>
      </w:r>
    </w:p>
  </w:endnote>
  <w:endnote w:type="continuationSeparator" w:id="1">
    <w:p w:rsidR="00BB3B2A" w:rsidRDefault="00BB3B2A" w:rsidP="002E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B2A" w:rsidRDefault="00BB3B2A" w:rsidP="002E33B0">
      <w:pPr>
        <w:spacing w:after="0" w:line="240" w:lineRule="auto"/>
      </w:pPr>
      <w:r>
        <w:separator/>
      </w:r>
    </w:p>
  </w:footnote>
  <w:footnote w:type="continuationSeparator" w:id="1">
    <w:p w:rsidR="00BB3B2A" w:rsidRDefault="00BB3B2A" w:rsidP="002E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7BE8"/>
    <w:multiLevelType w:val="hybridMultilevel"/>
    <w:tmpl w:val="30941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0E87"/>
    <w:multiLevelType w:val="hybridMultilevel"/>
    <w:tmpl w:val="16368C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9612B4"/>
    <w:multiLevelType w:val="hybridMultilevel"/>
    <w:tmpl w:val="ECAAC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551AF"/>
    <w:multiLevelType w:val="multilevel"/>
    <w:tmpl w:val="B5EA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A076BE"/>
    <w:multiLevelType w:val="hybridMultilevel"/>
    <w:tmpl w:val="C58E4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9C26978"/>
    <w:multiLevelType w:val="hybridMultilevel"/>
    <w:tmpl w:val="7A78DE46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6">
    <w:nsid w:val="1E985D41"/>
    <w:multiLevelType w:val="multilevel"/>
    <w:tmpl w:val="93268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1EE43634"/>
    <w:multiLevelType w:val="hybridMultilevel"/>
    <w:tmpl w:val="545EEA1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20B02829"/>
    <w:multiLevelType w:val="multilevel"/>
    <w:tmpl w:val="ED2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DF34C0"/>
    <w:multiLevelType w:val="multilevel"/>
    <w:tmpl w:val="CF9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C94402"/>
    <w:multiLevelType w:val="multilevel"/>
    <w:tmpl w:val="A6129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D4148B"/>
    <w:multiLevelType w:val="multilevel"/>
    <w:tmpl w:val="86C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2D1F8E"/>
    <w:multiLevelType w:val="multilevel"/>
    <w:tmpl w:val="94A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F668E9"/>
    <w:multiLevelType w:val="hybridMultilevel"/>
    <w:tmpl w:val="07E89D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223816"/>
    <w:multiLevelType w:val="hybridMultilevel"/>
    <w:tmpl w:val="ECCA8DE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609A3D84"/>
    <w:multiLevelType w:val="multilevel"/>
    <w:tmpl w:val="446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B100E5"/>
    <w:multiLevelType w:val="hybridMultilevel"/>
    <w:tmpl w:val="01A206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0E1853"/>
    <w:multiLevelType w:val="multilevel"/>
    <w:tmpl w:val="B978D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17"/>
  </w:num>
  <w:num w:numId="7">
    <w:abstractNumId w:val="8"/>
  </w:num>
  <w:num w:numId="8">
    <w:abstractNumId w:val="5"/>
  </w:num>
  <w:num w:numId="9">
    <w:abstractNumId w:val="12"/>
  </w:num>
  <w:num w:numId="10">
    <w:abstractNumId w:val="15"/>
  </w:num>
  <w:num w:numId="11">
    <w:abstractNumId w:val="7"/>
  </w:num>
  <w:num w:numId="12">
    <w:abstractNumId w:val="14"/>
  </w:num>
  <w:num w:numId="13">
    <w:abstractNumId w:val="4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841"/>
    <w:rsid w:val="00030841"/>
    <w:rsid w:val="001629A4"/>
    <w:rsid w:val="002E33B0"/>
    <w:rsid w:val="006175A7"/>
    <w:rsid w:val="00811653"/>
    <w:rsid w:val="008E0E1E"/>
    <w:rsid w:val="00932FAA"/>
    <w:rsid w:val="00BB3B2A"/>
    <w:rsid w:val="00BE5C54"/>
    <w:rsid w:val="00BF07D8"/>
    <w:rsid w:val="00CA24C3"/>
    <w:rsid w:val="00D36998"/>
    <w:rsid w:val="00D52BE6"/>
    <w:rsid w:val="00EB64CC"/>
    <w:rsid w:val="00F2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3B0"/>
  </w:style>
  <w:style w:type="paragraph" w:styleId="Footer">
    <w:name w:val="footer"/>
    <w:basedOn w:val="Normal"/>
    <w:link w:val="FooterChar"/>
    <w:uiPriority w:val="99"/>
    <w:semiHidden/>
    <w:unhideWhenUsed/>
    <w:rsid w:val="002E3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3B0"/>
  </w:style>
  <w:style w:type="paragraph" w:styleId="ListParagraph">
    <w:name w:val="List Paragraph"/>
    <w:basedOn w:val="Normal"/>
    <w:uiPriority w:val="34"/>
    <w:qFormat/>
    <w:rsid w:val="00BF07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7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69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5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dataanalytics.biomedcentral.com/articles/10.1186/s41044-018-0036-x/figures/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dpi.com/energies/energies-15-00589/article_deploy/html/images/energies-15-00589-g001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dataanalytics.biomedcentral.com/articles/10.1186/s41044-018-0036-x/figures/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2023-09-26T13:22:00Z</dcterms:created>
  <dcterms:modified xsi:type="dcterms:W3CDTF">2023-09-26T16:16:00Z</dcterms:modified>
</cp:coreProperties>
</file>