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plit-yellow-bus-refined-cost-model"/>
    <w:p>
      <w:pPr>
        <w:pStyle w:val="Heading1"/>
      </w:pPr>
      <w:r>
        <w:t xml:space="preserve">Split Yellow Bus — Refined Cost Model</w:t>
      </w:r>
    </w:p>
    <w:bookmarkStart w:id="9" w:name="X0936d2b7c2a011d7a71d229c20035c45b7965d3"/>
    <w:p>
      <w:pPr>
        <w:pStyle w:val="Heading2"/>
      </w:pPr>
      <w:r>
        <w:t xml:space="preserve">Based on Croatian Market Data and Public Procurement Records</w:t>
      </w:r>
    </w:p>
    <w:p>
      <w:pPr>
        <w:pStyle w:val="FirstParagraph"/>
      </w:pPr>
      <w:r>
        <w:rPr>
          <w:i/>
          <w:iCs/>
        </w:rPr>
        <w:t xml:space="preserve">Research basis: Croatian charter operator rate cards, public procurement tenders (SDŽ EVV 5/23, EVV 5/24, GPP Osijek 2025 bus purchase), Ministry of Education transport cost benchmarks, HAK fuel data, Croatian labour market salary data.</w:t>
      </w:r>
    </w:p>
    <w:p>
      <w:r>
        <w:pict>
          <v:rect style="width:0;height:1.5pt" o:hralign="center" o:hrstd="t" o:hr="t"/>
        </w:pict>
      </w:r>
    </w:p>
    <w:bookmarkEnd w:id="9"/>
    <w:bookmarkStart w:id="16" w:name="Xebe680804394301ab2c68b3d89a92f398cf0ac3"/>
    <w:p>
      <w:pPr>
        <w:pStyle w:val="Heading2"/>
      </w:pPr>
      <w:r>
        <w:t xml:space="preserve">1. Market Rate Benchmarks (Croatia / Dalmatia Region)</w:t>
      </w:r>
    </w:p>
    <w:bookmarkStart w:id="10" w:name="charter-bus-rates-50-seat-coach"/>
    <w:p>
      <w:pPr>
        <w:pStyle w:val="Heading3"/>
      </w:pPr>
      <w:r>
        <w:t xml:space="preserve">1.1 Charter Bus Rates — 50-Seat Coach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/ Basis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Bustravel.hr (Croatian operator)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 EUR/km</w:t>
            </w:r>
            <w:r>
              <w:t xml:space="preserve"> </w:t>
            </w:r>
            <w:r>
              <w:t xml:space="preserve">(51–61 seat coach)</w:t>
            </w:r>
          </w:p>
        </w:tc>
        <w:tc>
          <w:tcPr/>
          <w:p>
            <w:pPr>
              <w:pStyle w:val="Compact"/>
            </w:pPr>
            <w:r>
              <w:t xml:space="preserve">Published rate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Bustravel.hr daily flat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299 EUR/day</w:t>
            </w:r>
            <w:r>
              <w:t xml:space="preserve"> </w:t>
            </w:r>
            <w:r>
              <w:t xml:space="preserve">(if &lt; 250 km/day, 51–61 seat)</w:t>
            </w:r>
          </w:p>
        </w:tc>
        <w:tc>
          <w:tcPr/>
          <w:p>
            <w:pPr>
              <w:pStyle w:val="Compact"/>
            </w:pPr>
            <w:r>
              <w:t xml:space="preserve">Published rate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Croatia (Dalmatia market)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800–1,100 EUR/day</w:t>
            </w:r>
            <w:r>
              <w:t xml:space="preserve"> </w:t>
            </w:r>
            <w:r>
              <w:t xml:space="preserve">(full tourism day)</w:t>
            </w:r>
          </w:p>
        </w:tc>
        <w:tc>
          <w:tcPr/>
          <w:p>
            <w:pPr>
              <w:pStyle w:val="Compact"/>
            </w:pPr>
            <w:r>
              <w:t xml:space="preserve">buscroatia.com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DirectBusTravel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800–1,000 EUR/day</w:t>
            </w:r>
            <w:r>
              <w:t xml:space="preserve"> </w:t>
            </w:r>
            <w:r>
              <w:t xml:space="preserve">(8-hour coach)</w:t>
            </w:r>
          </w:p>
        </w:tc>
        <w:tc>
          <w:tcPr/>
          <w:p>
            <w:pPr>
              <w:pStyle w:val="Compact"/>
            </w:pPr>
            <w:r>
              <w:t xml:space="preserve">directbustravel.com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contracted school-route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400–650 EUR/day</w:t>
            </w:r>
            <w:r>
              <w:t xml:space="preserve"> </w:t>
            </w:r>
            <w:r>
              <w:t xml:space="preserve">(half-day, fixed route)</w:t>
            </w:r>
          </w:p>
        </w:tc>
        <w:tc>
          <w:tcPr/>
          <w:p>
            <w:pPr>
              <w:pStyle w:val="Compact"/>
            </w:pPr>
            <w:r>
              <w:t xml:space="preserve">Market estimate (fixed predictable route = discounted vs. tourism)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 Split (public operator)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~1.00–1.30 EUR/km</w:t>
            </w:r>
          </w:p>
        </w:tc>
        <w:tc>
          <w:tcPr/>
          <w:p>
            <w:pPr>
              <w:pStyle w:val="Compact"/>
            </w:pPr>
            <w:r>
              <w:t xml:space="preserve">promet-split.hr (rates not public; estimated)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 fixed, predictable half-day school route (~3–4 hours, 80–100 km/day) commands a significant discount vs. a full tourism day. Contracted annual school routes in Croatia (e.g., SDŽ county tenders) are priced at the lower end.</w:t>
      </w:r>
    </w:p>
    <w:p>
      <w:r>
        <w:pict>
          <v:rect style="width:0;height:1.5pt" o:hralign="center" o:hrstd="t" o:hr="t"/>
        </w:pict>
      </w:r>
    </w:p>
    <w:bookmarkEnd w:id="10"/>
    <w:bookmarkStart w:id="11" w:name="state-regulated-reference-rates"/>
    <w:p>
      <w:pPr>
        <w:pStyle w:val="Heading3"/>
      </w:pPr>
      <w:r>
        <w:t xml:space="preserve">1.2 State-Regulated Reference Rates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mileage reimbursement (employee, private car)</w:t>
            </w:r>
          </w:p>
        </w:tc>
        <w:tc>
          <w:tcPr/>
          <w:p>
            <w:pPr>
              <w:pStyle w:val="Compact"/>
            </w:pPr>
            <w:r>
              <w:t xml:space="preserve">0.15–0.16 EUR/km</w:t>
            </w:r>
          </w:p>
        </w:tc>
        <w:tc>
          <w:tcPr/>
          <w:p>
            <w:pPr>
              <w:pStyle w:val="Compact"/>
            </w:pPr>
            <w:r>
              <w:t xml:space="preserve">MROSP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MZO max co-financing for disability transport (contracted carrier)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 EUR/km incl. VAT</w:t>
            </w:r>
          </w:p>
        </w:tc>
        <w:tc>
          <w:tcPr/>
          <w:p>
            <w:pPr>
              <w:pStyle w:val="Compact"/>
            </w:pPr>
            <w:r>
              <w:t xml:space="preserve">NN 92/2024, MZOM decision 2025/26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Parent/escort reimbursement rate</w:t>
            </w:r>
          </w:p>
        </w:tc>
        <w:tc>
          <w:tcPr/>
          <w:p>
            <w:pPr>
              <w:pStyle w:val="Compact"/>
            </w:pPr>
            <w:r>
              <w:t xml:space="preserve">0.20–0.33 EUR/km</w:t>
            </w:r>
          </w:p>
        </w:tc>
        <w:tc>
          <w:tcPr/>
          <w:p>
            <w:pPr>
              <w:pStyle w:val="Compact"/>
            </w:pPr>
            <w:r>
              <w:t xml:space="preserve">MZOM</w:t>
            </w:r>
          </w:p>
        </w:tc>
      </w:tr>
    </w:tbl>
    <w:p>
      <w:pPr>
        <w:pStyle w:val="BodyText"/>
      </w:pPr>
      <w:r>
        <w:t xml:space="preserve">The MZO benchmark of</w:t>
      </w:r>
      <w:r>
        <w:t xml:space="preserve"> </w:t>
      </w:r>
      <w:r>
        <w:rPr>
          <w:b/>
          <w:bCs/>
        </w:rPr>
        <w:t xml:space="preserve">0.80 EUR/km</w:t>
      </w:r>
      <w:r>
        <w:t xml:space="preserve"> </w:t>
      </w:r>
      <w:r>
        <w:t xml:space="preserve">represents the government’s reference price for contracted pupil transport. A competitive tender for the Yellow Bus would likely attract bids in the</w:t>
      </w:r>
      <w:r>
        <w:t xml:space="preserve"> </w:t>
      </w:r>
      <w:r>
        <w:rPr>
          <w:b/>
          <w:bCs/>
        </w:rPr>
        <w:t xml:space="preserve">1.00–1.50 EUR/km</w:t>
      </w:r>
      <w:r>
        <w:t xml:space="preserve"> </w:t>
      </w:r>
      <w:r>
        <w:t xml:space="preserve">range (full-service, operator-managed), with the difference funded by the city.</w:t>
      </w:r>
    </w:p>
    <w:p>
      <w:r>
        <w:pict>
          <v:rect style="width:0;height:1.5pt" o:hralign="center" o:hrstd="t" o:hr="t"/>
        </w:pict>
      </w:r>
    </w:p>
    <w:bookmarkEnd w:id="11"/>
    <w:bookmarkStart w:id="12" w:name="driver-salaries-croatia-2025"/>
    <w:p>
      <w:pPr>
        <w:pStyle w:val="Heading3"/>
      </w:pPr>
      <w:r>
        <w:t xml:space="preserve">1.3 Driver Salaries — Croatia 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Net Monthly</w:t>
            </w:r>
          </w:p>
        </w:tc>
        <w:tc>
          <w:tcPr/>
          <w:p>
            <w:pPr>
              <w:pStyle w:val="Compact"/>
            </w:pPr>
            <w:r>
              <w:t xml:space="preserve">Employer Annual Gross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average (bus driver)</w:t>
            </w:r>
          </w:p>
        </w:tc>
        <w:tc>
          <w:tcPr/>
          <w:p>
            <w:pPr>
              <w:pStyle w:val="Compact"/>
            </w:pPr>
            <w:r>
              <w:t xml:space="preserve">1,224 EUR</w:t>
            </w:r>
          </w:p>
        </w:tc>
        <w:tc>
          <w:tcPr/>
          <w:p>
            <w:pPr>
              <w:pStyle w:val="Compact"/>
            </w:pPr>
            <w:r>
              <w:t xml:space="preserve">~19,000–21,000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median</w:t>
            </w:r>
          </w:p>
        </w:tc>
        <w:tc>
          <w:tcPr/>
          <w:p>
            <w:pPr>
              <w:pStyle w:val="Compact"/>
            </w:pPr>
            <w:r>
              <w:t xml:space="preserve">1,158 EUR</w:t>
            </w:r>
          </w:p>
        </w:tc>
        <w:tc>
          <w:tcPr/>
          <w:p>
            <w:pPr>
              <w:pStyle w:val="Compact"/>
            </w:pPr>
            <w:r>
              <w:t xml:space="preserve">~18,000–20,000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market estimate (Promet Split range)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1,100–1,400 EUR net/month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~18,000–22,000 EUR/year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Zagreb (ZET, largest city)</w:t>
            </w:r>
          </w:p>
        </w:tc>
        <w:tc>
          <w:tcPr/>
          <w:p>
            <w:pPr>
              <w:pStyle w:val="Compact"/>
            </w:pPr>
            <w:r>
              <w:t xml:space="preserve">~1,630 EUR total comp.</w:t>
            </w:r>
          </w:p>
        </w:tc>
        <w:tc>
          <w:tcPr/>
          <w:p>
            <w:pPr>
              <w:pStyle w:val="Compact"/>
            </w:pPr>
            <w:r>
              <w:t xml:space="preserve">~24,000–26,000 EUR/year</w:t>
            </w:r>
          </w:p>
        </w:tc>
      </w:tr>
    </w:tbl>
    <w:p>
      <w:pPr>
        <w:pStyle w:val="BlockText"/>
      </w:pPr>
      <w:r>
        <w:t xml:space="preserve">Sources: adorio.hr, mojaplaca.hr, HRT/ZET salary reporting</w:t>
      </w:r>
    </w:p>
    <w:p>
      <w:pPr>
        <w:pStyle w:val="FirstParagraph"/>
      </w:pPr>
      <w:r>
        <w:t xml:space="preserve">Split is a smaller labour market than Zagreb. Driver cost here is estimated at the lower end:</w:t>
      </w:r>
      <w:r>
        <w:t xml:space="preserve"> </w:t>
      </w:r>
      <w:r>
        <w:rPr>
          <w:b/>
          <w:bCs/>
        </w:rPr>
        <w:t xml:space="preserve">1,100–1,300 EUR net/month = 18,000–21,000 EUR gross employer cost/year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vehicle-purchase-prices"/>
    <w:p>
      <w:pPr>
        <w:pStyle w:val="Heading3"/>
      </w:pPr>
      <w:r>
        <w:t xml:space="preserve">1.4 Vehicle Purchase Prices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Price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school/interurban bus (50-seat, basic spec)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200,000–280,000 EUR</w:t>
            </w:r>
          </w:p>
        </w:tc>
        <w:tc>
          <w:tcPr/>
          <w:p>
            <w:pPr>
              <w:pStyle w:val="Compact"/>
            </w:pPr>
            <w:r>
              <w:t xml:space="preserve">MAN Lion’s Intercity, Mercedes Intouro; Euro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luxury tourist coach (50-seat)</w:t>
            </w:r>
          </w:p>
        </w:tc>
        <w:tc>
          <w:tcPr/>
          <w:p>
            <w:pPr>
              <w:pStyle w:val="Compact"/>
            </w:pPr>
            <w:r>
              <w:t xml:space="preserve">350,000–450,000 EUR</w:t>
            </w:r>
          </w:p>
        </w:tc>
        <w:tc>
          <w:tcPr/>
          <w:p>
            <w:pPr>
              <w:pStyle w:val="Compact"/>
            </w:pPr>
            <w:r>
              <w:t xml:space="preserve">Setra, MAN (not needed for school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coach (5–8 years old, Euro 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85,000–180,000 EUR</w:t>
            </w:r>
          </w:p>
        </w:tc>
        <w:tc>
          <w:tcPr/>
          <w:p>
            <w:pPr>
              <w:pStyle w:val="Compact"/>
            </w:pPr>
            <w:r>
              <w:t xml:space="preserve">Market listings: TruckScout24, Mascus.hr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urban school bus (GPP Osijek 2025 benchmark)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114,000 EUR/vehicle</w:t>
            </w:r>
          </w:p>
        </w:tc>
        <w:tc>
          <w:tcPr/>
          <w:p>
            <w:pPr>
              <w:pStyle w:val="Compact"/>
            </w:pPr>
            <w:r>
              <w:t xml:space="preserve">2016 vintage, 41-seat, 400–500k km — public procurement Sept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Procure used 50-seat coaches (5–8 years, Euro 6) at ~</w:t>
      </w:r>
      <w:r>
        <w:rPr>
          <w:b/>
          <w:bCs/>
        </w:rPr>
        <w:t xml:space="preserve">100,000–140,000 EUR each</w:t>
      </w:r>
      <w:r>
        <w:t xml:space="preserve">. This is the real-world Croatian public procurement price point, based on the GPP Osijek 2025 benchmark adjusted for 50-seat capacity.</w:t>
      </w:r>
    </w:p>
    <w:p>
      <w:r>
        <w:pict>
          <v:rect style="width:0;height:1.5pt" o:hralign="center" o:hrstd="t" o:hr="t"/>
        </w:pict>
      </w:r>
    </w:p>
    <w:bookmarkEnd w:id="13"/>
    <w:bookmarkStart w:id="14" w:name="fuel-costs"/>
    <w:p>
      <w:pPr>
        <w:pStyle w:val="Heading3"/>
      </w:pPr>
      <w:r>
        <w:t xml:space="preserve">1.5 Fuel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retail diesel price (Croatia, May 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~1.32–1.40 EUR/litre</w:t>
            </w:r>
          </w:p>
        </w:tc>
        <w:tc>
          <w:tcPr/>
          <w:p>
            <w:pPr>
              <w:pStyle w:val="Compact"/>
            </w:pPr>
            <w:r>
              <w:t xml:space="preserve">HAK, cijenegoriva.hr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consumption — interurban/school 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32–40 litres/100 km</w:t>
            </w:r>
          </w:p>
        </w:tc>
        <w:tc>
          <w:tcPr/>
          <w:p>
            <w:pPr>
              <w:pStyle w:val="Compact"/>
            </w:pPr>
            <w:r>
              <w:t xml:space="preserve">HAK Revija; N1 Info (urban buses 38–48 L/100km; interurban lower)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 for calculation:</w:t>
            </w:r>
          </w:p>
        </w:tc>
        <w:tc>
          <w:tcPr/>
          <w:p>
            <w:pPr>
              <w:pStyle w:val="Compact"/>
            </w:pPr>
            <w:r>
              <w:t xml:space="preserve">35 L/100 km × 1.35 EUR/L</w:t>
            </w:r>
          </w:p>
        </w:tc>
        <w:tc>
          <w:tcPr/>
          <w:p>
            <w:pPr>
              <w:pStyle w:val="Compact"/>
            </w:pPr>
            <w:r>
              <w:t xml:space="preserve">Conservative mid-estimate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cost per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 EUR/km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cost per day</w:t>
            </w:r>
            <w:r>
              <w:t xml:space="preserve"> </w:t>
            </w:r>
            <w:r>
              <w:t xml:space="preserve">(100 km round trip)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~47 EUR/day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cost per year</w:t>
            </w:r>
            <w:r>
              <w:t xml:space="preserve"> </w:t>
            </w:r>
            <w:r>
              <w:t xml:space="preserve">(180 school days)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~8,500 EUR/year per bus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aintenance-and-insurance"/>
    <w:p>
      <w:pPr>
        <w:pStyle w:val="Heading3"/>
      </w:pPr>
      <w:r>
        <w:t xml:space="preserve">1.6 Maintenance and Insurance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Annual Cost per Vehicle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(tyres, service, parts)</w:t>
            </w:r>
          </w:p>
        </w:tc>
        <w:tc>
          <w:tcPr/>
          <w:p>
            <w:pPr>
              <w:pStyle w:val="Compact"/>
            </w:pPr>
            <w:r>
              <w:t xml:space="preserve">6,000–9,000 EUR</w:t>
            </w:r>
          </w:p>
        </w:tc>
        <w:tc>
          <w:tcPr/>
          <w:p>
            <w:pPr>
              <w:pStyle w:val="Compact"/>
            </w:pPr>
            <w:r>
              <w:t xml:space="preserve">~5–7% of purchase value/year (used vehicle)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insurance (auto-odgovornost + kasko)</w:t>
            </w:r>
          </w:p>
        </w:tc>
        <w:tc>
          <w:tcPr/>
          <w:p>
            <w:pPr>
              <w:pStyle w:val="Compact"/>
            </w:pPr>
            <w:r>
              <w:t xml:space="preserve">3,000–5,000 EUR</w:t>
            </w:r>
          </w:p>
        </w:tc>
        <w:tc>
          <w:tcPr/>
          <w:p>
            <w:pPr>
              <w:pStyle w:val="Compact"/>
            </w:pPr>
            <w:r>
              <w:t xml:space="preserve">Dalmatia market estimate for 50-seat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 / periodic inspection (redovni pregled)</w:t>
            </w:r>
          </w:p>
        </w:tc>
        <w:tc>
          <w:tcPr/>
          <w:p>
            <w:pPr>
              <w:pStyle w:val="Compact"/>
            </w:pPr>
            <w:r>
              <w:t xml:space="preserve">300–500 EUR</w:t>
            </w:r>
          </w:p>
        </w:tc>
        <w:tc>
          <w:tcPr/>
          <w:p>
            <w:pPr>
              <w:pStyle w:val="Compact"/>
            </w:pPr>
            <w:r>
              <w:t xml:space="preserve">Croatian mandatory vehicle 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maintenance + insurance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9,300–14,500 EUR/year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full-cost-model-three-scenarios"/>
    <w:p>
      <w:pPr>
        <w:pStyle w:val="Heading2"/>
      </w:pPr>
      <w:r>
        <w:t xml:space="preserve">2. Full Cost Model — Three Scenarios</w:t>
      </w:r>
    </w:p>
    <w:bookmarkStart w:id="17" w:name="Xdfeb14b28e7218400b637b0cb503bf69c692a88"/>
    <w:p>
      <w:pPr>
        <w:pStyle w:val="Heading3"/>
      </w:pPr>
      <w:r>
        <w:t xml:space="preserve">Scenario A: City Purchases Used Vehicles (Owner-Operator Model)</w:t>
      </w:r>
    </w:p>
    <w:p>
      <w:pPr>
        <w:pStyle w:val="FirstParagraph"/>
      </w:pPr>
      <w:r>
        <w:rPr>
          <w:b/>
          <w:bCs/>
        </w:rPr>
        <w:t xml:space="preserve">Capital costs (one-time):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× used 50-seat bus (Euro 6, 2018–2020 vintage)</w:t>
            </w:r>
          </w:p>
        </w:tc>
        <w:tc>
          <w:tcPr/>
          <w:p>
            <w:pPr>
              <w:pStyle w:val="Compact"/>
            </w:pPr>
            <w:r>
              <w:t xml:space="preserve">200,000–280,000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tracking (2 vehicles)</w:t>
            </w:r>
          </w:p>
        </w:tc>
        <w:tc>
          <w:tcPr/>
          <w:p>
            <w:pPr>
              <w:pStyle w:val="Compact"/>
            </w:pPr>
            <w:r>
              <w:t xml:space="preserve">3,000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Pick-up point signage and infrastructure</w:t>
            </w:r>
          </w:p>
        </w:tc>
        <w:tc>
          <w:tcPr/>
          <w:p>
            <w:pPr>
              <w:pStyle w:val="Compact"/>
            </w:pPr>
            <w:r>
              <w:t xml:space="preserve">8,000–15,000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capital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211,000–298,000 EUR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operating costs: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drivers (gross employer cost incl. social contributions)</w:t>
            </w:r>
          </w:p>
        </w:tc>
        <w:tc>
          <w:tcPr/>
          <w:p>
            <w:pPr>
              <w:pStyle w:val="Compact"/>
            </w:pPr>
            <w:r>
              <w:t xml:space="preserve">36,000–44,000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(2 buses × 100 km/day × 180 days × 0.47 EUR/km)</w:t>
            </w:r>
          </w:p>
        </w:tc>
        <w:tc>
          <w:tcPr/>
          <w:p>
            <w:pPr>
              <w:pStyle w:val="Compact"/>
            </w:pPr>
            <w:r>
              <w:t xml:space="preserve">16,920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+ insurance (2 vehicles)</w:t>
            </w:r>
          </w:p>
        </w:tc>
        <w:tc>
          <w:tcPr/>
          <w:p>
            <w:pPr>
              <w:pStyle w:val="Compact"/>
            </w:pPr>
            <w:r>
              <w:t xml:space="preserve">18,600–29,000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amortisation (10-year straight-line on 240,000 EUR)</w:t>
            </w:r>
          </w:p>
        </w:tc>
        <w:tc>
          <w:tcPr/>
          <w:p>
            <w:pPr>
              <w:pStyle w:val="Compact"/>
            </w:pPr>
            <w:r>
              <w:t xml:space="preserve">24,000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Coordinator/admin</w:t>
            </w:r>
          </w:p>
        </w:tc>
        <w:tc>
          <w:tcPr/>
          <w:p>
            <w:pPr>
              <w:pStyle w:val="Compact"/>
            </w:pPr>
            <w:r>
              <w:t xml:space="preserve">5,000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(including amortisation)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~100,500–119,000 EUR/year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(excluding amortisation — cash cost)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~76,500–95,000 EUR/year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5-year total cost (purchase + 5 years operating):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~590,000–770,000 EUR</w:t>
      </w:r>
      <w:r>
        <w:t xml:space="preserve"> </w:t>
      </w:r>
      <w:r>
        <w:t xml:space="preserve">(all-in, including vehicle residual value offset)</w:t>
      </w:r>
    </w:p>
    <w:p>
      <w:r>
        <w:pict>
          <v:rect style="width:0;height:1.5pt" o:hralign="center" o:hrstd="t" o:hr="t"/>
        </w:pict>
      </w:r>
    </w:p>
    <w:bookmarkEnd w:id="17"/>
    <w:bookmarkStart w:id="18" w:name="Xf9dcb3098f94548ae81c051c84ff71725c51098"/>
    <w:p>
      <w:pPr>
        <w:pStyle w:val="Heading3"/>
      </w:pPr>
      <w:r>
        <w:t xml:space="preserve">Scenario B: Contracted Charter Operator (Service Contract Model)</w:t>
      </w:r>
    </w:p>
    <w:p>
      <w:pPr>
        <w:pStyle w:val="FirstParagraph"/>
      </w:pPr>
      <w:r>
        <w:t xml:space="preserve">The City of Split (or SDŽ county on behalf of the city) issues a public tender for school transport services, following the existing EVV 5/23 / EVV 5/24 framework. Operator provides vehicle, driver, and maintenance.</w:t>
      </w:r>
    </w:p>
    <w:p>
      <w:pPr>
        <w:pStyle w:val="BodyText"/>
      </w:pPr>
      <w:r>
        <w:rPr>
          <w:b/>
          <w:bCs/>
        </w:rPr>
        <w:t xml:space="preserve">Estimated contract price: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Annual Cost (2 buses)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Per-km model: 1.20 EUR/km × 100 km/day × 180 days × 2 routes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43,200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rate model: 500 EUR/day × 180 days × 2 routes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180,000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Recommended: negotiated fixed annual contract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100,000–140,000 EUR/year</w:t>
            </w:r>
          </w:p>
        </w:tc>
      </w:tr>
    </w:tbl>
    <w:p>
      <w:pPr>
        <w:pStyle w:val="BlockText"/>
      </w:pPr>
      <w:r>
        <w:t xml:space="preserve">A fixed annual school-route contract is always cheaper than ad-hoc daily charter. The city should tender for a 3-year service contract with an option to extend to 5 years — longer contracts attract better pricing.</w:t>
      </w:r>
    </w:p>
    <w:p>
      <w:pPr>
        <w:pStyle w:val="FirstParagraph"/>
      </w:pPr>
      <w:r>
        <w:rPr>
          <w:b/>
          <w:bCs/>
        </w:rPr>
        <w:t xml:space="preserve">Capital costs (city): None.</w:t>
      </w:r>
      <w:r>
        <w:t xml:space="preserve"> </w:t>
      </w:r>
      <w:r>
        <w:t xml:space="preserve">Operator bears vehicle cost.</w:t>
      </w:r>
    </w:p>
    <w:p>
      <w:pPr>
        <w:pStyle w:val="BodyText"/>
      </w:pPr>
      <w:r>
        <w:rPr>
          <w:b/>
          <w:bCs/>
        </w:rPr>
        <w:t xml:space="preserve">5-year total cost: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~500,000–700,000 EUR</w:t>
      </w:r>
      <w:r>
        <w:t xml:space="preserve"> </w:t>
      </w:r>
      <w:r>
        <w:t xml:space="preserve">(contract model, no capital)</w:t>
      </w:r>
    </w:p>
    <w:p>
      <w:r>
        <w:pict>
          <v:rect style="width:0;height:1.5pt" o:hralign="center" o:hrstd="t" o:hr="t"/>
        </w:pict>
      </w:r>
    </w:p>
    <w:bookmarkEnd w:id="18"/>
    <w:bookmarkStart w:id="19" w:name="X56e10ccd707d37f3856fced145211e26bd47e53"/>
    <w:p>
      <w:pPr>
        <w:pStyle w:val="Heading3"/>
      </w:pPr>
      <w:r>
        <w:t xml:space="preserve">Scenario C: Pilot Only — Single Bus, Single Route, 6 Months (Recommended First Step)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chartered bus, 6-month contract (180 days × 1 bus × 450 EUR/day)</w:t>
            </w:r>
          </w:p>
        </w:tc>
        <w:tc>
          <w:tcPr/>
          <w:p>
            <w:pPr>
              <w:pStyle w:val="Compact"/>
            </w:pPr>
            <w:r>
              <w:t xml:space="preserve">81,000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and coordination</w:t>
            </w:r>
          </w:p>
        </w:tc>
        <w:tc>
          <w:tcPr/>
          <w:p>
            <w:pPr>
              <w:pStyle w:val="Compact"/>
            </w:pPr>
            <w:r>
              <w:t xml:space="preserve">3,000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materials for parents</w:t>
            </w:r>
          </w:p>
        </w:tc>
        <w:tc>
          <w:tcPr/>
          <w:p>
            <w:pPr>
              <w:pStyle w:val="Compact"/>
            </w:pPr>
            <w:r>
              <w:t xml:space="preserve">2,000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pilot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~86,000 EUR</w:t>
            </w:r>
          </w:p>
        </w:tc>
      </w:tr>
    </w:tbl>
    <w:p>
      <w:pPr>
        <w:pStyle w:val="BlockText"/>
      </w:pPr>
      <w:r>
        <w:t xml:space="preserve">This is the lowest-risk entry point. A 6-month pilot with a single leased bus tests demand, proves operational feasibility, and provides real data for City Council before any capital commitment.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957f0129bf74308bf4b8ede8875729d80df8657"/>
    <w:p>
      <w:pPr>
        <w:pStyle w:val="Heading2"/>
      </w:pPr>
      <w:r>
        <w:t xml:space="preserve">3. Cost Comparison: Yellow Bus vs. 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</w:pPr>
            <w:r>
              <w:t xml:space="preserve">Annual Operating</w:t>
            </w:r>
          </w:p>
        </w:tc>
        <w:tc>
          <w:tcPr/>
          <w:p>
            <w:pPr>
              <w:pStyle w:val="Compact"/>
            </w:pPr>
            <w:r>
              <w:t xml:space="preserve">Time to Benefit</w:t>
            </w:r>
          </w:p>
        </w:tc>
        <w:tc>
          <w:tcPr/>
          <w:p>
            <w:pPr>
              <w:pStyle w:val="Compact"/>
            </w:pPr>
            <w:r>
              <w:t xml:space="preserve">5-Year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 Bus (owned fleet, 2 buses)</w:t>
            </w:r>
          </w:p>
        </w:tc>
        <w:tc>
          <w:tcPr/>
          <w:p>
            <w:pPr>
              <w:pStyle w:val="Compact"/>
            </w:pPr>
            <w:r>
              <w:t xml:space="preserve">211,000–298,000 EUR</w:t>
            </w:r>
          </w:p>
        </w:tc>
        <w:tc>
          <w:tcPr/>
          <w:p>
            <w:pPr>
              <w:pStyle w:val="Compact"/>
            </w:pPr>
            <w:r>
              <w:t xml:space="preserve">77,000–95,000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6–9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~590,000–770,000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 Bus (contracted, 2 routes)</w:t>
            </w:r>
          </w:p>
        </w:tc>
        <w:tc>
          <w:tcPr/>
          <w:p>
            <w:pPr>
              <w:pStyle w:val="Compact"/>
            </w:pPr>
            <w:r>
              <w:t xml:space="preserve">0 EUR</w:t>
            </w:r>
          </w:p>
        </w:tc>
        <w:tc>
          <w:tcPr/>
          <w:p>
            <w:pPr>
              <w:pStyle w:val="Compact"/>
            </w:pPr>
            <w:r>
              <w:t xml:space="preserve">100,000–140,000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6–9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~500,000–700,000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 Bus pilot (1 bus, 6 months)</w:t>
            </w:r>
          </w:p>
        </w:tc>
        <w:tc>
          <w:tcPr/>
          <w:p>
            <w:pPr>
              <w:pStyle w:val="Compact"/>
            </w:pPr>
            <w:r>
              <w:t xml:space="preserve">0 EUR</w:t>
            </w:r>
          </w:p>
        </w:tc>
        <w:tc>
          <w:tcPr/>
          <w:p>
            <w:pPr>
              <w:pStyle w:val="Compact"/>
            </w:pPr>
            <w:r>
              <w:t xml:space="preserve">86,000 EUR (one-time)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3–4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86,000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new school (Kila, eastern Split)</w:t>
            </w:r>
          </w:p>
        </w:tc>
        <w:tc>
          <w:tcPr/>
          <w:p>
            <w:pPr>
              <w:pStyle w:val="Compact"/>
            </w:pPr>
            <w:r>
              <w:t xml:space="preserve">10,000,000–15,000,000 EUR</w:t>
            </w:r>
          </w:p>
        </w:tc>
        <w:tc>
          <w:tcPr/>
          <w:p>
            <w:pPr>
              <w:pStyle w:val="Compact"/>
            </w:pPr>
            <w:r>
              <w:t xml:space="preserve">800,000+ EUR/year</w:t>
            </w:r>
          </w:p>
        </w:tc>
        <w:tc>
          <w:tcPr/>
          <w:p>
            <w:pPr>
              <w:pStyle w:val="Compact"/>
            </w:pPr>
            <w:r>
              <w:t xml:space="preserve">5–8 years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NPOO expansion at Ravne Njive</w:t>
            </w:r>
          </w:p>
        </w:tc>
        <w:tc>
          <w:tcPr/>
          <w:p>
            <w:pPr>
              <w:pStyle w:val="Compact"/>
            </w:pPr>
            <w:r>
              <w:t xml:space="preserve">18,200,000 EUR (3 schools total)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3–5 years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Temporary prefab classrooms</w:t>
            </w:r>
          </w:p>
        </w:tc>
        <w:tc>
          <w:tcPr/>
          <w:p>
            <w:pPr>
              <w:pStyle w:val="Compact"/>
            </w:pPr>
            <w:r>
              <w:t xml:space="preserve">300,000–600,000 EUR</w:t>
            </w:r>
          </w:p>
        </w:tc>
        <w:tc>
          <w:tcPr/>
          <w:p>
            <w:pPr>
              <w:pStyle w:val="Compact"/>
            </w:pPr>
            <w:r>
              <w:t xml:space="preserve">50,000 EUR/year</w:t>
            </w:r>
          </w:p>
        </w:tc>
        <w:tc>
          <w:tcPr/>
          <w:p>
            <w:pPr>
              <w:pStyle w:val="Compact"/>
            </w:pPr>
            <w:r>
              <w:t xml:space="preserve">1–2 years</w:t>
            </w:r>
          </w:p>
        </w:tc>
        <w:tc>
          <w:tcPr/>
          <w:p>
            <w:pPr>
              <w:pStyle w:val="Compact"/>
            </w:pPr>
            <w:r>
              <w:t xml:space="preserve">~550,000 EUR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Yellow Bus pilot (86,000 EUR) is the cheapest option that provides real relief to real children within the current academic year.</w:t>
      </w:r>
    </w:p>
    <w:p>
      <w:r>
        <w:pict>
          <v:rect style="width:0;height:1.5pt" o:hralign="center" o:hrstd="t" o:hr="t"/>
        </w:pict>
      </w:r>
    </w:p>
    <w:bookmarkEnd w:id="21"/>
    <w:bookmarkStart w:id="23" w:name="X9898121862336a298e983651ee34b4523834d73"/>
    <w:p>
      <w:pPr>
        <w:pStyle w:val="Heading2"/>
      </w:pPr>
      <w:r>
        <w:t xml:space="preserve">4. Procurement Framework — How to Buy This Legally</w:t>
      </w:r>
    </w:p>
    <w:bookmarkStart w:id="22" w:name="the-sdž-county-model-existing-precedent"/>
    <w:p>
      <w:pPr>
        <w:pStyle w:val="Heading3"/>
      </w:pPr>
      <w:r>
        <w:t xml:space="preserve">The SDŽ County Model (Existing Precedent)</w:t>
      </w:r>
    </w:p>
    <w:p>
      <w:pPr>
        <w:pStyle w:val="FirstParagraph"/>
      </w:pPr>
      <w:r>
        <w:t xml:space="preserve">Splitsko-dalmatinska County already procures school transport services via: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EVV 5/23</w:t>
      </w:r>
      <w:r>
        <w:t xml:space="preserve"> </w:t>
      </w:r>
      <w:r>
        <w:t xml:space="preserve">—</w:t>
      </w:r>
      <w:r>
        <w:t xml:space="preserve"> </w:t>
      </w:r>
      <w:r>
        <w:t xml:space="preserve">“Prijevoz učenika osnovnih škola na području SDŽ (2 grupe)”</w:t>
      </w:r>
      <w:r>
        <w:t xml:space="preserve"> </w:t>
      </w:r>
      <w:r>
        <w:t xml:space="preserve">— EOJN tender 39799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EVV 5/24</w:t>
      </w:r>
      <w:r>
        <w:t xml:space="preserve"> </w:t>
      </w:r>
      <w:r>
        <w:t xml:space="preserve">— Repeat tender for 2024/25 school year</w:t>
      </w:r>
    </w:p>
    <w:p>
      <w:pPr>
        <w:pStyle w:val="BodyText"/>
      </w:pPr>
      <w:r>
        <w:t xml:space="preserve">These are open public procurement procedures under the</w:t>
      </w:r>
      <w:r>
        <w:t xml:space="preserve"> </w:t>
      </w:r>
      <w:r>
        <w:rPr>
          <w:b/>
          <w:bCs/>
        </w:rPr>
        <w:t xml:space="preserve">Zakon o javnoj nabavi (ZJN)</w:t>
      </w:r>
      <w:r>
        <w:t xml:space="preserve">. The City of Split could:</w:t>
      </w:r>
    </w:p>
    <w:p>
      <w:pPr>
        <w:pStyle w:val="BodyText"/>
      </w:pPr>
      <w:r>
        <w:rPr>
          <w:b/>
          <w:bCs/>
        </w:rPr>
        <w:t xml:space="preserve">Option 1:</w:t>
      </w:r>
      <w:r>
        <w:t xml:space="preserve"> </w:t>
      </w:r>
      <w:r>
        <w:t xml:space="preserve">Request SDŽ County to include Split intra-city routes in the existing annual tender framework — lowest administrative burden.</w:t>
      </w:r>
    </w:p>
    <w:p>
      <w:pPr>
        <w:pStyle w:val="BodyText"/>
      </w:pPr>
      <w:r>
        <w:rPr>
          <w:b/>
          <w:bCs/>
        </w:rPr>
        <w:t xml:space="preserve">Option 2:</w:t>
      </w:r>
      <w:r>
        <w:t xml:space="preserve"> </w:t>
      </w:r>
      <w:r>
        <w:t xml:space="preserve">Conduct its own below-threshold procurement (ispod EU praga) — estimated annual contract value likely below the EU works threshold, enabling simplified procedure.</w:t>
      </w:r>
    </w:p>
    <w:p>
      <w:pPr>
        <w:pStyle w:val="BodyText"/>
      </w:pPr>
      <w:r>
        <w:rPr>
          <w:b/>
          <w:bCs/>
        </w:rPr>
        <w:t xml:space="preserve">Option 3:</w:t>
      </w:r>
      <w:r>
        <w:t xml:space="preserve"> </w:t>
      </w:r>
      <w:r>
        <w:t xml:space="preserve">Direct award to Promet Split (city-owned public transport company) as an in-house/Teckal exemption, avoiding full open tender — legally viable since Promet Split is owned by the City.</w:t>
      </w:r>
    </w:p>
    <w:p>
      <w:pPr>
        <w:pStyle w:val="BlockText"/>
      </w:pPr>
      <w:r>
        <w:rPr>
          <w:b/>
          <w:bCs/>
        </w:rPr>
        <w:t xml:space="preserve">Recommendation for pilot:</w:t>
      </w:r>
      <w:r>
        <w:t xml:space="preserve"> </w:t>
      </w:r>
      <w:r>
        <w:t xml:space="preserve">Direct award to Promet Split for a 6-month pilot contract. Fast, legal (Teckal doctrine), avoids 6-month procurement timeline, and leverages existing operational capacity.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unding-sources"/>
    <w:p>
      <w:pPr>
        <w:pStyle w:val="Heading2"/>
      </w:pPr>
      <w:r>
        <w:t xml:space="preserve">5. Funding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of Split education budget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Direct line item; City already funds student transport (free passes)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Ministarstvo znanosti i obrazovanja (MZO)</w:t>
            </w:r>
          </w:p>
        </w:tc>
        <w:tc>
          <w:tcPr/>
          <w:p>
            <w:pPr>
              <w:pStyle w:val="Compact"/>
            </w:pPr>
            <w:r>
              <w:t xml:space="preserve">Co-financing possible</w:t>
            </w:r>
          </w:p>
        </w:tc>
        <w:tc>
          <w:tcPr/>
          <w:p>
            <w:pPr>
              <w:pStyle w:val="Compact"/>
            </w:pPr>
            <w:r>
              <w:t xml:space="preserve">MZO co-finances transport for specific pupil categories; pilot may qualify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Splitsko-dalmatinska County</w:t>
            </w:r>
          </w:p>
        </w:tc>
        <w:tc>
          <w:tcPr/>
          <w:p>
            <w:pPr>
              <w:pStyle w:val="Compact"/>
            </w:pPr>
            <w:r>
              <w:t xml:space="preserve">County may contribute</w:t>
            </w:r>
          </w:p>
        </w:tc>
        <w:tc>
          <w:tcPr/>
          <w:p>
            <w:pPr>
              <w:pStyle w:val="Compact"/>
            </w:pPr>
            <w:r>
              <w:t xml:space="preserve">SDŽ already funds inter-settlement school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funds (ESF+, ERDF)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Educational equity programmes may fund transport innovation; requires project formulation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NPOO (existing allocation)</w:t>
            </w:r>
          </w:p>
        </w:tc>
        <w:tc>
          <w:tcPr/>
          <w:p>
            <w:pPr>
              <w:pStyle w:val="Compact"/>
            </w:pPr>
            <w:r>
              <w:t xml:space="preserve">Unlikely direct</w:t>
            </w:r>
          </w:p>
        </w:tc>
        <w:tc>
          <w:tcPr/>
          <w:p>
            <w:pPr>
              <w:pStyle w:val="Compact"/>
            </w:pPr>
            <w:r>
              <w:t xml:space="preserve">NPOO allocation is building-specific; not straightforwardly repurposable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 realistic initial model:</w:t>
      </w:r>
      <w:r>
        <w:t xml:space="preserve"> </w:t>
      </w:r>
      <w:r>
        <w:t xml:space="preserve">City of Split funds the pilot entirely (~86,000 EUR) from the education budget. If the pilot succeeds, seek MZO co-financing for scale.</w:t>
      </w:r>
    </w:p>
    <w:p>
      <w:r>
        <w:pict>
          <v:rect style="width:0;height:1.5pt" o:hralign="center" o:hrstd="t" o:hr="t"/>
        </w:pict>
      </w:r>
    </w:p>
    <w:bookmarkEnd w:id="24"/>
    <w:bookmarkStart w:id="25" w:name="key-numbers-for-presentation"/>
    <w:p>
      <w:pPr>
        <w:pStyle w:val="Heading2"/>
      </w:pPr>
      <w:r>
        <w:t xml:space="preserve">6. Key Numbers for Presentation</w:t>
      </w:r>
    </w:p>
    <w:p>
      <w:pPr>
        <w:pStyle w:val="BlockText"/>
      </w:pPr>
      <w:r>
        <w:rPr>
          <w:b/>
          <w:bCs/>
        </w:rPr>
        <w:t xml:space="preserve">€86,000</w:t>
      </w:r>
      <w:r>
        <w:t xml:space="preserve"> </w:t>
      </w:r>
      <w:r>
        <w:t xml:space="preserve">— Cost of a 6-month pilot with one bus</w:t>
      </w:r>
      <w:r>
        <w:t xml:space="preserve"> </w:t>
      </w:r>
      <w:r>
        <w:rPr>
          <w:b/>
          <w:bCs/>
        </w:rPr>
        <w:t xml:space="preserve">€100,000–140,000/year</w:t>
      </w:r>
      <w:r>
        <w:t xml:space="preserve"> </w:t>
      </w:r>
      <w:r>
        <w:t xml:space="preserve">— Annual contracted cost of the full 2-bus service</w:t>
      </w:r>
      <w:r>
        <w:t xml:space="preserve"> </w:t>
      </w:r>
      <w:r>
        <w:rPr>
          <w:b/>
          <w:bCs/>
        </w:rPr>
        <w:t xml:space="preserve">€114,000/vehicle</w:t>
      </w:r>
      <w:r>
        <w:t xml:space="preserve"> </w:t>
      </w:r>
      <w:r>
        <w:t xml:space="preserve">— What GPP Osijek paid for a used school bus in September 2025 (public procurement benchmark)</w:t>
      </w:r>
      <w:r>
        <w:t xml:space="preserve"> </w:t>
      </w:r>
      <w:r>
        <w:rPr>
          <w:b/>
          <w:bCs/>
        </w:rPr>
        <w:t xml:space="preserve">1.20 EUR/km</w:t>
      </w:r>
      <w:r>
        <w:t xml:space="preserve"> </w:t>
      </w:r>
      <w:r>
        <w:t xml:space="preserve">— Published charter rate for a 50-seat coach in Croatia (Bustravel.hr)</w:t>
      </w:r>
      <w:r>
        <w:t xml:space="preserve"> </w:t>
      </w:r>
      <w:r>
        <w:rPr>
          <w:b/>
          <w:bCs/>
        </w:rPr>
        <w:t xml:space="preserve">1,200 EUR/month net</w:t>
      </w:r>
      <w:r>
        <w:t xml:space="preserve"> </w:t>
      </w:r>
      <w:r>
        <w:t xml:space="preserve">— Average Croatian bus driver salary</w:t>
      </w:r>
      <w:r>
        <w:t xml:space="preserve"> </w:t>
      </w:r>
      <w:r>
        <w:rPr>
          <w:b/>
          <w:bCs/>
        </w:rPr>
        <w:t xml:space="preserve">€0.47/km</w:t>
      </w:r>
      <w:r>
        <w:t xml:space="preserve"> </w:t>
      </w:r>
      <w:r>
        <w:t xml:space="preserve">— Fuel cost (35 L/100 km at current diesel prices)</w:t>
      </w:r>
      <w:r>
        <w:t xml:space="preserve"> </w:t>
      </w:r>
      <w:r>
        <w:rPr>
          <w:b/>
          <w:bCs/>
        </w:rPr>
        <w:t xml:space="preserve">180 school days/year</w:t>
      </w:r>
      <w:r>
        <w:t xml:space="preserve"> </w:t>
      </w:r>
      <w:r>
        <w:t xml:space="preserve">— Operating days</w:t>
      </w:r>
      <w:r>
        <w:t xml:space="preserve"> </w:t>
      </w:r>
      <w:r>
        <w:rPr>
          <w:b/>
          <w:bCs/>
        </w:rPr>
        <w:t xml:space="preserve">100 km/day</w:t>
      </w:r>
      <w:r>
        <w:t xml:space="preserve"> </w:t>
      </w:r>
      <w:r>
        <w:t xml:space="preserve">— Estimated daily round trip per bus (eastern Split ↔ centre)</w:t>
      </w:r>
      <w:r>
        <w:t xml:space="preserve"> </w:t>
      </w:r>
      <w:r>
        <w:rPr>
          <w:b/>
          <w:bCs/>
        </w:rPr>
        <w:t xml:space="preserve">€10–15 million</w:t>
      </w:r>
      <w:r>
        <w:t xml:space="preserve"> </w:t>
      </w:r>
      <w:r>
        <w:t xml:space="preserve">— Cost of one new school building in eastern Split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2026-05-16T09:46:48Z</dcterms:created>
  <dcterms:modified xsi:type="dcterms:W3CDTF">2026-05-16T09:46:48Z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