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6BD2" w14:textId="37B1246E" w:rsidR="00D3330F" w:rsidRDefault="006A6A95" w:rsidP="006A6A95">
      <w:pPr>
        <w:pStyle w:val="Title"/>
      </w:pPr>
      <w:r>
        <w:t>Capstone Project Proposal</w:t>
      </w:r>
    </w:p>
    <w:p w14:paraId="21CF502D" w14:textId="7A7D2FF2" w:rsidR="006A6A95" w:rsidRDefault="006A6A95" w:rsidP="006A6A95">
      <w:r>
        <w:t>UCSD Machine Learning Engineering Bootcamp, October 2021 Cohort</w:t>
      </w:r>
    </w:p>
    <w:p w14:paraId="2FA55E63" w14:textId="3D3BF056" w:rsidR="006A6A95" w:rsidRDefault="006A6A95" w:rsidP="006A6A95">
      <w:r>
        <w:t>Keenan Hom</w:t>
      </w:r>
    </w:p>
    <w:p w14:paraId="3F7FE3DE" w14:textId="28558036" w:rsidR="006A6A95" w:rsidRDefault="006A6A95" w:rsidP="006A6A95"/>
    <w:p w14:paraId="732452CF" w14:textId="50344497" w:rsidR="006A6A95" w:rsidRDefault="006A6A95" w:rsidP="006A6A95">
      <w:pPr>
        <w:pStyle w:val="Heading1"/>
      </w:pPr>
      <w:r>
        <w:t>Identified Problem</w:t>
      </w:r>
    </w:p>
    <w:p w14:paraId="72419403" w14:textId="77777777" w:rsidR="00B825F0" w:rsidRDefault="00EF1456" w:rsidP="006A6A95">
      <w:r>
        <w:t>Internal hemorrhaging within the brain is a major cause of strokes in the US, which is among the top causes of death</w:t>
      </w:r>
      <w:r w:rsidR="00C80662">
        <w:t xml:space="preserve"> nationwide</w:t>
      </w:r>
      <w:r>
        <w:t>.</w:t>
      </w:r>
      <w:r w:rsidR="00C80662">
        <w:t xml:space="preserve"> When a patient shows signs indicating that they might have a stroke in the future, radiologists must scrutinize intracranial scans </w:t>
      </w:r>
      <w:r w:rsidR="000000E2">
        <w:t>to detect both the presence and location of a potential hemorrhage. As common sense would have it, the process is time-consuming, which adds further risk to the patient, and very prone to human error</w:t>
      </w:r>
      <w:r w:rsidR="00214EED">
        <w:t xml:space="preserve">. Many preliminary studies show that using a machine learning algorithm to review scans for the presence of </w:t>
      </w:r>
      <w:r w:rsidR="004B4B13">
        <w:t>cancer, bleeding, and other malicious presences not only performs diagnoses significantly faster than humans, but also at a higher a</w:t>
      </w:r>
      <w:r w:rsidR="005D24CD">
        <w:t>ccuracy.</w:t>
      </w:r>
      <w:r w:rsidR="00B433B3">
        <w:t xml:space="preserve"> </w:t>
      </w:r>
    </w:p>
    <w:p w14:paraId="15D155D5" w14:textId="13541ADB" w:rsidR="006A6A95" w:rsidRDefault="00B825F0" w:rsidP="006A6A95">
      <w:r>
        <w:t xml:space="preserve">My chosen dataset contains many scans that may show one of four subtypes of intracranial hemorrhaging, or none at all. </w:t>
      </w:r>
      <w:r w:rsidR="00B433B3">
        <w:t>Sage &amp; Badura (2020) produced a model trained on CT scans that varied from 75%</w:t>
      </w:r>
      <w:r>
        <w:t xml:space="preserve"> to 98% depending on the subtype</w:t>
      </w:r>
      <w:r w:rsidR="009D74EF">
        <w:t xml:space="preserve">. Lee et. Al produced a novel type of learning algorithm that doesn’t use backpropagation for training, reaching sensitivity/specificity rates of around 82% on average, and as high as 91 percent for one subtype. </w:t>
      </w:r>
    </w:p>
    <w:p w14:paraId="1C970FD7" w14:textId="38483E07" w:rsidR="00C85AE9" w:rsidRDefault="00C1489D" w:rsidP="006A6A95">
      <w:r>
        <w:t xml:space="preserve">Such an application of machine learning that </w:t>
      </w:r>
      <w:r w:rsidR="00547E6C">
        <w:t xml:space="preserve">produces more accurate results in a shorter time than humans could lead to early action taken to prevent strokes, saving many lives, as well as provide insights </w:t>
      </w:r>
      <w:r w:rsidR="00947552">
        <w:t>on how radiologists can improve their own diagnosis accuracy</w:t>
      </w:r>
      <w:r w:rsidR="00AB322E">
        <w:t>.</w:t>
      </w:r>
    </w:p>
    <w:p w14:paraId="2B515BAA" w14:textId="24A057D6" w:rsidR="00947552" w:rsidRDefault="00947552" w:rsidP="00947552">
      <w:pPr>
        <w:pStyle w:val="Heading1"/>
      </w:pPr>
      <w:r>
        <w:t>Data</w:t>
      </w:r>
    </w:p>
    <w:p w14:paraId="36566696" w14:textId="45830181" w:rsidR="00947552" w:rsidRDefault="008653F6" w:rsidP="00947552">
      <w:r>
        <w:t xml:space="preserve">My dataset comes in the form of DICOM images from </w:t>
      </w:r>
      <w:r w:rsidR="00313A62">
        <w:t xml:space="preserve">a </w:t>
      </w:r>
      <w:hyperlink r:id="rId4" w:history="1">
        <w:r w:rsidR="00313A62" w:rsidRPr="00313A62">
          <w:rPr>
            <w:rStyle w:val="Hyperlink"/>
          </w:rPr>
          <w:t>Kaggle compe</w:t>
        </w:r>
        <w:r w:rsidR="00313A62" w:rsidRPr="00313A62">
          <w:rPr>
            <w:rStyle w:val="Hyperlink"/>
          </w:rPr>
          <w:t>t</w:t>
        </w:r>
        <w:r w:rsidR="00313A62" w:rsidRPr="00313A62">
          <w:rPr>
            <w:rStyle w:val="Hyperlink"/>
          </w:rPr>
          <w:t>ition</w:t>
        </w:r>
      </w:hyperlink>
      <w:r w:rsidR="00313A62">
        <w:t xml:space="preserve"> organized by the Radiological Society of North America (RSNA)</w:t>
      </w:r>
      <w:r w:rsidR="006E3740">
        <w:t xml:space="preserve">. The training dataset contains about 753 thousand images, and the test dataset contains about 121 thousand. Each DICOM image contains a 512x512 pixel array of integers, which may range from -1024 </w:t>
      </w:r>
      <w:r w:rsidR="00D16A9E">
        <w:t>with no upper bound</w:t>
      </w:r>
      <w:r w:rsidR="006D27AB">
        <w:t>, so each image should likely be normalized by its highest magnitude pixel</w:t>
      </w:r>
      <w:r w:rsidR="00461736">
        <w:t xml:space="preserve">. </w:t>
      </w:r>
      <w:r w:rsidR="00E66826">
        <w:t>Each DICOM image is labeled by the type of hemorrhage present (one of five subtypes), if any</w:t>
      </w:r>
      <w:r w:rsidR="00AB322E">
        <w:t>. At first glance, the data appears to be unbalanced in favor of data with no hemorrhaging.</w:t>
      </w:r>
    </w:p>
    <w:p w14:paraId="3A6B4886" w14:textId="1DB099CD" w:rsidR="00A170DF" w:rsidRDefault="00A170DF" w:rsidP="00A170DF">
      <w:pPr>
        <w:pStyle w:val="Heading1"/>
      </w:pPr>
      <w:r>
        <w:t>Tentative Approach</w:t>
      </w:r>
    </w:p>
    <w:p w14:paraId="1B0916D4" w14:textId="69FA1D7E" w:rsidR="00A170DF" w:rsidRDefault="006B4164" w:rsidP="00A170DF">
      <w:r>
        <w:t xml:space="preserve">This is a supervised classification problem, with six categories (an image may be one of five </w:t>
      </w:r>
      <w:r w:rsidR="00B719B6">
        <w:t>subtypes or</w:t>
      </w:r>
      <w:r>
        <w:t xml:space="preserve"> have no hemorrhage). I certainly need to use a combination of deep learning techniques</w:t>
      </w:r>
      <w:r w:rsidR="00B719B6">
        <w:t xml:space="preserve"> in order to produce a satisfactory model. As a baseline, I would like to aim for 75% sensitivity/specificity on all six categories</w:t>
      </w:r>
      <w:r w:rsidR="009B567B">
        <w:t>.</w:t>
      </w:r>
      <w:r w:rsidR="001109B6">
        <w:t xml:space="preserve"> I will focus most of my time on model development, instead of deliverability and presentability.</w:t>
      </w:r>
    </w:p>
    <w:p w14:paraId="2B9D14C0" w14:textId="4FF34C4B" w:rsidR="009B567B" w:rsidRDefault="009B567B" w:rsidP="009B567B">
      <w:pPr>
        <w:pStyle w:val="Heading2"/>
      </w:pPr>
      <w:r>
        <w:lastRenderedPageBreak/>
        <w:t>Tentative model Design</w:t>
      </w:r>
    </w:p>
    <w:p w14:paraId="27835274" w14:textId="72BFE05E" w:rsidR="009B567B" w:rsidRDefault="009B567B" w:rsidP="009B567B">
      <w:r>
        <w:t>The main predictor of my model will most likely b</w:t>
      </w:r>
      <w:r w:rsidR="00AA761A">
        <w:t>e</w:t>
      </w:r>
      <w:r>
        <w:t xml:space="preserve"> a Convolutional Neural Network (CNN) with several compressed </w:t>
      </w:r>
      <w:r w:rsidR="000C3D7E">
        <w:t>artificial neural network layers at the end</w:t>
      </w:r>
      <w:r w:rsidR="007C5207">
        <w:t>, an architecture best suited for image classification</w:t>
      </w:r>
      <w:r w:rsidR="000C3D7E">
        <w:t>. Some heavy feature extraction may be necessary</w:t>
      </w:r>
      <w:r w:rsidR="0066785E">
        <w:t xml:space="preserve"> before training the CNN</w:t>
      </w:r>
      <w:r w:rsidR="000C3D7E">
        <w:t>, for which I may use unsupervised methods such as Autoencoders to reduce dimensionality</w:t>
      </w:r>
      <w:r w:rsidR="006D27AB">
        <w:t>, and other techniques to detect blobs and ridges in the scans (such patterns are often a sign of hemorrhaging).</w:t>
      </w:r>
      <w:r w:rsidR="0066785E">
        <w:t xml:space="preserve"> I might also find improved results with the use of random forests.</w:t>
      </w:r>
    </w:p>
    <w:p w14:paraId="2456D1E0" w14:textId="3B588954" w:rsidR="004A0392" w:rsidRDefault="004A0392" w:rsidP="004A0392">
      <w:pPr>
        <w:pStyle w:val="Heading1"/>
      </w:pPr>
      <w:r>
        <w:t>Deliverability</w:t>
      </w:r>
    </w:p>
    <w:p w14:paraId="4E992F23" w14:textId="2ECEF8D0" w:rsidR="004A0392" w:rsidRDefault="004A0392" w:rsidP="004A0392">
      <w:r>
        <w:t xml:space="preserve">I will not focus that much </w:t>
      </w:r>
      <w:r w:rsidR="00D62B00">
        <w:t>on my deployment method, so I will likely store my model in a library or web service API instead of an app with a UI. The focus</w:t>
      </w:r>
      <w:r w:rsidR="00AA761A">
        <w:t xml:space="preserve"> will be on results rather than </w:t>
      </w:r>
      <w:r w:rsidR="00D2261B">
        <w:t>packaging.</w:t>
      </w:r>
    </w:p>
    <w:p w14:paraId="552C19BB" w14:textId="2204FC7A" w:rsidR="00D2261B" w:rsidRDefault="00D2261B" w:rsidP="00D2261B">
      <w:pPr>
        <w:pStyle w:val="Heading1"/>
      </w:pPr>
      <w:r>
        <w:t>Required resources</w:t>
      </w:r>
    </w:p>
    <w:p w14:paraId="34568A92" w14:textId="322DA0BF" w:rsidR="00D2261B" w:rsidRPr="00D2261B" w:rsidRDefault="00D2261B" w:rsidP="00D2261B">
      <w:r>
        <w:t>I do not have a good idea of the extent of my model architecture yet, however I’m certain that training a CNN on 753 thousand images will have a heavy computational cost.</w:t>
      </w:r>
      <w:r w:rsidR="00A31AAA">
        <w:t xml:space="preserve"> I would like to have around 256 to 512 GB of memory which would allow me to store the entire dataset, however I can otherwise split the dataset and only store certain sections at a time.</w:t>
      </w:r>
      <w:r w:rsidR="00355919">
        <w:t xml:space="preserve"> However, I will still need a large amount of memory to store and update the CNN’s parameters.</w:t>
      </w:r>
      <w:r w:rsidR="00A31AAA">
        <w:t xml:space="preserve"> Being image data, I won’t be able to use Pandas or PySpark for vectorized operations</w:t>
      </w:r>
      <w:r w:rsidR="00355919">
        <w:t xml:space="preserve">. </w:t>
      </w:r>
      <w:r w:rsidR="00AE1694">
        <w:t>My CPU processing power should emphasize multicore processes, and GPU should also be capable of handling vast parallel workloads (NVIDIA</w:t>
      </w:r>
      <w:r w:rsidR="00B01655">
        <w:t xml:space="preserve"> workstation or server GPUs would be best</w:t>
      </w:r>
      <w:r w:rsidR="00AE1694">
        <w:t>)</w:t>
      </w:r>
      <w:r w:rsidR="00B01655">
        <w:t>. I’m thinking of using a library like TensorFlow that can accomplish this.</w:t>
      </w:r>
    </w:p>
    <w:p w14:paraId="6E205C41" w14:textId="6A801F8C" w:rsidR="00C85AE9" w:rsidRDefault="00C85AE9" w:rsidP="006A6A95"/>
    <w:p w14:paraId="50473A77" w14:textId="2C09E99E" w:rsidR="00C85AE9" w:rsidRDefault="00C85AE9" w:rsidP="00C85AE9">
      <w:pPr>
        <w:jc w:val="center"/>
      </w:pPr>
      <w:r>
        <w:t>Works Cited</w:t>
      </w:r>
    </w:p>
    <w:p w14:paraId="1DF9AE83" w14:textId="77777777" w:rsidR="00C85AE9" w:rsidRPr="00C85AE9" w:rsidRDefault="00C85AE9" w:rsidP="00C85AE9">
      <w:r w:rsidRPr="00C85AE9">
        <w:t xml:space="preserve">Lee, Ji Young, et al. “Detection and Classification of Intracranial Haemorrhage on CT Images Using a Novel Deep-Learning Algorithm.” </w:t>
      </w:r>
      <w:r w:rsidRPr="00C85AE9">
        <w:rPr>
          <w:i/>
          <w:iCs/>
        </w:rPr>
        <w:t>Scientific Reports</w:t>
      </w:r>
      <w:r w:rsidRPr="00C85AE9">
        <w:t xml:space="preserve">, vol. 10, no. 1, 2020, https://doi.org/10.1038/s41598-020-77441-z. </w:t>
      </w:r>
    </w:p>
    <w:p w14:paraId="0EA891E3" w14:textId="77777777" w:rsidR="00C85AE9" w:rsidRPr="00C85AE9" w:rsidRDefault="00C85AE9" w:rsidP="00C85AE9">
      <w:r w:rsidRPr="00C85AE9">
        <w:t xml:space="preserve">Sage, Agata, and Pawel Badura. “Intracranial Hemorrhage Detection in Head CT Using Double-Branch Convolutional Neural Network, Support Vector Machine, and Random Forest.” </w:t>
      </w:r>
      <w:r w:rsidRPr="00C85AE9">
        <w:rPr>
          <w:i/>
          <w:iCs/>
        </w:rPr>
        <w:t>Applied Sciences</w:t>
      </w:r>
      <w:r w:rsidRPr="00C85AE9">
        <w:t xml:space="preserve">, vol. 10, no. 21, 2020, p. 7577., https://doi.org/10.3390/app10217577. </w:t>
      </w:r>
    </w:p>
    <w:p w14:paraId="5962881C" w14:textId="77777777" w:rsidR="00C85AE9" w:rsidRPr="006A6A95" w:rsidRDefault="00C85AE9" w:rsidP="006A6A95"/>
    <w:sectPr w:rsidR="00C85AE9" w:rsidRPr="006A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20"/>
    <w:rsid w:val="000000E2"/>
    <w:rsid w:val="000C3D7E"/>
    <w:rsid w:val="001109B6"/>
    <w:rsid w:val="00214EED"/>
    <w:rsid w:val="00266920"/>
    <w:rsid w:val="00313A62"/>
    <w:rsid w:val="0035048F"/>
    <w:rsid w:val="00355919"/>
    <w:rsid w:val="00461736"/>
    <w:rsid w:val="004A0392"/>
    <w:rsid w:val="004B4B13"/>
    <w:rsid w:val="00547E6C"/>
    <w:rsid w:val="005D24CD"/>
    <w:rsid w:val="0066785E"/>
    <w:rsid w:val="006A6A95"/>
    <w:rsid w:val="006B4164"/>
    <w:rsid w:val="006D27AB"/>
    <w:rsid w:val="006E3740"/>
    <w:rsid w:val="007C5207"/>
    <w:rsid w:val="008653F6"/>
    <w:rsid w:val="00947552"/>
    <w:rsid w:val="009B567B"/>
    <w:rsid w:val="009D74EF"/>
    <w:rsid w:val="00A170DF"/>
    <w:rsid w:val="00A31AAA"/>
    <w:rsid w:val="00AA761A"/>
    <w:rsid w:val="00AB322E"/>
    <w:rsid w:val="00AE1694"/>
    <w:rsid w:val="00B01655"/>
    <w:rsid w:val="00B433B3"/>
    <w:rsid w:val="00B719B6"/>
    <w:rsid w:val="00B825F0"/>
    <w:rsid w:val="00C1489D"/>
    <w:rsid w:val="00C752ED"/>
    <w:rsid w:val="00C80662"/>
    <w:rsid w:val="00C85AE9"/>
    <w:rsid w:val="00D16A9E"/>
    <w:rsid w:val="00D2261B"/>
    <w:rsid w:val="00D3330F"/>
    <w:rsid w:val="00D62B00"/>
    <w:rsid w:val="00E66826"/>
    <w:rsid w:val="00EF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A750"/>
  <w15:chartTrackingRefBased/>
  <w15:docId w15:val="{F9DD1A68-B311-4084-9210-17F84787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6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A6A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13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A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A6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56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rsna-intracranial-hemorrhage-detection/overview/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Hom</dc:creator>
  <cp:keywords/>
  <dc:description/>
  <cp:lastModifiedBy>Keenan Hom</cp:lastModifiedBy>
  <cp:revision>4</cp:revision>
  <dcterms:created xsi:type="dcterms:W3CDTF">2021-11-14T21:22:00Z</dcterms:created>
  <dcterms:modified xsi:type="dcterms:W3CDTF">2021-11-14T22:13:00Z</dcterms:modified>
</cp:coreProperties>
</file>