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before="0"/>
      </w:pPr>
      <w:r>
        <w:t xml:space="preserve"/>
      </w:r>
    </w:p>
    <w:p>
      <w:pPr>
        <w:spacing w:after="200" w:before="0"/>
        <w:jc w:val="center"/>
      </w:pPr>
      <w:r>
        <w:rPr>
          <w:rFonts w:ascii="Arial" w:cs="Arial" w:eastAsia="Arial" w:hAnsi="Arial"/>
          <w:b/>
          <w:bCs/>
          <w:color w:val="1A56DB"/>
          <w:sz w:val="52"/>
          <w:szCs w:val="52"/>
        </w:rPr>
        <w:t xml:space="preserve">RAPPORT DE PROJET</w:t>
      </w:r>
    </w:p>
    <w:p>
      <w:pPr>
        <w:pBdr>
          <w:bottom w:val="single" w:color="1A56DB" w:sz="6" w:space="4"/>
        </w:pBdr>
        <w:spacing w:after="120" w:before="0"/>
        <w:jc w:val="center"/>
      </w:pPr>
      <w:r>
        <w:rPr>
          <w:sz w:val="22"/>
          <w:szCs w:val="22"/>
        </w:rPr>
        <w:t xml:space="preserve"/>
      </w:r>
    </w:p>
    <w:p>
      <w:pPr>
        <w:spacing w:after="200" w:before="0"/>
      </w:pPr>
      <w:r>
        <w:t xml:space="preserve"/>
      </w:r>
    </w:p>
    <w:p>
      <w:pPr>
        <w:spacing w:after="160" w:before="0"/>
        <w:jc w:val="center"/>
      </w:pPr>
      <w:r>
        <w:rPr>
          <w:rFonts w:ascii="Arial" w:cs="Arial" w:eastAsia="Arial" w:hAnsi="Arial"/>
          <w:b/>
          <w:bCs/>
          <w:color w:val="1E293B"/>
          <w:sz w:val="64"/>
          <w:szCs w:val="64"/>
        </w:rPr>
        <w:t xml:space="preserve">PreSkool Academy</w:t>
      </w:r>
    </w:p>
    <w:p>
      <w:pPr>
        <w:spacing w:after="400" w:before="0"/>
        <w:jc w:val="center"/>
      </w:pPr>
      <w:r>
        <w:rPr>
          <w:rFonts w:ascii="Arial" w:cs="Arial" w:eastAsia="Arial" w:hAnsi="Arial"/>
          <w:i/>
          <w:iCs/>
          <w:color w:val="64748B"/>
          <w:sz w:val="30"/>
          <w:szCs w:val="30"/>
        </w:rPr>
        <w:t xml:space="preserve">Application Web de Gestion Scolaire avec Django</w:t>
      </w:r>
    </w:p>
    <w:p>
      <w:pPr>
        <w:spacing w:after="600" w:before="0"/>
      </w:pPr>
      <w:r>
        <w:t xml:space="preserve"/>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3500"/>
        <w:gridCol w:w="3500"/>
      </w:tblGrid>
      <w:tr>
        <w:tc>
          <w:tcPr>
            <w:tcW w:type="dxa" w:w="3500"/>
            <w:tcBorders>
              <w:top w:val="none" w:color="FFFFFF" w:sz="0"/>
              <w:left w:val="none" w:color="FFFFFF" w:sz="0"/>
              <w:bottom w:val="none" w:color="FFFFFF" w:sz="0"/>
              <w:right w:val="none" w:color="FFFFFF" w:sz="0"/>
            </w:tcBorders>
            <w:tcMar>
              <w:top w:type="dxa" w:w="120"/>
              <w:left w:type="dxa" w:w="200"/>
              <w:bottom w:type="dxa" w:w="120"/>
              <w:right w:type="dxa" w:w="200"/>
            </w:tcMar>
          </w:tcPr>
          <w:p>
            <w:pPr>
              <w:jc w:val="center"/>
            </w:pPr>
            <w:r>
              <w:rPr>
                <w:rFonts w:ascii="Arial" w:cs="Arial" w:eastAsia="Arial" w:hAnsi="Arial"/>
                <w:b/>
                <w:bCs/>
                <w:color w:val="64748B"/>
                <w:sz w:val="22"/>
                <w:szCs w:val="22"/>
              </w:rPr>
              <w:t xml:space="preserve">Encadrant</w:t>
            </w:r>
          </w:p>
          <w:p>
            <w:pPr>
              <w:jc w:val="center"/>
            </w:pPr>
            <w:r>
              <w:rPr>
                <w:rFonts w:ascii="Arial" w:cs="Arial" w:eastAsia="Arial" w:hAnsi="Arial"/>
                <w:b/>
                <w:bCs/>
                <w:color w:val="1E293B"/>
                <w:sz w:val="24"/>
                <w:szCs w:val="24"/>
              </w:rPr>
              <w:t xml:space="preserve">Pr. Nom Encadrant</w:t>
            </w:r>
          </w:p>
        </w:tc>
        <w:tc>
          <w:tcPr>
            <w:tcW w:type="dxa" w:w="3500"/>
            <w:tcBorders>
              <w:top w:val="none" w:color="FFFFFF" w:sz="0"/>
              <w:left w:val="none" w:color="FFFFFF" w:sz="0"/>
              <w:bottom w:val="none" w:color="FFFFFF" w:sz="0"/>
              <w:right w:val="none" w:color="FFFFFF" w:sz="0"/>
            </w:tcBorders>
            <w:tcMar>
              <w:top w:type="dxa" w:w="120"/>
              <w:left w:type="dxa" w:w="200"/>
              <w:bottom w:type="dxa" w:w="120"/>
              <w:right w:type="dxa" w:w="200"/>
            </w:tcMar>
          </w:tcPr>
          <w:p>
            <w:pPr>
              <w:jc w:val="center"/>
            </w:pPr>
            <w:r>
              <w:rPr>
                <w:rFonts w:ascii="Arial" w:cs="Arial" w:eastAsia="Arial" w:hAnsi="Arial"/>
                <w:b/>
                <w:bCs/>
                <w:color w:val="64748B"/>
                <w:sz w:val="22"/>
                <w:szCs w:val="22"/>
              </w:rPr>
              <w:t xml:space="preserve">Filiere</w:t>
            </w:r>
          </w:p>
          <w:p>
            <w:pPr>
              <w:jc w:val="center"/>
            </w:pPr>
            <w:r>
              <w:rPr>
                <w:rFonts w:ascii="Arial" w:cs="Arial" w:eastAsia="Arial" w:hAnsi="Arial"/>
                <w:b/>
                <w:bCs/>
                <w:color w:val="1E293B"/>
                <w:sz w:val="24"/>
                <w:szCs w:val="24"/>
              </w:rPr>
              <w:t xml:space="preserve">Licence Informatique</w:t>
            </w:r>
          </w:p>
        </w:tc>
      </w:tr>
    </w:tbl>
    <w:p>
      <w:pPr>
        <w:spacing w:after="400" w:before="0"/>
      </w:pPr>
      <w:r>
        <w:t xml:space="preserve"/>
      </w:r>
    </w:p>
    <w:p>
      <w:pPr>
        <w:spacing w:after="0" w:before="0"/>
        <w:jc w:val="center"/>
      </w:pPr>
      <w:r>
        <w:rPr>
          <w:rFonts w:ascii="Arial" w:cs="Arial" w:eastAsia="Arial" w:hAnsi="Arial"/>
          <w:color w:val="64748B"/>
          <w:sz w:val="24"/>
          <w:szCs w:val="24"/>
        </w:rPr>
        <w:t xml:space="preserve">Annee Universitaire 2025/2026</w:t>
      </w:r>
    </w:p>
    <w:p>
      <w:r>
        <w:br w:type="page"/>
      </w:r>
    </w:p>
    <w:p>
      <w:pPr>
        <w:pStyle w:val="Heading1"/>
        <w:pBdr>
          <w:bottom w:val="single" w:color="1A56DB" w:sz="8" w:space="6"/>
        </w:pBdr>
        <w:spacing w:after="180" w:before="360"/>
      </w:pPr>
      <w:r>
        <w:rPr>
          <w:rFonts w:ascii="Arial" w:cs="Arial" w:eastAsia="Arial" w:hAnsi="Arial"/>
          <w:b/>
          <w:bCs/>
          <w:color w:val="1A56DB"/>
          <w:sz w:val="36"/>
          <w:szCs w:val="36"/>
        </w:rPr>
        <w:t xml:space="preserve">Remerciements</w:t>
      </w:r>
    </w:p>
    <w:p>
      <w:pPr>
        <w:spacing w:after="100" w:before="0"/>
      </w:pPr>
      <w:r>
        <w:t xml:space="preserve"/>
      </w:r>
    </w:p>
    <w:p>
      <w:pPr>
        <w:spacing w:after="120" w:before="80"/>
      </w:pPr>
      <w:r>
        <w:rPr>
          <w:rFonts w:ascii="Arial" w:cs="Arial" w:eastAsia="Arial" w:hAnsi="Arial"/>
          <w:color w:val="1E293B"/>
          <w:sz w:val="22"/>
          <w:szCs w:val="22"/>
        </w:rPr>
        <w:t xml:space="preserve">Nous tenons a exprimer notre profonde gratitude envers toutes les personnes qui ont contribue, de pres ou de loin, a la realisation de ce projet.</w:t>
      </w:r>
    </w:p>
    <w:p>
      <w:pPr>
        <w:spacing w:after="120" w:before="80"/>
      </w:pPr>
      <w:r>
        <w:rPr>
          <w:rFonts w:ascii="Arial" w:cs="Arial" w:eastAsia="Arial" w:hAnsi="Arial"/>
          <w:color w:val="1E293B"/>
          <w:sz w:val="22"/>
          <w:szCs w:val="22"/>
        </w:rPr>
        <w:t xml:space="preserve">Nos remerciements les plus sinceres vont en premier lieu a notre encadrant, dont les conseils eclaires, la disponibilite et le soutien constant tout au long de ce projet ont ete indispensables. Sa rigueur pedagogique et son expertise technique nous ont permis de progresser et de surmonter les nombreuses difficultes rencontrees.</w:t>
      </w:r>
    </w:p>
    <w:p>
      <w:pPr>
        <w:spacing w:after="120" w:before="80"/>
      </w:pPr>
      <w:r>
        <w:rPr>
          <w:rFonts w:ascii="Arial" w:cs="Arial" w:eastAsia="Arial" w:hAnsi="Arial"/>
          <w:color w:val="1E293B"/>
          <w:sz w:val="22"/>
          <w:szCs w:val="22"/>
        </w:rPr>
        <w:t xml:space="preserve">Nous remercions egalement notre etablissement pour avoir mis a notre disposition les ressources necessaires a la realisation de ce travail, ainsi que pour la qualite de la formation dispensee tout au long de notre parcours.</w:t>
      </w:r>
    </w:p>
    <w:p>
      <w:pPr>
        <w:spacing w:after="120" w:before="80"/>
      </w:pPr>
      <w:r>
        <w:rPr>
          <w:rFonts w:ascii="Arial" w:cs="Arial" w:eastAsia="Arial" w:hAnsi="Arial"/>
          <w:color w:val="1E293B"/>
          <w:sz w:val="22"/>
          <w:szCs w:val="22"/>
        </w:rPr>
        <w:t xml:space="preserve">Notre gratitude va aussi a nos camarades de promotion pour les echanges enrichissants, le partage de connaissances et l'entraide mutuelle qui ont anime ce projet.</w:t>
      </w:r>
    </w:p>
    <w:p>
      <w:pPr>
        <w:spacing w:after="120" w:before="80"/>
      </w:pPr>
      <w:r>
        <w:rPr>
          <w:rFonts w:ascii="Arial" w:cs="Arial" w:eastAsia="Arial" w:hAnsi="Arial"/>
          <w:color w:val="1E293B"/>
          <w:sz w:val="22"/>
          <w:szCs w:val="22"/>
        </w:rPr>
        <w:t xml:space="preserve">Enfin, nous dedicacons ce travail a nos familles, dont le soutien moral et les encouragements indefectibles ont ete une source de motivation permanente.</w:t>
      </w:r>
    </w:p>
    <w:p>
      <w:r>
        <w:br w:type="page"/>
      </w:r>
    </w:p>
    <w:p>
      <w:pPr>
        <w:pStyle w:val="Heading1"/>
        <w:spacing w:after="200" w:before="0"/>
      </w:pPr>
      <w:r>
        <w:rPr>
          <w:rFonts w:ascii="Arial" w:cs="Arial" w:eastAsia="Arial" w:hAnsi="Arial"/>
          <w:b/>
          <w:bCs/>
          <w:color w:val="1A56DB"/>
          <w:sz w:val="36"/>
          <w:szCs w:val="36"/>
        </w:rPr>
        <w:t xml:space="preserve">Table des Matieres</w:t>
      </w:r>
    </w:p>
    <w:sdt>
      <w:sdtPr>
        <w:alias w:val="Table des Matiere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1A56DB" w:sz="8" w:space="6"/>
        </w:pBdr>
        <w:spacing w:after="180" w:before="360"/>
      </w:pPr>
      <w:r>
        <w:rPr>
          <w:rFonts w:ascii="Arial" w:cs="Arial" w:eastAsia="Arial" w:hAnsi="Arial"/>
          <w:b/>
          <w:bCs/>
          <w:color w:val="1A56DB"/>
          <w:sz w:val="36"/>
          <w:szCs w:val="36"/>
        </w:rPr>
        <w:t xml:space="preserve">1. Contexte du Projet</w:t>
      </w:r>
    </w:p>
    <w:p>
      <w:pPr>
        <w:pStyle w:val="Heading2"/>
        <w:spacing w:after="120" w:before="280"/>
      </w:pPr>
      <w:r>
        <w:rPr>
          <w:rFonts w:ascii="Arial" w:cs="Arial" w:eastAsia="Arial" w:hAnsi="Arial"/>
          <w:b/>
          <w:bCs/>
          <w:color w:val="1E293B"/>
          <w:sz w:val="28"/>
          <w:szCs w:val="28"/>
        </w:rPr>
        <w:t xml:space="preserve">1.1 Presentation de l'Etablissement Fictif</w:t>
      </w:r>
    </w:p>
    <w:p>
      <w:pPr>
        <w:spacing w:after="120" w:before="80"/>
      </w:pPr>
      <w:r>
        <w:rPr>
          <w:rFonts w:ascii="Arial" w:cs="Arial" w:eastAsia="Arial" w:hAnsi="Arial"/>
          <w:color w:val="1E293B"/>
          <w:sz w:val="22"/>
          <w:szCs w:val="22"/>
        </w:rPr>
        <w:t xml:space="preserve">PreSkool Academy est un etablissement universitaire fictif a taille humaine, accueillant plusieurs centaines d'etudiants repartis en differentes filieres scientifiques et technologiques. L'etablissement dispose de plusieurs departements academiques (Mathematiques, Physique, Informatique, etc.), d'un corps enseignant diversifie et d'une administration centrale chargee de la gestion quotidienne.</w:t>
      </w:r>
    </w:p>
    <w:p>
      <w:pPr>
        <w:spacing w:after="120" w:before="80"/>
      </w:pPr>
      <w:r>
        <w:rPr>
          <w:rFonts w:ascii="Arial" w:cs="Arial" w:eastAsia="Arial" w:hAnsi="Arial"/>
          <w:color w:val="1E293B"/>
          <w:sz w:val="22"/>
          <w:szCs w:val="22"/>
        </w:rPr>
        <w:t xml:space="preserve">Dans le cadre de notre projet de fin de module, nous avons imagine cet etablissement confronte aux defis classiques de toute institution educative moderne : gestion manuelle chronophage, manque de visibilite en temps reel sur les performances academiques et difficulte a centraliser l'information.</w:t>
      </w:r>
    </w:p>
    <w:p>
      <w:pPr>
        <w:spacing w:after="100" w:before="0"/>
      </w:pPr>
      <w:r>
        <w:t xml:space="preserve"/>
      </w:r>
    </w:p>
    <w:p>
      <w:pPr>
        <w:pStyle w:val="Heading2"/>
        <w:spacing w:after="120" w:before="280"/>
      </w:pPr>
      <w:r>
        <w:rPr>
          <w:rFonts w:ascii="Arial" w:cs="Arial" w:eastAsia="Arial" w:hAnsi="Arial"/>
          <w:b/>
          <w:bCs/>
          <w:color w:val="1E293B"/>
          <w:sz w:val="28"/>
          <w:szCs w:val="28"/>
        </w:rPr>
        <w:t xml:space="preserve">1.2 Problematique Resolue</w:t>
      </w:r>
    </w:p>
    <w:p>
      <w:pPr>
        <w:spacing w:after="120" w:before="80"/>
      </w:pPr>
      <w:r>
        <w:rPr>
          <w:rFonts w:ascii="Arial" w:cs="Arial" w:eastAsia="Arial" w:hAnsi="Arial"/>
          <w:color w:val="1E293B"/>
          <w:sz w:val="22"/>
          <w:szCs w:val="22"/>
        </w:rPr>
        <w:t xml:space="preserve">L'etablissement PreSkool Academy faisait face a plusieurs problemes operationnels majeurs :</w:t>
      </w:r>
    </w:p>
    <w:p>
      <w:pPr>
        <w:pStyle w:val="ListParagraph"/>
        <w:numPr>
          <w:ilvl w:val="0"/>
          <w:numId w:val="2"/>
        </w:numPr>
        <w:spacing w:after="60" w:before="60"/>
      </w:pPr>
      <w:r>
        <w:rPr>
          <w:rFonts w:ascii="Arial" w:cs="Arial" w:eastAsia="Arial" w:hAnsi="Arial"/>
          <w:color w:val="1E293B"/>
          <w:sz w:val="22"/>
          <w:szCs w:val="22"/>
        </w:rPr>
        <w:t xml:space="preserve">Dispersion des donnees : les informations sur les etudiants, les enseignants, les notes et les emplois du temps etaient gerees dans des fichiers Excel ou sur papier, rendant toute consultation rapide impossible.</w:t>
      </w:r>
    </w:p>
    <w:p>
      <w:pPr>
        <w:pStyle w:val="ListParagraph"/>
        <w:numPr>
          <w:ilvl w:val="0"/>
          <w:numId w:val="2"/>
        </w:numPr>
        <w:spacing w:after="60" w:before="60"/>
      </w:pPr>
      <w:r>
        <w:rPr>
          <w:rFonts w:ascii="Arial" w:cs="Arial" w:eastAsia="Arial" w:hAnsi="Arial"/>
          <w:color w:val="1E293B"/>
          <w:sz w:val="22"/>
          <w:szCs w:val="22"/>
        </w:rPr>
        <w:t xml:space="preserve">Absence de communication centralisee : les etudiants ne pouvaient pas consulter leurs resultats, leurs emplois du temps ou leurs examens sans passer par l'administration.</w:t>
      </w:r>
    </w:p>
    <w:p>
      <w:pPr>
        <w:pStyle w:val="ListParagraph"/>
        <w:numPr>
          <w:ilvl w:val="0"/>
          <w:numId w:val="2"/>
        </w:numPr>
        <w:spacing w:after="60" w:before="60"/>
      </w:pPr>
      <w:r>
        <w:rPr>
          <w:rFonts w:ascii="Arial" w:cs="Arial" w:eastAsia="Arial" w:hAnsi="Arial"/>
          <w:color w:val="1E293B"/>
          <w:sz w:val="22"/>
          <w:szCs w:val="22"/>
        </w:rPr>
        <w:t xml:space="preserve">Manque de traçabilite : les modifications de notes, les demandes de certificats ou les frais de scolarite n'etaient pas tracables.</w:t>
      </w:r>
    </w:p>
    <w:p>
      <w:pPr>
        <w:pStyle w:val="ListParagraph"/>
        <w:numPr>
          <w:ilvl w:val="0"/>
          <w:numId w:val="2"/>
        </w:numPr>
        <w:spacing w:after="60" w:before="60"/>
      </w:pPr>
      <w:r>
        <w:rPr>
          <w:rFonts w:ascii="Arial" w:cs="Arial" w:eastAsia="Arial" w:hAnsi="Arial"/>
          <w:color w:val="1E293B"/>
          <w:sz w:val="22"/>
          <w:szCs w:val="22"/>
        </w:rPr>
        <w:t xml:space="preserve">Gestion de documents fastidieuse : l'emission d'attestations de scolarite ou de releves de notes necessitait des demarches administratives longues et manuelles.</w:t>
      </w:r>
    </w:p>
    <w:p>
      <w:pPr>
        <w:spacing w:after="100" w:before="0"/>
      </w:pPr>
      <w:r>
        <w:t xml:space="preserve"/>
      </w:r>
    </w:p>
    <w:p>
      <w:pPr>
        <w:spacing w:after="120" w:before="80"/>
      </w:pPr>
      <w:r>
        <w:rPr>
          <w:rFonts w:ascii="Arial" w:cs="Arial" w:eastAsia="Arial" w:hAnsi="Arial"/>
          <w:color w:val="1E293B"/>
          <w:sz w:val="22"/>
          <w:szCs w:val="22"/>
        </w:rPr>
        <w:t xml:space="preserve">La solution proposee est une application web complete developpee avec le framework Django, permettant de centraliser l'ensemble des operations academiques sur une plateforme unique, securisee et accessible selon les roles (Administrateur, Enseignant, Etudiant).</w:t>
      </w:r>
    </w:p>
    <w:p>
      <w:r>
        <w:br w:type="page"/>
      </w:r>
    </w:p>
    <w:p>
      <w:pPr>
        <w:pStyle w:val="Heading1"/>
        <w:pBdr>
          <w:bottom w:val="single" w:color="1A56DB" w:sz="8" w:space="6"/>
        </w:pBdr>
        <w:spacing w:after="180" w:before="360"/>
      </w:pPr>
      <w:r>
        <w:rPr>
          <w:rFonts w:ascii="Arial" w:cs="Arial" w:eastAsia="Arial" w:hAnsi="Arial"/>
          <w:b/>
          <w:bCs/>
          <w:color w:val="1A56DB"/>
          <w:sz w:val="36"/>
          <w:szCs w:val="36"/>
        </w:rPr>
        <w:t xml:space="preserve">2. Objectifs du Projet</w:t>
      </w:r>
    </w:p>
    <w:p>
      <w:pPr>
        <w:spacing w:after="120" w:before="80"/>
      </w:pPr>
      <w:r>
        <w:rPr>
          <w:rFonts w:ascii="Arial" w:cs="Arial" w:eastAsia="Arial" w:hAnsi="Arial"/>
          <w:color w:val="1E293B"/>
          <w:sz w:val="22"/>
          <w:szCs w:val="22"/>
        </w:rPr>
        <w:t xml:space="preserve">L'application PreSkool Academy a ete concue pour repondre a un ensemble d'objectifs precis, a la fois techniques et fonctionnels.</w:t>
      </w:r>
    </w:p>
    <w:p>
      <w:pPr>
        <w:spacing w:after="80" w:before="0"/>
      </w:pPr>
      <w:r>
        <w:t xml:space="preserve"/>
      </w:r>
    </w:p>
    <w:p>
      <w:pPr>
        <w:pStyle w:val="Heading2"/>
        <w:spacing w:after="120" w:before="280"/>
      </w:pPr>
      <w:r>
        <w:rPr>
          <w:rFonts w:ascii="Arial" w:cs="Arial" w:eastAsia="Arial" w:hAnsi="Arial"/>
          <w:b/>
          <w:bCs/>
          <w:color w:val="1E293B"/>
          <w:sz w:val="28"/>
          <w:szCs w:val="28"/>
        </w:rPr>
        <w:t xml:space="preserve">2.1 Objectifs Fonctionnels</w:t>
      </w:r>
    </w:p>
    <w:p>
      <w:pPr>
        <w:pStyle w:val="ListParagraph"/>
        <w:numPr>
          <w:ilvl w:val="0"/>
          <w:numId w:val="2"/>
        </w:numPr>
        <w:spacing w:after="60" w:before="60"/>
      </w:pPr>
      <w:r>
        <w:rPr>
          <w:rFonts w:ascii="Arial" w:cs="Arial" w:eastAsia="Arial" w:hAnsi="Arial"/>
          <w:color w:val="1E293B"/>
          <w:sz w:val="22"/>
          <w:szCs w:val="22"/>
        </w:rPr>
        <w:t xml:space="preserve">Centraliser la gestion des etudiants, des enseignants et du personnel administratif.</w:t>
      </w:r>
    </w:p>
    <w:p>
      <w:pPr>
        <w:pStyle w:val="ListParagraph"/>
        <w:numPr>
          <w:ilvl w:val="0"/>
          <w:numId w:val="2"/>
        </w:numPr>
        <w:spacing w:after="60" w:before="60"/>
      </w:pPr>
      <w:r>
        <w:rPr>
          <w:rFonts w:ascii="Arial" w:cs="Arial" w:eastAsia="Arial" w:hAnsi="Arial"/>
          <w:color w:val="1E293B"/>
          <w:sz w:val="22"/>
          <w:szCs w:val="22"/>
        </w:rPr>
        <w:t xml:space="preserve">Permettre la consultation et la saisie des notes par les enseignants, avec un systeme de validation par l'administration.</w:t>
      </w:r>
    </w:p>
    <w:p>
      <w:pPr>
        <w:pStyle w:val="ListParagraph"/>
        <w:numPr>
          <w:ilvl w:val="0"/>
          <w:numId w:val="2"/>
        </w:numPr>
        <w:spacing w:after="60" w:before="60"/>
      </w:pPr>
      <w:r>
        <w:rPr>
          <w:rFonts w:ascii="Arial" w:cs="Arial" w:eastAsia="Arial" w:hAnsi="Arial"/>
          <w:color w:val="1E293B"/>
          <w:sz w:val="22"/>
          <w:szCs w:val="22"/>
        </w:rPr>
        <w:t xml:space="preserve">Offrir aux etudiants un espace personnel pour consulter leurs resultats, leur emploi du temps et leurs examens planifies.</w:t>
      </w:r>
    </w:p>
    <w:p>
      <w:pPr>
        <w:pStyle w:val="ListParagraph"/>
        <w:numPr>
          <w:ilvl w:val="0"/>
          <w:numId w:val="2"/>
        </w:numPr>
        <w:spacing w:after="60" w:before="60"/>
      </w:pPr>
      <w:r>
        <w:rPr>
          <w:rFonts w:ascii="Arial" w:cs="Arial" w:eastAsia="Arial" w:hAnsi="Arial"/>
          <w:color w:val="1E293B"/>
          <w:sz w:val="22"/>
          <w:szCs w:val="22"/>
        </w:rPr>
        <w:t xml:space="preserve">Automatiser la generation de documents officiels (attestations de scolarite, releves de notes, certificats de reussite).</w:t>
      </w:r>
    </w:p>
    <w:p>
      <w:pPr>
        <w:pStyle w:val="ListParagraph"/>
        <w:numPr>
          <w:ilvl w:val="0"/>
          <w:numId w:val="2"/>
        </w:numPr>
        <w:spacing w:after="60" w:before="60"/>
      </w:pPr>
      <w:r>
        <w:rPr>
          <w:rFonts w:ascii="Arial" w:cs="Arial" w:eastAsia="Arial" w:hAnsi="Arial"/>
          <w:color w:val="1E293B"/>
          <w:sz w:val="22"/>
          <w:szCs w:val="22"/>
        </w:rPr>
        <w:t xml:space="preserve">Gerer les frais de scolarite, les jours feries, les evenements et la bibliotheque.</w:t>
      </w:r>
    </w:p>
    <w:p>
      <w:pPr>
        <w:pStyle w:val="ListParagraph"/>
        <w:numPr>
          <w:ilvl w:val="0"/>
          <w:numId w:val="2"/>
        </w:numPr>
        <w:spacing w:after="60" w:before="60"/>
      </w:pPr>
      <w:r>
        <w:rPr>
          <w:rFonts w:ascii="Arial" w:cs="Arial" w:eastAsia="Arial" w:hAnsi="Arial"/>
          <w:color w:val="1E293B"/>
          <w:sz w:val="22"/>
          <w:szCs w:val="22"/>
        </w:rPr>
        <w:t xml:space="preserve">Proposer un tableau de bord analytique pour chaque type d'utilisateur.</w:t>
      </w:r>
    </w:p>
    <w:p>
      <w:pPr>
        <w:spacing w:after="80" w:before="0"/>
      </w:pPr>
      <w:r>
        <w:t xml:space="preserve"/>
      </w:r>
    </w:p>
    <w:p>
      <w:pPr>
        <w:pStyle w:val="Heading2"/>
        <w:spacing w:after="120" w:before="280"/>
      </w:pPr>
      <w:r>
        <w:rPr>
          <w:rFonts w:ascii="Arial" w:cs="Arial" w:eastAsia="Arial" w:hAnsi="Arial"/>
          <w:b/>
          <w:bCs/>
          <w:color w:val="1E293B"/>
          <w:sz w:val="28"/>
          <w:szCs w:val="28"/>
        </w:rPr>
        <w:t xml:space="preserve">2.2 Objectifs Techniques</w:t>
      </w:r>
    </w:p>
    <w:p>
      <w:pPr>
        <w:pStyle w:val="ListParagraph"/>
        <w:numPr>
          <w:ilvl w:val="0"/>
          <w:numId w:val="2"/>
        </w:numPr>
        <w:spacing w:after="60" w:before="60"/>
      </w:pPr>
      <w:r>
        <w:rPr>
          <w:rFonts w:ascii="Arial" w:cs="Arial" w:eastAsia="Arial" w:hAnsi="Arial"/>
          <w:color w:val="1E293B"/>
          <w:sz w:val="22"/>
          <w:szCs w:val="22"/>
        </w:rPr>
        <w:t xml:space="preserve">Concevoir une architecture Django modulaire basee sur plusieurs applications independantes.</w:t>
      </w:r>
    </w:p>
    <w:p>
      <w:pPr>
        <w:pStyle w:val="ListParagraph"/>
        <w:numPr>
          <w:ilvl w:val="0"/>
          <w:numId w:val="2"/>
        </w:numPr>
        <w:spacing w:after="60" w:before="60"/>
      </w:pPr>
      <w:r>
        <w:rPr>
          <w:rFonts w:ascii="Arial" w:cs="Arial" w:eastAsia="Arial" w:hAnsi="Arial"/>
          <w:color w:val="1E293B"/>
          <w:sz w:val="22"/>
          <w:szCs w:val="22"/>
        </w:rPr>
        <w:t xml:space="preserve">Implementer un systeme d'authentification multi-role avec redirection conditionnelle.</w:t>
      </w:r>
    </w:p>
    <w:p>
      <w:pPr>
        <w:pStyle w:val="ListParagraph"/>
        <w:numPr>
          <w:ilvl w:val="0"/>
          <w:numId w:val="2"/>
        </w:numPr>
        <w:spacing w:after="60" w:before="60"/>
      </w:pPr>
      <w:r>
        <w:rPr>
          <w:rFonts w:ascii="Arial" w:cs="Arial" w:eastAsia="Arial" w:hAnsi="Arial"/>
          <w:color w:val="1E293B"/>
          <w:sz w:val="22"/>
          <w:szCs w:val="22"/>
        </w:rPr>
        <w:t xml:space="preserve">Integrer une base de donnees MySQL pour la persistance et l'integrite des donnees.</w:t>
      </w:r>
    </w:p>
    <w:p>
      <w:pPr>
        <w:pStyle w:val="ListParagraph"/>
        <w:numPr>
          <w:ilvl w:val="0"/>
          <w:numId w:val="2"/>
        </w:numPr>
        <w:spacing w:after="60" w:before="60"/>
      </w:pPr>
      <w:r>
        <w:rPr>
          <w:rFonts w:ascii="Arial" w:cs="Arial" w:eastAsia="Arial" w:hAnsi="Arial"/>
          <w:color w:val="1E293B"/>
          <w:sz w:val="22"/>
          <w:szCs w:val="22"/>
        </w:rPr>
        <w:t xml:space="preserve">Utiliser Bootstrap pour une interface responsive et moderne.</w:t>
      </w:r>
    </w:p>
    <w:p>
      <w:pPr>
        <w:pStyle w:val="ListParagraph"/>
        <w:numPr>
          <w:ilvl w:val="0"/>
          <w:numId w:val="2"/>
        </w:numPr>
        <w:spacing w:after="60" w:before="60"/>
      </w:pPr>
      <w:r>
        <w:rPr>
          <w:rFonts w:ascii="Arial" w:cs="Arial" w:eastAsia="Arial" w:hAnsi="Arial"/>
          <w:color w:val="1E293B"/>
          <w:sz w:val="22"/>
          <w:szCs w:val="22"/>
        </w:rPr>
        <w:t xml:space="preserve">Garantir la securite des acces via les decorateurs Django (login_required, permission_required).</w:t>
      </w:r>
    </w:p>
    <w:p>
      <w:r>
        <w:br w:type="page"/>
      </w:r>
    </w:p>
    <w:p>
      <w:pPr>
        <w:pStyle w:val="Heading1"/>
        <w:pBdr>
          <w:bottom w:val="single" w:color="1A56DB" w:sz="8" w:space="6"/>
        </w:pBdr>
        <w:spacing w:after="180" w:before="360"/>
      </w:pPr>
      <w:r>
        <w:rPr>
          <w:rFonts w:ascii="Arial" w:cs="Arial" w:eastAsia="Arial" w:hAnsi="Arial"/>
          <w:b/>
          <w:bCs/>
          <w:color w:val="1A56DB"/>
          <w:sz w:val="36"/>
          <w:szCs w:val="36"/>
        </w:rPr>
        <w:t xml:space="preserve">3. Architecture Generale</w:t>
      </w:r>
    </w:p>
    <w:p>
      <w:pPr>
        <w:pStyle w:val="Heading2"/>
        <w:spacing w:after="120" w:before="280"/>
      </w:pPr>
      <w:r>
        <w:rPr>
          <w:rFonts w:ascii="Arial" w:cs="Arial" w:eastAsia="Arial" w:hAnsi="Arial"/>
          <w:b/>
          <w:bCs/>
          <w:color w:val="1E293B"/>
          <w:sz w:val="28"/>
          <w:szCs w:val="28"/>
        </w:rPr>
        <w:t xml:space="preserve">3.1 Structure des Applications Django</w:t>
      </w:r>
    </w:p>
    <w:p>
      <w:pPr>
        <w:spacing w:after="120" w:before="80"/>
      </w:pPr>
      <w:r>
        <w:rPr>
          <w:rFonts w:ascii="Arial" w:cs="Arial" w:eastAsia="Arial" w:hAnsi="Arial"/>
          <w:color w:val="1E293B"/>
          <w:sz w:val="22"/>
          <w:szCs w:val="22"/>
        </w:rPr>
        <w:t xml:space="preserve">Le projet Django PreSkool est organise selon le principe "une application = une responsabilite". Chaque module fonctionnel dispose de sa propre application Django, favorisant la modularite et la maintenabilite du code.</w:t>
      </w:r>
    </w:p>
    <w:p>
      <w:pPr>
        <w:spacing w:after="100" w:before="0"/>
      </w:pPr>
      <w:r>
        <w:t xml:space="preserve"/>
      </w:r>
    </w:p>
    <w:p>
      <w:pPr>
        <w:spacing w:after="60" w:before="120"/>
        <w:jc w:val="center"/>
      </w:pPr>
      <w:r>
        <w:drawing>
          <wp:inline distT="0" distB="0" distL="0" distR="0">
            <wp:extent cx="5238750" cy="2905125"/>
            <wp:effectExtent t="0" r="0" b="0" l="0"/>
            <wp:docPr id="1" name="Screenshot_2026-04-01_192505_r.jpg" descr="Screenshot_2026-04-01_192505_r.jpg" title="Screenshot_2026-04-01_192505_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238750" cy="2905125"/>
                    </a:xfrm>
                    <a:prstGeom prst="rect">
                      <a:avLst/>
                    </a:prstGeom>
                  </pic:spPr>
                </pic:pic>
              </a:graphicData>
            </a:graphic>
          </wp:inline>
        </w:drawing>
      </w:r>
    </w:p>
    <w:p>
      <w:pPr>
        <w:spacing w:after="200" w:before="0"/>
        <w:jc w:val="center"/>
      </w:pPr>
      <w:r>
        <w:rPr>
          <w:i/>
          <w:iCs/>
          <w:color w:val="555555"/>
          <w:sz w:val="20"/>
          <w:szCs w:val="20"/>
        </w:rPr>
        <w:t xml:space="preserve">Figure 1 - Guide de creation du projet Django et de la structure des applications</w:t>
      </w:r>
    </w:p>
    <w:p>
      <w:pPr>
        <w:spacing w:after="100" w:before="0"/>
      </w:pPr>
      <w:r>
        <w:t xml:space="preserve"/>
      </w:r>
    </w:p>
    <w:p>
      <w:pPr>
        <w:spacing w:after="120" w:before="80"/>
      </w:pPr>
      <w:r>
        <w:rPr>
          <w:rFonts w:ascii="Arial" w:cs="Arial" w:eastAsia="Arial" w:hAnsi="Arial"/>
          <w:color w:val="1E293B"/>
          <w:sz w:val="22"/>
          <w:szCs w:val="22"/>
        </w:rPr>
        <w:t xml:space="preserve">Le projet principal (school) orchestre les applications suivantes :</w:t>
      </w:r>
    </w:p>
    <w:p>
      <w:pPr>
        <w:pStyle w:val="ListParagraph"/>
        <w:numPr>
          <w:ilvl w:val="0"/>
          <w:numId w:val="2"/>
        </w:numPr>
        <w:spacing w:after="60" w:before="60"/>
      </w:pPr>
      <w:r>
        <w:rPr>
          <w:rFonts w:ascii="Arial" w:cs="Arial" w:eastAsia="Arial" w:hAnsi="Arial"/>
          <w:color w:val="1E293B"/>
          <w:sz w:val="22"/>
          <w:szCs w:val="22"/>
        </w:rPr>
        <w:t xml:space="preserve">home_auth : gestion de l'authentification, des roles et des sessions utilisateur.</w:t>
      </w:r>
    </w:p>
    <w:p>
      <w:pPr>
        <w:pStyle w:val="ListParagraph"/>
        <w:numPr>
          <w:ilvl w:val="0"/>
          <w:numId w:val="2"/>
        </w:numPr>
        <w:spacing w:after="60" w:before="60"/>
      </w:pPr>
      <w:r>
        <w:rPr>
          <w:rFonts w:ascii="Arial" w:cs="Arial" w:eastAsia="Arial" w:hAnsi="Arial"/>
          <w:color w:val="1E293B"/>
          <w:sz w:val="22"/>
          <w:szCs w:val="22"/>
        </w:rPr>
        <w:t xml:space="preserve">student : gestion des profils etudiants et des informations parentales.</w:t>
      </w:r>
    </w:p>
    <w:p>
      <w:pPr>
        <w:pStyle w:val="ListParagraph"/>
        <w:numPr>
          <w:ilvl w:val="0"/>
          <w:numId w:val="2"/>
        </w:numPr>
        <w:spacing w:after="60" w:before="60"/>
      </w:pPr>
      <w:r>
        <w:rPr>
          <w:rFonts w:ascii="Arial" w:cs="Arial" w:eastAsia="Arial" w:hAnsi="Arial"/>
          <w:color w:val="1E293B"/>
          <w:sz w:val="22"/>
          <w:szCs w:val="22"/>
        </w:rPr>
        <w:t xml:space="preserve">faculty : gestion des enseignants et de leurs affectations par departement.</w:t>
      </w:r>
    </w:p>
    <w:p>
      <w:pPr>
        <w:pStyle w:val="ListParagraph"/>
        <w:numPr>
          <w:ilvl w:val="0"/>
          <w:numId w:val="2"/>
        </w:numPr>
        <w:spacing w:after="60" w:before="60"/>
      </w:pPr>
      <w:r>
        <w:rPr>
          <w:rFonts w:ascii="Arial" w:cs="Arial" w:eastAsia="Arial" w:hAnsi="Arial"/>
          <w:color w:val="1E293B"/>
          <w:sz w:val="22"/>
          <w:szCs w:val="22"/>
        </w:rPr>
        <w:t xml:space="preserve">subject : gestion des matieres et des departements.</w:t>
      </w:r>
    </w:p>
    <w:p>
      <w:pPr>
        <w:pStyle w:val="ListParagraph"/>
        <w:numPr>
          <w:ilvl w:val="0"/>
          <w:numId w:val="2"/>
        </w:numPr>
        <w:spacing w:after="60" w:before="60"/>
      </w:pPr>
      <w:r>
        <w:rPr>
          <w:rFonts w:ascii="Arial" w:cs="Arial" w:eastAsia="Arial" w:hAnsi="Arial"/>
          <w:color w:val="1E293B"/>
          <w:sz w:val="22"/>
          <w:szCs w:val="22"/>
        </w:rPr>
        <w:t xml:space="preserve">exam : planification et gestion des examens, saisie des notes.</w:t>
      </w:r>
    </w:p>
    <w:p>
      <w:pPr>
        <w:pStyle w:val="ListParagraph"/>
        <w:numPr>
          <w:ilvl w:val="0"/>
          <w:numId w:val="2"/>
        </w:numPr>
        <w:spacing w:after="60" w:before="60"/>
      </w:pPr>
      <w:r>
        <w:rPr>
          <w:rFonts w:ascii="Arial" w:cs="Arial" w:eastAsia="Arial" w:hAnsi="Arial"/>
          <w:color w:val="1E293B"/>
          <w:sz w:val="22"/>
          <w:szCs w:val="22"/>
        </w:rPr>
        <w:t xml:space="preserve">timetable : generation et consultation des emplois du temps.</w:t>
      </w:r>
    </w:p>
    <w:p>
      <w:pPr>
        <w:pStyle w:val="ListParagraph"/>
        <w:numPr>
          <w:ilvl w:val="0"/>
          <w:numId w:val="2"/>
        </w:numPr>
        <w:spacing w:after="60" w:before="60"/>
      </w:pPr>
      <w:r>
        <w:rPr>
          <w:rFonts w:ascii="Arial" w:cs="Arial" w:eastAsia="Arial" w:hAnsi="Arial"/>
          <w:color w:val="1E293B"/>
          <w:sz w:val="22"/>
          <w:szCs w:val="22"/>
        </w:rPr>
        <w:t xml:space="preserve">fees : gestion des frais de scolarite et des factures.</w:t>
      </w:r>
    </w:p>
    <w:p>
      <w:pPr>
        <w:pStyle w:val="ListParagraph"/>
        <w:numPr>
          <w:ilvl w:val="0"/>
          <w:numId w:val="2"/>
        </w:numPr>
        <w:spacing w:after="60" w:before="60"/>
      </w:pPr>
      <w:r>
        <w:rPr>
          <w:rFonts w:ascii="Arial" w:cs="Arial" w:eastAsia="Arial" w:hAnsi="Arial"/>
          <w:color w:val="1E293B"/>
          <w:sz w:val="22"/>
          <w:szCs w:val="22"/>
        </w:rPr>
        <w:t xml:space="preserve">events : gestion des evenements et des jours feries.</w:t>
      </w:r>
    </w:p>
    <w:p>
      <w:pPr>
        <w:pStyle w:val="ListParagraph"/>
        <w:numPr>
          <w:ilvl w:val="0"/>
          <w:numId w:val="2"/>
        </w:numPr>
        <w:spacing w:after="60" w:before="60"/>
      </w:pPr>
      <w:r>
        <w:rPr>
          <w:rFonts w:ascii="Arial" w:cs="Arial" w:eastAsia="Arial" w:hAnsi="Arial"/>
          <w:color w:val="1E293B"/>
          <w:sz w:val="22"/>
          <w:szCs w:val="22"/>
        </w:rPr>
        <w:t xml:space="preserve">library : gestion des ressources documentaires.</w:t>
      </w:r>
    </w:p>
    <w:p>
      <w:pPr>
        <w:spacing w:after="80" w:before="0"/>
      </w:pPr>
      <w:r>
        <w:t xml:space="preserve"/>
      </w:r>
    </w:p>
    <w:p>
      <w:pPr>
        <w:pStyle w:val="Heading2"/>
        <w:spacing w:after="120" w:before="280"/>
      </w:pPr>
      <w:r>
        <w:rPr>
          <w:rFonts w:ascii="Arial" w:cs="Arial" w:eastAsia="Arial" w:hAnsi="Arial"/>
          <w:b/>
          <w:bCs/>
          <w:color w:val="1E293B"/>
          <w:sz w:val="28"/>
          <w:szCs w:val="28"/>
        </w:rPr>
        <w:t xml:space="preserve">3.2 Flux d'Authentification et de Navigation</w:t>
      </w:r>
    </w:p>
    <w:p>
      <w:pPr>
        <w:spacing w:after="120" w:before="80"/>
      </w:pPr>
      <w:r>
        <w:rPr>
          <w:rFonts w:ascii="Arial" w:cs="Arial" w:eastAsia="Arial" w:hAnsi="Arial"/>
          <w:color w:val="1E293B"/>
          <w:sz w:val="22"/>
          <w:szCs w:val="22"/>
        </w:rPr>
        <w:t xml:space="preserve">L'architecture suit le patron MVT (Model-View-Template) de Django. Chaque requete HTTP est routee via le fichier school/urls.py vers l'application concernee, puis traitee par la vue appropriee, qui interroge les modeles via l'ORM et renvoie le template HTML rendu.</w:t>
      </w:r>
    </w:p>
    <w:p>
      <w:pPr>
        <w:spacing w:after="80" w:before="0"/>
      </w:pPr>
      <w:r>
        <w:t xml:space="preserve"/>
      </w:r>
    </w:p>
    <w:p>
      <w:pPr>
        <w:spacing w:after="60" w:before="120"/>
        <w:jc w:val="center"/>
      </w:pPr>
      <w:r>
        <w:drawing>
          <wp:inline distT="0" distB="0" distL="0" distR="0">
            <wp:extent cx="4000500" cy="4086225"/>
            <wp:effectExtent t="0" r="0" b="0" l="0"/>
            <wp:docPr id="1" name="diag_activite_r.jpg" descr="diag_activite_r.jpg" title="diag_activite_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000500" cy="4086225"/>
                    </a:xfrm>
                    <a:prstGeom prst="rect">
                      <a:avLst/>
                    </a:prstGeom>
                  </pic:spPr>
                </pic:pic>
              </a:graphicData>
            </a:graphic>
          </wp:inline>
        </w:drawing>
      </w:r>
    </w:p>
    <w:p>
      <w:pPr>
        <w:spacing w:after="200" w:before="0"/>
        <w:jc w:val="center"/>
      </w:pPr>
      <w:r>
        <w:rPr>
          <w:i/>
          <w:iCs/>
          <w:color w:val="555555"/>
          <w:sz w:val="20"/>
          <w:szCs w:val="20"/>
        </w:rPr>
        <w:t xml:space="preserve">Figure 2 - Diagramme d'activite : flux d'authentification et acces par role</w:t>
      </w:r>
    </w:p>
    <w:p>
      <w:r>
        <w:br w:type="page"/>
      </w:r>
    </w:p>
    <w:p>
      <w:pPr>
        <w:pStyle w:val="Heading1"/>
        <w:pBdr>
          <w:bottom w:val="single" w:color="1A56DB" w:sz="8" w:space="6"/>
        </w:pBdr>
        <w:spacing w:after="180" w:before="360"/>
      </w:pPr>
      <w:r>
        <w:rPr>
          <w:rFonts w:ascii="Arial" w:cs="Arial" w:eastAsia="Arial" w:hAnsi="Arial"/>
          <w:b/>
          <w:bCs/>
          <w:color w:val="1A56DB"/>
          <w:sz w:val="36"/>
          <w:szCs w:val="36"/>
        </w:rPr>
        <w:t xml:space="preserve">4. Diagramme de Classes</w:t>
      </w:r>
    </w:p>
    <w:p>
      <w:pPr>
        <w:pStyle w:val="Heading2"/>
        <w:spacing w:after="120" w:before="280"/>
      </w:pPr>
      <w:r>
        <w:rPr>
          <w:rFonts w:ascii="Arial" w:cs="Arial" w:eastAsia="Arial" w:hAnsi="Arial"/>
          <w:b/>
          <w:bCs/>
          <w:color w:val="1E293B"/>
          <w:sz w:val="28"/>
          <w:szCs w:val="28"/>
        </w:rPr>
        <w:t xml:space="preserve">4.1 Entites et Relations UML</w:t>
      </w:r>
    </w:p>
    <w:p>
      <w:pPr>
        <w:spacing w:after="120" w:before="80"/>
      </w:pPr>
      <w:r>
        <w:rPr>
          <w:rFonts w:ascii="Arial" w:cs="Arial" w:eastAsia="Arial" w:hAnsi="Arial"/>
          <w:color w:val="1E293B"/>
          <w:sz w:val="22"/>
          <w:szCs w:val="22"/>
        </w:rPr>
        <w:t xml:space="preserve">Le modele de donnees de PreSkool Academy s'articule autour de dix entites principales, chacune materalisee par un modele Django heritant de models.Model. Les relations entre entites sont implementees via les champs relationnels de l'ORM Django (ForeignKey, OneToOneField, ManyToManyField).</w:t>
      </w:r>
    </w:p>
    <w:p>
      <w:pPr>
        <w:spacing w:after="100" w:before="0"/>
      </w:pPr>
      <w:r>
        <w:t xml:space="preserve"/>
      </w:r>
    </w:p>
    <w:p>
      <w:pPr>
        <w:spacing w:after="60" w:before="120"/>
        <w:jc w:val="center"/>
      </w:pPr>
      <w:r>
        <w:drawing>
          <wp:inline distT="0" distB="0" distL="0" distR="0">
            <wp:extent cx="5715000" cy="4162425"/>
            <wp:effectExtent t="0" r="0" b="0" l="0"/>
            <wp:docPr id="1" name="diag_classe_r.jpg" descr="diag_classe_r.jpg" title="diag_classe_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4162425"/>
                    </a:xfrm>
                    <a:prstGeom prst="rect">
                      <a:avLst/>
                    </a:prstGeom>
                  </pic:spPr>
                </pic:pic>
              </a:graphicData>
            </a:graphic>
          </wp:inline>
        </w:drawing>
      </w:r>
    </w:p>
    <w:p>
      <w:pPr>
        <w:spacing w:after="200" w:before="0"/>
        <w:jc w:val="center"/>
      </w:pPr>
      <w:r>
        <w:rPr>
          <w:i/>
          <w:iCs/>
          <w:color w:val="555555"/>
          <w:sz w:val="20"/>
          <w:szCs w:val="20"/>
        </w:rPr>
        <w:t xml:space="preserve">Figure 3 - Diagramme de classes UML complet des modeles Django</w:t>
      </w:r>
    </w:p>
    <w:p>
      <w:pPr>
        <w:spacing w:after="100" w:before="0"/>
      </w:pPr>
      <w:r>
        <w:t xml:space="preserve"/>
      </w:r>
    </w:p>
    <w:p>
      <w:pPr>
        <w:pStyle w:val="Heading2"/>
        <w:spacing w:after="120" w:before="280"/>
      </w:pPr>
      <w:r>
        <w:rPr>
          <w:rFonts w:ascii="Arial" w:cs="Arial" w:eastAsia="Arial" w:hAnsi="Arial"/>
          <w:b/>
          <w:bCs/>
          <w:color w:val="1E293B"/>
          <w:sz w:val="28"/>
          <w:szCs w:val="28"/>
        </w:rPr>
        <w:t xml:space="preserve">4.2 Description des Entites Principales</w:t>
      </w:r>
    </w:p>
    <w:p>
      <w:pPr>
        <w:spacing w:after="120" w:before="80"/>
      </w:pPr>
      <w:r>
        <w:rPr>
          <w:rFonts w:ascii="Arial" w:cs="Arial" w:eastAsia="Arial" w:hAnsi="Arial"/>
          <w:color w:val="1E293B"/>
          <w:sz w:val="22"/>
          <w:szCs w:val="22"/>
        </w:rPr>
        <w:t xml:space="preserve">CustomUser (AbstractUser) : entite centrale d'authentification. Elle etend le modele User natif de Django en ajoutant trois champs booleens (is_student, is_teacher, is_admin) qui determinent le role de chaque utilisateur dans le systeme.</w:t>
      </w:r>
    </w:p>
    <w:p>
      <w:pPr>
        <w:spacing w:after="60" w:before="0"/>
      </w:pPr>
      <w:r>
        <w:t xml:space="preserve"/>
      </w:r>
    </w:p>
    <w:p>
      <w:pPr>
        <w:spacing w:after="120" w:before="80"/>
      </w:pPr>
      <w:r>
        <w:rPr>
          <w:rFonts w:ascii="Arial" w:cs="Arial" w:eastAsia="Arial" w:hAnsi="Arial"/>
          <w:color w:val="1E293B"/>
          <w:sz w:val="22"/>
          <w:szCs w:val="22"/>
        </w:rPr>
        <w:t xml:space="preserve">Student : contient toutes les informations academiques et personnelles de l'etudiant (nom, prenom, date de naissance, filiere, numero de telephone, photo). Elle est liee a Parent par une relation OneToOneField et a CustomUser par une relation OneToOneField.</w:t>
      </w:r>
    </w:p>
    <w:p>
      <w:pPr>
        <w:spacing w:after="60" w:before="0"/>
      </w:pPr>
      <w:r>
        <w:t xml:space="preserve"/>
      </w:r>
    </w:p>
    <w:p>
      <w:pPr>
        <w:spacing w:after="120" w:before="80"/>
      </w:pPr>
      <w:r>
        <w:rPr>
          <w:rFonts w:ascii="Arial" w:cs="Arial" w:eastAsia="Arial" w:hAnsi="Arial"/>
          <w:color w:val="1E293B"/>
          <w:sz w:val="22"/>
          <w:szCs w:val="22"/>
        </w:rPr>
        <w:t xml:space="preserve">Teacher : profil de l'enseignant avec ses coordonnees, son identifiant et son departement de rattachement. Elle est egalement liee a CustomUser.</w:t>
      </w:r>
    </w:p>
    <w:p>
      <w:pPr>
        <w:spacing w:after="60" w:before="0"/>
      </w:pPr>
      <w:r>
        <w:t xml:space="preserve"/>
      </w:r>
    </w:p>
    <w:p>
      <w:pPr>
        <w:spacing w:after="120" w:before="80"/>
      </w:pPr>
      <w:r>
        <w:rPr>
          <w:rFonts w:ascii="Arial" w:cs="Arial" w:eastAsia="Arial" w:hAnsi="Arial"/>
          <w:color w:val="1E293B"/>
          <w:sz w:val="22"/>
          <w:szCs w:val="22"/>
        </w:rPr>
        <w:t xml:space="preserve">Department : represente un departement academique (Mathematiques, Informatique, Physique...) avec son nom et sa description. Les enseignants et les matieres lui sont rattaches via une ForeignKey.</w:t>
      </w:r>
    </w:p>
    <w:p>
      <w:pPr>
        <w:spacing w:after="60" w:before="0"/>
      </w:pPr>
      <w:r>
        <w:t xml:space="preserve"/>
      </w:r>
    </w:p>
    <w:p>
      <w:pPr>
        <w:spacing w:after="120" w:before="80"/>
      </w:pPr>
      <w:r>
        <w:rPr>
          <w:rFonts w:ascii="Arial" w:cs="Arial" w:eastAsia="Arial" w:hAnsi="Arial"/>
          <w:color w:val="1E293B"/>
          <w:sz w:val="22"/>
          <w:szCs w:val="22"/>
        </w:rPr>
        <w:t xml:space="preserve">Subject : matiere d'enseignement, reliee a un departement et potentiellement a un enseignant. Elle sert de point de jonction entre les examens et les emplois du temps.</w:t>
      </w:r>
    </w:p>
    <w:p>
      <w:pPr>
        <w:spacing w:after="60" w:before="0"/>
      </w:pPr>
      <w:r>
        <w:t xml:space="preserve"/>
      </w:r>
    </w:p>
    <w:p>
      <w:pPr>
        <w:spacing w:after="120" w:before="80"/>
      </w:pPr>
      <w:r>
        <w:rPr>
          <w:rFonts w:ascii="Arial" w:cs="Arial" w:eastAsia="Arial" w:hAnsi="Arial"/>
          <w:color w:val="1E293B"/>
          <w:sz w:val="22"/>
          <w:szCs w:val="22"/>
        </w:rPr>
        <w:t xml:space="preserve">Exam : entite de planification des epreuves. Chaque examen est associe a une matiere, une filiere, une date, un horaire et un statut (A venir, En cours, Termine).</w:t>
      </w:r>
    </w:p>
    <w:p>
      <w:pPr>
        <w:spacing w:after="60" w:before="0"/>
      </w:pPr>
      <w:r>
        <w:t xml:space="preserve"/>
      </w:r>
    </w:p>
    <w:p>
      <w:pPr>
        <w:spacing w:after="120" w:before="80"/>
      </w:pPr>
      <w:r>
        <w:rPr>
          <w:rFonts w:ascii="Arial" w:cs="Arial" w:eastAsia="Arial" w:hAnsi="Arial"/>
          <w:color w:val="1E293B"/>
          <w:sz w:val="22"/>
          <w:szCs w:val="22"/>
        </w:rPr>
        <w:t xml:space="preserve">TimeTable : entite representant un creneau horaire dans l'emploi du temps. Elle associe un jour, une plage horaire, une matiere et un enseignant.</w:t>
      </w:r>
    </w:p>
    <w:p>
      <w:pPr>
        <w:spacing w:after="60" w:before="0"/>
      </w:pPr>
      <w:r>
        <w:t xml:space="preserve"/>
      </w:r>
    </w:p>
    <w:p>
      <w:pPr>
        <w:spacing w:after="120" w:before="80"/>
      </w:pPr>
      <w:r>
        <w:rPr>
          <w:rFonts w:ascii="Arial" w:cs="Arial" w:eastAsia="Arial" w:hAnsi="Arial"/>
          <w:color w:val="1E293B"/>
          <w:sz w:val="22"/>
          <w:szCs w:val="22"/>
        </w:rPr>
        <w:t xml:space="preserve">Fee : gestion des frais de scolarite par etudiant, avec montant, echeance et statut de paiement (Paye / Impaye).</w:t>
      </w:r>
    </w:p>
    <w:p>
      <w:pPr>
        <w:spacing w:after="60" w:before="0"/>
      </w:pPr>
      <w:r>
        <w:t xml:space="preserve"/>
      </w:r>
    </w:p>
    <w:p>
      <w:pPr>
        <w:spacing w:after="120" w:before="80"/>
      </w:pPr>
      <w:r>
        <w:rPr>
          <w:rFonts w:ascii="Arial" w:cs="Arial" w:eastAsia="Arial" w:hAnsi="Arial"/>
          <w:color w:val="1E293B"/>
          <w:sz w:val="22"/>
          <w:szCs w:val="22"/>
        </w:rPr>
        <w:t xml:space="preserve">Holiday &amp; Event : gestion du calendrier academique (jours feries officiels, evenements institutionnels).</w:t>
      </w:r>
    </w:p>
    <w:p>
      <w:r>
        <w:br w:type="page"/>
      </w:r>
    </w:p>
    <w:p>
      <w:pPr>
        <w:pStyle w:val="Heading1"/>
        <w:pBdr>
          <w:bottom w:val="single" w:color="1A56DB" w:sz="8" w:space="6"/>
        </w:pBdr>
        <w:spacing w:after="180" w:before="360"/>
      </w:pPr>
      <w:r>
        <w:rPr>
          <w:rFonts w:ascii="Arial" w:cs="Arial" w:eastAsia="Arial" w:hAnsi="Arial"/>
          <w:b/>
          <w:bCs/>
          <w:color w:val="1A56DB"/>
          <w:sz w:val="36"/>
          <w:szCs w:val="36"/>
        </w:rPr>
        <w:t xml:space="preserve">5. Choix Techniques</w:t>
      </w:r>
    </w:p>
    <w:p>
      <w:pPr>
        <w:pStyle w:val="Heading2"/>
        <w:spacing w:after="120" w:before="280"/>
      </w:pPr>
      <w:r>
        <w:rPr>
          <w:rFonts w:ascii="Arial" w:cs="Arial" w:eastAsia="Arial" w:hAnsi="Arial"/>
          <w:b/>
          <w:bCs/>
          <w:color w:val="1E293B"/>
          <w:sz w:val="28"/>
          <w:szCs w:val="28"/>
        </w:rPr>
        <w:t xml:space="preserve">5.1 Technologies et Justifications</w:t>
      </w:r>
    </w:p>
    <w:p>
      <w:pPr>
        <w:spacing w:after="8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1A56DB" w:val="clear"/>
            <w:tcMar>
              <w:top w:type="dxa" w:w="100"/>
              <w:left w:type="dxa" w:w="160"/>
              <w:bottom w:type="dxa" w:w="100"/>
              <w:right w:type="dxa" w:w="160"/>
            </w:tcMar>
          </w:tcPr>
          <w:p>
            <w:r>
              <w:rPr>
                <w:rFonts w:ascii="Arial" w:cs="Arial" w:eastAsia="Arial" w:hAnsi="Arial"/>
                <w:b/>
                <w:bCs/>
                <w:color w:val="FFFFFF"/>
                <w:sz w:val="22"/>
                <w:szCs w:val="22"/>
              </w:rPr>
              <w:t xml:space="preserve">Technologie</w:t>
            </w:r>
          </w:p>
        </w:tc>
        <w:tc>
          <w:tcPr>
            <w:tcW w:type="dxa" w:w="6026"/>
            <w:tcBorders>
              <w:top w:val="single" w:color="CCCCCC" w:sz="1"/>
              <w:left w:val="single" w:color="CCCCCC" w:sz="1"/>
              <w:bottom w:val="single" w:color="CCCCCC" w:sz="1"/>
              <w:right w:val="single" w:color="CCCCCC" w:sz="1"/>
            </w:tcBorders>
            <w:shd w:fill="1A56DB" w:val="clear"/>
            <w:tcMar>
              <w:top w:type="dxa" w:w="100"/>
              <w:left w:type="dxa" w:w="160"/>
              <w:bottom w:type="dxa" w:w="100"/>
              <w:right w:type="dxa" w:w="160"/>
            </w:tcMar>
          </w:tcPr>
          <w:p>
            <w:r>
              <w:rPr>
                <w:rFonts w:ascii="Arial" w:cs="Arial" w:eastAsia="Arial" w:hAnsi="Arial"/>
                <w:b/>
                <w:bCs/>
                <w:color w:val="FFFFFF"/>
                <w:sz w:val="22"/>
                <w:szCs w:val="22"/>
              </w:rPr>
              <w:t xml:space="preserve">Justification</w:t>
            </w:r>
          </w:p>
        </w:tc>
      </w:tr>
      <w:tr>
        <w:tc>
          <w:tcPr>
            <w:tcW w:type="dxa" w:w="3000"/>
            <w:tcBorders>
              <w:top w:val="single" w:color="CCCCCC" w:sz="1"/>
              <w:left w:val="single" w:color="CCCCCC" w:sz="1"/>
              <w:bottom w:val="single" w:color="CCCCCC" w:sz="1"/>
              <w:right w:val="single" w:color="CCCCCC" w:sz="1"/>
            </w:tcBorders>
            <w:shd w:fill="EFF6FF" w:val="clear"/>
            <w:tcMar>
              <w:top w:type="dxa" w:w="80"/>
              <w:left w:type="dxa" w:w="160"/>
              <w:bottom w:type="dxa" w:w="80"/>
              <w:right w:type="dxa" w:w="160"/>
            </w:tcMar>
          </w:tcPr>
          <w:p>
            <w:r>
              <w:rPr>
                <w:rFonts w:ascii="Arial" w:cs="Arial" w:eastAsia="Arial" w:hAnsi="Arial"/>
                <w:b/>
                <w:bCs/>
                <w:color w:val="1A56DB"/>
                <w:sz w:val="22"/>
                <w:szCs w:val="22"/>
              </w:rPr>
              <w:t xml:space="preserve">Django 4.x</w:t>
            </w:r>
          </w:p>
        </w:tc>
        <w:tc>
          <w:tcPr>
            <w:tcW w:type="dxa" w:w="6026"/>
            <w:tcBorders>
              <w:top w:val="single" w:color="CCCCCC" w:sz="1"/>
              <w:left w:val="single" w:color="CCCCCC" w:sz="1"/>
              <w:bottom w:val="single" w:color="CCCCCC" w:sz="1"/>
              <w:right w:val="single" w:color="CCCCCC" w:sz="1"/>
            </w:tcBorders>
            <w:shd w:fill="EFF6FF" w:val="clear"/>
            <w:tcMar>
              <w:top w:type="dxa" w:w="80"/>
              <w:left w:type="dxa" w:w="160"/>
              <w:bottom w:type="dxa" w:w="80"/>
              <w:right w:type="dxa" w:w="160"/>
            </w:tcMar>
          </w:tcPr>
          <w:p>
            <w:r>
              <w:rPr>
                <w:rFonts w:ascii="Arial" w:cs="Arial" w:eastAsia="Arial" w:hAnsi="Arial"/>
                <w:color w:val="1E293B"/>
                <w:sz w:val="22"/>
                <w:szCs w:val="22"/>
              </w:rPr>
              <w:t xml:space="preserve">Framework Python mature, batteries incluses : ORM, authentification, admin, systeme de templates. Ideal pour des applications CRUD complexes avec gestion des roles.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1A56DB"/>
                <w:sz w:val="22"/>
                <w:szCs w:val="22"/>
              </w:rPr>
              <w:t xml:space="preserve">MySQL</w:t>
            </w:r>
          </w:p>
        </w:tc>
        <w:tc>
          <w:tcPr>
            <w:tcW w:type="dxa" w:w="6026"/>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E293B"/>
                <w:sz w:val="22"/>
                <w:szCs w:val="22"/>
              </w:rPr>
              <w:t xml:space="preserve">SGBD relationnel robuste, adapte aux relations complexes entre entites. Support natif des transactions ACID, performances optimales pour les requetes multi-jointures.</w:t>
            </w:r>
          </w:p>
        </w:tc>
      </w:tr>
      <w:tr>
        <w:tc>
          <w:tcPr>
            <w:tcW w:type="dxa" w:w="3000"/>
            <w:tcBorders>
              <w:top w:val="single" w:color="CCCCCC" w:sz="1"/>
              <w:left w:val="single" w:color="CCCCCC" w:sz="1"/>
              <w:bottom w:val="single" w:color="CCCCCC" w:sz="1"/>
              <w:right w:val="single" w:color="CCCCCC" w:sz="1"/>
            </w:tcBorders>
            <w:shd w:fill="EFF6FF" w:val="clear"/>
            <w:tcMar>
              <w:top w:type="dxa" w:w="80"/>
              <w:left w:type="dxa" w:w="160"/>
              <w:bottom w:type="dxa" w:w="80"/>
              <w:right w:type="dxa" w:w="160"/>
            </w:tcMar>
          </w:tcPr>
          <w:p>
            <w:r>
              <w:rPr>
                <w:rFonts w:ascii="Arial" w:cs="Arial" w:eastAsia="Arial" w:hAnsi="Arial"/>
                <w:b/>
                <w:bCs/>
                <w:color w:val="1A56DB"/>
                <w:sz w:val="22"/>
                <w:szCs w:val="22"/>
              </w:rPr>
              <w:t xml:space="preserve">Bootstrap 5</w:t>
            </w:r>
          </w:p>
        </w:tc>
        <w:tc>
          <w:tcPr>
            <w:tcW w:type="dxa" w:w="6026"/>
            <w:tcBorders>
              <w:top w:val="single" w:color="CCCCCC" w:sz="1"/>
              <w:left w:val="single" w:color="CCCCCC" w:sz="1"/>
              <w:bottom w:val="single" w:color="CCCCCC" w:sz="1"/>
              <w:right w:val="single" w:color="CCCCCC" w:sz="1"/>
            </w:tcBorders>
            <w:shd w:fill="EFF6FF" w:val="clear"/>
            <w:tcMar>
              <w:top w:type="dxa" w:w="80"/>
              <w:left w:type="dxa" w:w="160"/>
              <w:bottom w:type="dxa" w:w="80"/>
              <w:right w:type="dxa" w:w="160"/>
            </w:tcMar>
          </w:tcPr>
          <w:p>
            <w:r>
              <w:rPr>
                <w:rFonts w:ascii="Arial" w:cs="Arial" w:eastAsia="Arial" w:hAnsi="Arial"/>
                <w:color w:val="1E293B"/>
                <w:sz w:val="22"/>
                <w:szCs w:val="22"/>
              </w:rPr>
              <w:t xml:space="preserve">Framework CSS front-end permettant une interface responsive sans expertise CSS avancee. Grande bibliotheque de composants (tables, cards, navbar, graphiques).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1A56DB"/>
                <w:sz w:val="22"/>
                <w:szCs w:val="22"/>
              </w:rPr>
              <w:t xml:space="preserve">Chart.js</w:t>
            </w:r>
          </w:p>
        </w:tc>
        <w:tc>
          <w:tcPr>
            <w:tcW w:type="dxa" w:w="6026"/>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E293B"/>
                <w:sz w:val="22"/>
                <w:szCs w:val="22"/>
              </w:rPr>
              <w:t xml:space="preserve">Bibliotheque JavaScript legere pour la generation de graphiques interactifs (barres, camemberts, courbes) dans les tableaux de bord.</w:t>
            </w:r>
          </w:p>
        </w:tc>
      </w:tr>
      <w:tr>
        <w:tc>
          <w:tcPr>
            <w:tcW w:type="dxa" w:w="3000"/>
            <w:tcBorders>
              <w:top w:val="single" w:color="CCCCCC" w:sz="1"/>
              <w:left w:val="single" w:color="CCCCCC" w:sz="1"/>
              <w:bottom w:val="single" w:color="CCCCCC" w:sz="1"/>
              <w:right w:val="single" w:color="CCCCCC" w:sz="1"/>
            </w:tcBorders>
            <w:shd w:fill="EFF6FF" w:val="clear"/>
            <w:tcMar>
              <w:top w:type="dxa" w:w="80"/>
              <w:left w:type="dxa" w:w="160"/>
              <w:bottom w:type="dxa" w:w="80"/>
              <w:right w:type="dxa" w:w="160"/>
            </w:tcMar>
          </w:tcPr>
          <w:p>
            <w:r>
              <w:rPr>
                <w:rFonts w:ascii="Arial" w:cs="Arial" w:eastAsia="Arial" w:hAnsi="Arial"/>
                <w:b/>
                <w:bCs/>
                <w:color w:val="1A56DB"/>
                <w:sz w:val="22"/>
                <w:szCs w:val="22"/>
              </w:rPr>
              <w:t xml:space="preserve">DataTables.js</w:t>
            </w:r>
          </w:p>
        </w:tc>
        <w:tc>
          <w:tcPr>
            <w:tcW w:type="dxa" w:w="6026"/>
            <w:tcBorders>
              <w:top w:val="single" w:color="CCCCCC" w:sz="1"/>
              <w:left w:val="single" w:color="CCCCCC" w:sz="1"/>
              <w:bottom w:val="single" w:color="CCCCCC" w:sz="1"/>
              <w:right w:val="single" w:color="CCCCCC" w:sz="1"/>
            </w:tcBorders>
            <w:shd w:fill="EFF6FF" w:val="clear"/>
            <w:tcMar>
              <w:top w:type="dxa" w:w="80"/>
              <w:left w:type="dxa" w:w="160"/>
              <w:bottom w:type="dxa" w:w="80"/>
              <w:right w:type="dxa" w:w="160"/>
            </w:tcMar>
          </w:tcPr>
          <w:p>
            <w:r>
              <w:rPr>
                <w:rFonts w:ascii="Arial" w:cs="Arial" w:eastAsia="Arial" w:hAnsi="Arial"/>
                <w:color w:val="1E293B"/>
                <w:sz w:val="22"/>
                <w:szCs w:val="22"/>
              </w:rPr>
              <w:t xml:space="preserve">Extension jQuery offrant des fonctionnalites avancees aux tableaux HTML : recherche, tri, pagination, export CSV/PDF/Excel.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1A56DB"/>
                <w:sz w:val="22"/>
                <w:szCs w:val="22"/>
              </w:rPr>
              <w:t xml:space="preserve">WeasyPrint</w:t>
            </w:r>
          </w:p>
        </w:tc>
        <w:tc>
          <w:tcPr>
            <w:tcW w:type="dxa" w:w="6026"/>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E293B"/>
                <w:sz w:val="22"/>
                <w:szCs w:val="22"/>
              </w:rPr>
              <w:t xml:space="preserve">Bibliotheque Python pour la generation de fichiers PDF a partir de templates HTML, utilisee pour les attestations et releves de notes.</w:t>
            </w:r>
          </w:p>
        </w:tc>
      </w:tr>
      <w:tr>
        <w:tc>
          <w:tcPr>
            <w:tcW w:type="dxa" w:w="3000"/>
            <w:tcBorders>
              <w:top w:val="single" w:color="CCCCCC" w:sz="1"/>
              <w:left w:val="single" w:color="CCCCCC" w:sz="1"/>
              <w:bottom w:val="single" w:color="CCCCCC" w:sz="1"/>
              <w:right w:val="single" w:color="CCCCCC" w:sz="1"/>
            </w:tcBorders>
            <w:shd w:fill="EFF6FF" w:val="clear"/>
            <w:tcMar>
              <w:top w:type="dxa" w:w="80"/>
              <w:left w:type="dxa" w:w="160"/>
              <w:bottom w:type="dxa" w:w="80"/>
              <w:right w:type="dxa" w:w="160"/>
            </w:tcMar>
          </w:tcPr>
          <w:p>
            <w:r>
              <w:rPr>
                <w:rFonts w:ascii="Arial" w:cs="Arial" w:eastAsia="Arial" w:hAnsi="Arial"/>
                <w:b/>
                <w:bCs/>
                <w:color w:val="1A56DB"/>
                <w:sz w:val="22"/>
                <w:szCs w:val="22"/>
              </w:rPr>
              <w:t xml:space="preserve">Pillow</w:t>
            </w:r>
          </w:p>
        </w:tc>
        <w:tc>
          <w:tcPr>
            <w:tcW w:type="dxa" w:w="6026"/>
            <w:tcBorders>
              <w:top w:val="single" w:color="CCCCCC" w:sz="1"/>
              <w:left w:val="single" w:color="CCCCCC" w:sz="1"/>
              <w:bottom w:val="single" w:color="CCCCCC" w:sz="1"/>
              <w:right w:val="single" w:color="CCCCCC" w:sz="1"/>
            </w:tcBorders>
            <w:shd w:fill="EFF6FF" w:val="clear"/>
            <w:tcMar>
              <w:top w:type="dxa" w:w="80"/>
              <w:left w:type="dxa" w:w="160"/>
              <w:bottom w:type="dxa" w:w="80"/>
              <w:right w:type="dxa" w:w="160"/>
            </w:tcMar>
          </w:tcPr>
          <w:p>
            <w:r>
              <w:rPr>
                <w:rFonts w:ascii="Arial" w:cs="Arial" w:eastAsia="Arial" w:hAnsi="Arial"/>
                <w:color w:val="1E293B"/>
                <w:sz w:val="22"/>
                <w:szCs w:val="22"/>
              </w:rPr>
              <w:t xml:space="preserve">Bibliotheque Python de traitement d'images, utilisee pour la gestion des photos de profil des etudiants et enseignants.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1A56DB"/>
                <w:sz w:val="22"/>
                <w:szCs w:val="22"/>
              </w:rPr>
              <w:t xml:space="preserve">python-decouple</w:t>
            </w:r>
          </w:p>
        </w:tc>
        <w:tc>
          <w:tcPr>
            <w:tcW w:type="dxa" w:w="6026"/>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E293B"/>
                <w:sz w:val="22"/>
                <w:szCs w:val="22"/>
              </w:rPr>
              <w:t xml:space="preserve">Gestion propre des variables d'environnement (cle secrete, parametres de base de donnees) via un fichier .env pour la securite.</w:t>
            </w:r>
          </w:p>
        </w:tc>
      </w:tr>
    </w:tbl>
    <w:p>
      <w:pPr>
        <w:spacing w:after="120" w:before="0"/>
      </w:pPr>
      <w:r>
        <w:t xml:space="preserve"/>
      </w:r>
    </w:p>
    <w:p>
      <w:pPr>
        <w:pStyle w:val="Heading2"/>
        <w:spacing w:after="120" w:before="280"/>
      </w:pPr>
      <w:r>
        <w:rPr>
          <w:rFonts w:ascii="Arial" w:cs="Arial" w:eastAsia="Arial" w:hAnsi="Arial"/>
          <w:b/>
          <w:bCs/>
          <w:color w:val="1E293B"/>
          <w:sz w:val="28"/>
          <w:szCs w:val="28"/>
        </w:rPr>
        <w:t xml:space="preserve">5.2 Justification du Choix de MySQL</w:t>
      </w:r>
    </w:p>
    <w:p>
      <w:pPr>
        <w:spacing w:after="120" w:before="80"/>
      </w:pPr>
      <w:r>
        <w:rPr>
          <w:rFonts w:ascii="Arial" w:cs="Arial" w:eastAsia="Arial" w:hAnsi="Arial"/>
          <w:color w:val="1E293B"/>
          <w:sz w:val="22"/>
          <w:szCs w:val="22"/>
        </w:rPr>
        <w:t xml:space="preserve">MySQL a ete prefere a SQLite (base par defaut de Django) pour plusieurs raisons :</w:t>
      </w:r>
    </w:p>
    <w:p>
      <w:pPr>
        <w:pStyle w:val="ListParagraph"/>
        <w:numPr>
          <w:ilvl w:val="0"/>
          <w:numId w:val="2"/>
        </w:numPr>
        <w:spacing w:after="60" w:before="60"/>
      </w:pPr>
      <w:r>
        <w:rPr>
          <w:rFonts w:ascii="Arial" w:cs="Arial" w:eastAsia="Arial" w:hAnsi="Arial"/>
          <w:color w:val="1E293B"/>
          <w:sz w:val="22"/>
          <w:szCs w:val="22"/>
        </w:rPr>
        <w:t xml:space="preserve">Support de la concurrence : MySQL gere efficacement les acces simultanes de plusieurs utilisateurs, indispensable dans un contexte scolaire.</w:t>
      </w:r>
    </w:p>
    <w:p>
      <w:pPr>
        <w:pStyle w:val="ListParagraph"/>
        <w:numPr>
          <w:ilvl w:val="0"/>
          <w:numId w:val="2"/>
        </w:numPr>
        <w:spacing w:after="60" w:before="60"/>
      </w:pPr>
      <w:r>
        <w:rPr>
          <w:rFonts w:ascii="Arial" w:cs="Arial" w:eastAsia="Arial" w:hAnsi="Arial"/>
          <w:color w:val="1E293B"/>
          <w:sz w:val="22"/>
          <w:szCs w:val="22"/>
        </w:rPr>
        <w:t xml:space="preserve">Integrite referentielle : les contraintes de cles etrangeres sont pleinement supportees, garantissant la coherence des donnees.</w:t>
      </w:r>
    </w:p>
    <w:p>
      <w:pPr>
        <w:pStyle w:val="ListParagraph"/>
        <w:numPr>
          <w:ilvl w:val="0"/>
          <w:numId w:val="2"/>
        </w:numPr>
        <w:spacing w:after="60" w:before="60"/>
      </w:pPr>
      <w:r>
        <w:rPr>
          <w:rFonts w:ascii="Arial" w:cs="Arial" w:eastAsia="Arial" w:hAnsi="Arial"/>
          <w:color w:val="1E293B"/>
          <w:sz w:val="22"/>
          <w:szCs w:val="22"/>
        </w:rPr>
        <w:t xml:space="preserve">Performances : les index et les optimisations de MySQL offrent de meilleures performances pour les requetes complexes impliquant plusieurs jointures.</w:t>
      </w:r>
    </w:p>
    <w:p>
      <w:pPr>
        <w:pStyle w:val="ListParagraph"/>
        <w:numPr>
          <w:ilvl w:val="0"/>
          <w:numId w:val="2"/>
        </w:numPr>
        <w:spacing w:after="60" w:before="60"/>
      </w:pPr>
      <w:r>
        <w:rPr>
          <w:rFonts w:ascii="Arial" w:cs="Arial" w:eastAsia="Arial" w:hAnsi="Arial"/>
          <w:color w:val="1E293B"/>
          <w:sz w:val="22"/>
          <w:szCs w:val="22"/>
        </w:rPr>
        <w:t xml:space="preserve">Readiness production : MySQL est un standard industriel, facilitant le deploiement sur des serveurs de production.</w:t>
      </w:r>
    </w:p>
    <w:p>
      <w:r>
        <w:br w:type="page"/>
      </w:r>
    </w:p>
    <w:p>
      <w:pPr>
        <w:pStyle w:val="Heading1"/>
        <w:pBdr>
          <w:bottom w:val="single" w:color="1A56DB" w:sz="8" w:space="6"/>
        </w:pBdr>
        <w:spacing w:after="180" w:before="360"/>
      </w:pPr>
      <w:r>
        <w:rPr>
          <w:rFonts w:ascii="Arial" w:cs="Arial" w:eastAsia="Arial" w:hAnsi="Arial"/>
          <w:b/>
          <w:bCs/>
          <w:color w:val="1A56DB"/>
          <w:sz w:val="36"/>
          <w:szCs w:val="36"/>
        </w:rPr>
        <w:t xml:space="preserve">6. Description des Fonctionnalites Principales</w:t>
      </w:r>
    </w:p>
    <w:p>
      <w:pPr>
        <w:pStyle w:val="Heading2"/>
        <w:spacing w:after="120" w:before="280"/>
      </w:pPr>
      <w:r>
        <w:rPr>
          <w:rFonts w:ascii="Arial" w:cs="Arial" w:eastAsia="Arial" w:hAnsi="Arial"/>
          <w:b/>
          <w:bCs/>
          <w:color w:val="1E293B"/>
          <w:sz w:val="28"/>
          <w:szCs w:val="28"/>
        </w:rPr>
        <w:t xml:space="preserve">6.1 Authentification et Gestion des Roles</w:t>
      </w:r>
    </w:p>
    <w:p>
      <w:pPr>
        <w:spacing w:after="120" w:before="80"/>
      </w:pPr>
      <w:r>
        <w:rPr>
          <w:rFonts w:ascii="Arial" w:cs="Arial" w:eastAsia="Arial" w:hAnsi="Arial"/>
          <w:color w:val="1E293B"/>
          <w:sz w:val="22"/>
          <w:szCs w:val="22"/>
        </w:rPr>
        <w:t xml:space="preserve">Le systeme d'authentification repose sur un modele CustomUser qui etend AbstractUser de Django. Lors de l'inscription, l'utilisateur choisit son role (Admin, Enseignant, Etudiant). Apres connexion, Django redirige automatiquement l'utilisateur vers le tableau de bord correspondant a son role.</w:t>
      </w:r>
    </w:p>
    <w:p>
      <w:pPr>
        <w:spacing w:after="60" w:before="120"/>
        <w:jc w:val="center"/>
      </w:pPr>
      <w:r>
        <w:drawing>
          <wp:inline distT="0" distB="0" distL="0" distR="0">
            <wp:extent cx="5524500" cy="2628900"/>
            <wp:effectExtent t="0" r="0" b="0" l="0"/>
            <wp:docPr id="1" name="Screenshot_2026-04-01_192638_r.jpg" descr="Screenshot_2026-04-01_192638_r.jpg" title="Screenshot_2026-04-01_192638_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2628900"/>
                    </a:xfrm>
                    <a:prstGeom prst="rect">
                      <a:avLst/>
                    </a:prstGeom>
                  </pic:spPr>
                </pic:pic>
              </a:graphicData>
            </a:graphic>
          </wp:inline>
        </w:drawing>
      </w:r>
    </w:p>
    <w:p>
      <w:pPr>
        <w:spacing w:after="200" w:before="0"/>
        <w:jc w:val="center"/>
      </w:pPr>
      <w:r>
        <w:rPr>
          <w:i/>
          <w:iCs/>
          <w:color w:val="555555"/>
          <w:sz w:val="20"/>
          <w:szCs w:val="20"/>
        </w:rPr>
        <w:t xml:space="preserve">Figure 4 - Tableau de bord Enseignant avec statistiques et emploi du temps</w:t>
      </w:r>
    </w:p>
    <w:p>
      <w:pPr>
        <w:spacing w:after="60" w:before="120"/>
        <w:jc w:val="center"/>
      </w:pPr>
      <w:r>
        <w:drawing>
          <wp:inline distT="0" distB="0" distL="0" distR="0">
            <wp:extent cx="5524500" cy="4057650"/>
            <wp:effectExtent t="0" r="0" b="0" l="0"/>
            <wp:docPr id="1" name="diag_usecase_r.jpg" descr="diag_usecase_r.jpg" title="diag_usecase_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24500" cy="4057650"/>
                    </a:xfrm>
                    <a:prstGeom prst="rect">
                      <a:avLst/>
                    </a:prstGeom>
                  </pic:spPr>
                </pic:pic>
              </a:graphicData>
            </a:graphic>
          </wp:inline>
        </w:drawing>
      </w:r>
    </w:p>
    <w:p>
      <w:pPr>
        <w:spacing w:after="200" w:before="0"/>
        <w:jc w:val="center"/>
      </w:pPr>
      <w:r>
        <w:rPr>
          <w:i/>
          <w:iCs/>
          <w:color w:val="555555"/>
          <w:sz w:val="20"/>
          <w:szCs w:val="20"/>
        </w:rPr>
        <w:t xml:space="preserve">Figure 5 - Diagramme de cas d'utilisation : roles et actions disponibles</w:t>
      </w:r>
    </w:p>
    <w:p>
      <w:pPr>
        <w:spacing w:after="80" w:before="0"/>
      </w:pPr>
      <w:r>
        <w:t xml:space="preserve"/>
      </w:r>
    </w:p>
    <w:p>
      <w:pPr>
        <w:pStyle w:val="Heading2"/>
        <w:spacing w:after="120" w:before="280"/>
      </w:pPr>
      <w:r>
        <w:rPr>
          <w:rFonts w:ascii="Arial" w:cs="Arial" w:eastAsia="Arial" w:hAnsi="Arial"/>
          <w:b/>
          <w:bCs/>
          <w:color w:val="1E293B"/>
          <w:sz w:val="28"/>
          <w:szCs w:val="28"/>
        </w:rPr>
        <w:t xml:space="preserve">6.2 Console d'Administration</w:t>
      </w:r>
    </w:p>
    <w:p>
      <w:pPr>
        <w:spacing w:after="120" w:before="80"/>
      </w:pPr>
      <w:r>
        <w:rPr>
          <w:rFonts w:ascii="Arial" w:cs="Arial" w:eastAsia="Arial" w:hAnsi="Arial"/>
          <w:color w:val="1E293B"/>
          <w:sz w:val="22"/>
          <w:szCs w:val="22"/>
        </w:rPr>
        <w:t xml:space="preserve">L'administrateur dispose d'une console de gestion complete offrant une vue globale de l'etablissement : nombre d'etudiants inscrits, corps professoral, departements, matieres actives, examens et jours de conge. Des graphiques statistiques (barres, camembert de repartition par genre) permettent une lecture rapide des indicateurs cles.</w:t>
      </w:r>
    </w:p>
    <w:p>
      <w:pPr>
        <w:spacing w:after="60" w:before="120"/>
        <w:jc w:val="center"/>
      </w:pPr>
      <w:r>
        <w:drawing>
          <wp:inline distT="0" distB="0" distL="0" distR="0">
            <wp:extent cx="5524500" cy="2619375"/>
            <wp:effectExtent t="0" r="0" b="0" l="0"/>
            <wp:docPr id="1" name="Screenshot_2026-04-01_192732_r.jpg" descr="Screenshot_2026-04-01_192732_r.jpg" title="Screenshot_2026-04-01_192732_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524500" cy="2619375"/>
                    </a:xfrm>
                    <a:prstGeom prst="rect">
                      <a:avLst/>
                    </a:prstGeom>
                  </pic:spPr>
                </pic:pic>
              </a:graphicData>
            </a:graphic>
          </wp:inline>
        </w:drawing>
      </w:r>
    </w:p>
    <w:p>
      <w:pPr>
        <w:spacing w:after="200" w:before="0"/>
        <w:jc w:val="center"/>
      </w:pPr>
      <w:r>
        <w:rPr>
          <w:i/>
          <w:iCs/>
          <w:color w:val="555555"/>
          <w:sz w:val="20"/>
          <w:szCs w:val="20"/>
        </w:rPr>
        <w:t xml:space="preserve">Figure 6 - Console d'Administration : vue globale de l'etablissement</w:t>
      </w:r>
    </w:p>
    <w:p>
      <w:pPr>
        <w:spacing w:after="80" w:before="0"/>
      </w:pPr>
      <w:r>
        <w:t xml:space="preserve"/>
      </w:r>
    </w:p>
    <w:p>
      <w:pPr>
        <w:pStyle w:val="Heading2"/>
        <w:spacing w:after="120" w:before="280"/>
      </w:pPr>
      <w:r>
        <w:rPr>
          <w:rFonts w:ascii="Arial" w:cs="Arial" w:eastAsia="Arial" w:hAnsi="Arial"/>
          <w:b/>
          <w:bCs/>
          <w:color w:val="1E293B"/>
          <w:sz w:val="28"/>
          <w:szCs w:val="28"/>
        </w:rPr>
        <w:t xml:space="preserve">6.3 Gestion des Etudiants et Parents</w:t>
      </w:r>
    </w:p>
    <w:p>
      <w:pPr>
        <w:spacing w:after="120" w:before="80"/>
      </w:pPr>
      <w:r>
        <w:rPr>
          <w:rFonts w:ascii="Arial" w:cs="Arial" w:eastAsia="Arial" w:hAnsi="Arial"/>
          <w:color w:val="1E293B"/>
          <w:sz w:val="22"/>
          <w:szCs w:val="22"/>
        </w:rPr>
        <w:t xml:space="preserve">L'administrateur peut ajouter, modifier ou supprimer des etudiants. Le formulaire d'ajout captuie les informations personnelles (nom, prenom, date de naissance, genre, filiere, photo) ainsi que les informations parentales (nom du pere, profession, coordonnees de la mere). Les deux entites Student et Parent sont creees atomiquement dans la base de donnees.</w:t>
      </w:r>
    </w:p>
    <w:p>
      <w:pPr>
        <w:spacing w:after="60" w:before="120"/>
        <w:jc w:val="center"/>
      </w:pPr>
      <w:r>
        <w:drawing>
          <wp:inline distT="0" distB="0" distL="0" distR="0">
            <wp:extent cx="5334000" cy="2847975"/>
            <wp:effectExtent t="0" r="0" b="0" l="0"/>
            <wp:docPr id="1" name="Screenshot_2026-04-01_193200_r.jpg" descr="Screenshot_2026-04-01_193200_r.jpg" title="Screenshot_2026-04-01_193200_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2847975"/>
                    </a:xfrm>
                    <a:prstGeom prst="rect">
                      <a:avLst/>
                    </a:prstGeom>
                  </pic:spPr>
                </pic:pic>
              </a:graphicData>
            </a:graphic>
          </wp:inline>
        </w:drawing>
      </w:r>
    </w:p>
    <w:p>
      <w:pPr>
        <w:spacing w:after="200" w:before="0"/>
        <w:jc w:val="center"/>
      </w:pPr>
      <w:r>
        <w:rPr>
          <w:i/>
          <w:iCs/>
          <w:color w:val="555555"/>
          <w:sz w:val="20"/>
          <w:szCs w:val="20"/>
        </w:rPr>
        <w:t xml:space="preserve">Figure 7 - Formulaire d'ajout d'un etudiant avec informations parentales</w:t>
      </w:r>
    </w:p>
    <w:p>
      <w:pPr>
        <w:spacing w:after="80" w:before="0"/>
      </w:pPr>
      <w:r>
        <w:t xml:space="preserve"/>
      </w:r>
    </w:p>
    <w:p>
      <w:pPr>
        <w:pStyle w:val="Heading2"/>
        <w:spacing w:after="120" w:before="280"/>
      </w:pPr>
      <w:r>
        <w:rPr>
          <w:rFonts w:ascii="Arial" w:cs="Arial" w:eastAsia="Arial" w:hAnsi="Arial"/>
          <w:b/>
          <w:bCs/>
          <w:color w:val="1E293B"/>
          <w:sz w:val="28"/>
          <w:szCs w:val="28"/>
        </w:rPr>
        <w:t xml:space="preserve">6.4 Gestion des Enseignants et Departements</w:t>
      </w:r>
    </w:p>
    <w:p>
      <w:pPr>
        <w:spacing w:after="120" w:before="80"/>
      </w:pPr>
      <w:r>
        <w:rPr>
          <w:rFonts w:ascii="Arial" w:cs="Arial" w:eastAsia="Arial" w:hAnsi="Arial"/>
          <w:color w:val="1E293B"/>
          <w:sz w:val="22"/>
          <w:szCs w:val="22"/>
        </w:rPr>
        <w:t xml:space="preserve">L'application permet la creation de departements academiques et l'affectation d'enseignants a chacun. L'administrateur peut ajouter des matieres et les associer a un departement specifique. Chaque enseignant dispose d'un profil complet avec son identifiant, ses coordonnees et son rattachement departementiel.</w:t>
      </w:r>
    </w:p>
    <w:p>
      <w:pPr>
        <w:spacing w:after="60" w:before="120"/>
        <w:jc w:val="center"/>
      </w:pPr>
      <w:r>
        <w:drawing>
          <wp:inline distT="0" distB="0" distL="0" distR="0">
            <wp:extent cx="5334000" cy="1885950"/>
            <wp:effectExtent t="0" r="0" b="0" l="0"/>
            <wp:docPr id="1" name="Screenshot_2026-04-01_193136_r.jpg" descr="Screenshot_2026-04-01_193136_r.jpg" title="Screenshot_2026-04-01_193136_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1885950"/>
                    </a:xfrm>
                    <a:prstGeom prst="rect">
                      <a:avLst/>
                    </a:prstGeom>
                  </pic:spPr>
                </pic:pic>
              </a:graphicData>
            </a:graphic>
          </wp:inline>
        </w:drawing>
      </w:r>
    </w:p>
    <w:p>
      <w:pPr>
        <w:spacing w:after="200" w:before="0"/>
        <w:jc w:val="center"/>
      </w:pPr>
      <w:r>
        <w:rPr>
          <w:i/>
          <w:iCs/>
          <w:color w:val="555555"/>
          <w:sz w:val="20"/>
          <w:szCs w:val="20"/>
        </w:rPr>
        <w:t xml:space="preserve">Figure 8 - Formulaire d'ajout d'un departement</w:t>
      </w:r>
    </w:p>
    <w:p>
      <w:pPr>
        <w:spacing w:after="60" w:before="120"/>
        <w:jc w:val="center"/>
      </w:pPr>
      <w:r>
        <w:drawing>
          <wp:inline distT="0" distB="0" distL="0" distR="0">
            <wp:extent cx="5334000" cy="1790700"/>
            <wp:effectExtent t="0" r="0" b="0" l="0"/>
            <wp:docPr id="1" name="Screenshot_2026-04-01_193147_r.jpg" descr="Screenshot_2026-04-01_193147_r.jpg" title="Screenshot_2026-04-01_193147_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1790700"/>
                    </a:xfrm>
                    <a:prstGeom prst="rect">
                      <a:avLst/>
                    </a:prstGeom>
                  </pic:spPr>
                </pic:pic>
              </a:graphicData>
            </a:graphic>
          </wp:inline>
        </w:drawing>
      </w:r>
    </w:p>
    <w:p>
      <w:pPr>
        <w:spacing w:after="200" w:before="0"/>
        <w:jc w:val="center"/>
      </w:pPr>
      <w:r>
        <w:rPr>
          <w:i/>
          <w:iCs/>
          <w:color w:val="555555"/>
          <w:sz w:val="20"/>
          <w:szCs w:val="20"/>
        </w:rPr>
        <w:t xml:space="preserve">Figure 9 - Formulaire d'ajout d'une matiere avec selection du departement</w:t>
      </w:r>
    </w:p>
    <w:p>
      <w:pPr>
        <w:spacing w:after="80" w:before="0"/>
      </w:pPr>
      <w:r>
        <w:t xml:space="preserve"/>
      </w:r>
    </w:p>
    <w:p>
      <w:pPr>
        <w:pStyle w:val="Heading2"/>
        <w:spacing w:after="120" w:before="280"/>
      </w:pPr>
      <w:r>
        <w:rPr>
          <w:rFonts w:ascii="Arial" w:cs="Arial" w:eastAsia="Arial" w:hAnsi="Arial"/>
          <w:b/>
          <w:bCs/>
          <w:color w:val="1E293B"/>
          <w:sz w:val="28"/>
          <w:szCs w:val="28"/>
        </w:rPr>
        <w:t xml:space="preserve">6.5 Emplois du Temps</w:t>
      </w:r>
    </w:p>
    <w:p>
      <w:pPr>
        <w:spacing w:after="120" w:before="80"/>
      </w:pPr>
      <w:r>
        <w:rPr>
          <w:rFonts w:ascii="Arial" w:cs="Arial" w:eastAsia="Arial" w:hAnsi="Arial"/>
          <w:color w:val="1E293B"/>
          <w:sz w:val="22"/>
          <w:szCs w:val="22"/>
        </w:rPr>
        <w:t xml:space="preserve">Le module TimeTable permet la generation et la consultation des emplois du temps par filiere. Chaque creneau affiche la matiere, la salle, le type de seance (Cours, TD, TP) et l'enseignant responsable. Les etudiants et enseignants peuvent consulter leur planning hebdomadaire depuis leur espace personnel.</w:t>
      </w:r>
    </w:p>
    <w:p>
      <w:pPr>
        <w:spacing w:after="60" w:before="120"/>
        <w:jc w:val="center"/>
      </w:pPr>
      <w:r>
        <w:drawing>
          <wp:inline distT="0" distB="0" distL="0" distR="0">
            <wp:extent cx="5524500" cy="2952750"/>
            <wp:effectExtent t="0" r="0" b="0" l="0"/>
            <wp:docPr id="1" name="Screenshot_2026-04-01_192827_r.jpg" descr="Screenshot_2026-04-01_192827_r.jpg" title="Screenshot_2026-04-01_192827_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524500" cy="2952750"/>
                    </a:xfrm>
                    <a:prstGeom prst="rect">
                      <a:avLst/>
                    </a:prstGeom>
                  </pic:spPr>
                </pic:pic>
              </a:graphicData>
            </a:graphic>
          </wp:inline>
        </w:drawing>
      </w:r>
    </w:p>
    <w:p>
      <w:pPr>
        <w:spacing w:after="200" w:before="0"/>
        <w:jc w:val="center"/>
      </w:pPr>
      <w:r>
        <w:rPr>
          <w:i/>
          <w:iCs/>
          <w:color w:val="555555"/>
          <w:sz w:val="20"/>
          <w:szCs w:val="20"/>
        </w:rPr>
        <w:t xml:space="preserve">Figure 10 - Emploi du temps universitaire avec creneaux hebdomadaires</w:t>
      </w:r>
    </w:p>
    <w:p>
      <w:pPr>
        <w:spacing w:after="80" w:before="0"/>
      </w:pPr>
      <w:r>
        <w:t xml:space="preserve"/>
      </w:r>
    </w:p>
    <w:p>
      <w:pPr>
        <w:pStyle w:val="Heading2"/>
        <w:spacing w:after="120" w:before="280"/>
      </w:pPr>
      <w:r>
        <w:rPr>
          <w:rFonts w:ascii="Arial" w:cs="Arial" w:eastAsia="Arial" w:hAnsi="Arial"/>
          <w:b/>
          <w:bCs/>
          <w:color w:val="1E293B"/>
          <w:sz w:val="28"/>
          <w:szCs w:val="28"/>
        </w:rPr>
        <w:t xml:space="preserve">6.6 Gestion des Examens et des Notes</w:t>
      </w:r>
    </w:p>
    <w:p>
      <w:pPr>
        <w:spacing w:after="120" w:before="80"/>
      </w:pPr>
      <w:r>
        <w:rPr>
          <w:rFonts w:ascii="Arial" w:cs="Arial" w:eastAsia="Arial" w:hAnsi="Arial"/>
          <w:color w:val="1E293B"/>
          <w:sz w:val="22"/>
          <w:szCs w:val="22"/>
        </w:rPr>
        <w:t xml:space="preserve">L'administrateur planifie les examens (matiere, filiere, date, horaire, points). Les enseignants saisissent les notes depuis leur espace. Un systeme de validation a deux niveaux (enseignant puis admin) garantit l'integrite des resultats. Le Bureau de Validation affiche l'historique de toutes les decisions d'approbation ou de refus de modification de notes.</w:t>
      </w:r>
    </w:p>
    <w:p>
      <w:pPr>
        <w:spacing w:after="60" w:before="120"/>
        <w:jc w:val="center"/>
      </w:pPr>
      <w:r>
        <w:drawing>
          <wp:inline distT="0" distB="0" distL="0" distR="0">
            <wp:extent cx="5334000" cy="2162175"/>
            <wp:effectExtent t="0" r="0" b="0" l="0"/>
            <wp:docPr id="1" name="Screenshot_2026-04-01_192916_r.jpg" descr="Screenshot_2026-04-01_192916_r.jpg" title="Screenshot_2026-04-01_192916_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334000" cy="2162175"/>
                    </a:xfrm>
                    <a:prstGeom prst="rect">
                      <a:avLst/>
                    </a:prstGeom>
                  </pic:spPr>
                </pic:pic>
              </a:graphicData>
            </a:graphic>
          </wp:inline>
        </w:drawing>
      </w:r>
    </w:p>
    <w:p>
      <w:pPr>
        <w:spacing w:after="200" w:before="0"/>
        <w:jc w:val="center"/>
      </w:pPr>
      <w:r>
        <w:rPr>
          <w:i/>
          <w:iCs/>
          <w:color w:val="555555"/>
          <w:sz w:val="20"/>
          <w:szCs w:val="20"/>
        </w:rPr>
        <w:t xml:space="preserve">Figure 11 - Liste des examens avec statuts</w:t>
      </w:r>
    </w:p>
    <w:p>
      <w:pPr>
        <w:spacing w:after="60" w:before="120"/>
        <w:jc w:val="center"/>
      </w:pPr>
      <w:r>
        <w:drawing>
          <wp:inline distT="0" distB="0" distL="0" distR="0">
            <wp:extent cx="5524500" cy="2466975"/>
            <wp:effectExtent t="0" r="0" b="0" l="0"/>
            <wp:docPr id="1" name="Screenshot_2026-04-01_193056_r.jpg" descr="Screenshot_2026-04-01_193056_r.jpg" title="Screenshot_2026-04-01_193056_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524500" cy="2466975"/>
                    </a:xfrm>
                    <a:prstGeom prst="rect">
                      <a:avLst/>
                    </a:prstGeom>
                  </pic:spPr>
                </pic:pic>
              </a:graphicData>
            </a:graphic>
          </wp:inline>
        </w:drawing>
      </w:r>
    </w:p>
    <w:p>
      <w:pPr>
        <w:spacing w:after="200" w:before="0"/>
        <w:jc w:val="center"/>
      </w:pPr>
      <w:r>
        <w:rPr>
          <w:i/>
          <w:iCs/>
          <w:color w:val="555555"/>
          <w:sz w:val="20"/>
          <w:szCs w:val="20"/>
        </w:rPr>
        <w:t xml:space="preserve">Figure 12 - Bureau de Validation des notes avec historique</w:t>
      </w:r>
    </w:p>
    <w:p>
      <w:pPr>
        <w:spacing w:after="80" w:before="0"/>
      </w:pPr>
      <w:r>
        <w:t xml:space="preserve"/>
      </w:r>
    </w:p>
    <w:p>
      <w:pPr>
        <w:pStyle w:val="Heading2"/>
        <w:spacing w:after="120" w:before="280"/>
      </w:pPr>
      <w:r>
        <w:rPr>
          <w:rFonts w:ascii="Arial" w:cs="Arial" w:eastAsia="Arial" w:hAnsi="Arial"/>
          <w:b/>
          <w:bCs/>
          <w:color w:val="1E293B"/>
          <w:sz w:val="28"/>
          <w:szCs w:val="28"/>
        </w:rPr>
        <w:t xml:space="preserve">6.7 Gestion des Frais de Scolarite</w:t>
      </w:r>
    </w:p>
    <w:p>
      <w:pPr>
        <w:spacing w:after="120" w:before="80"/>
      </w:pPr>
      <w:r>
        <w:rPr>
          <w:rFonts w:ascii="Arial" w:cs="Arial" w:eastAsia="Arial" w:hAnsi="Arial"/>
          <w:color w:val="1E293B"/>
          <w:sz w:val="22"/>
          <w:szCs w:val="22"/>
        </w:rPr>
        <w:t xml:space="preserve">Le module Fees permet de suivre les frais de scolarite de chaque etudiant. Chaque facture est associee a un etudiant, un motif (Scolarite annuelle, Frais de bibliotheque...), un montant en MAD et un statut (Paye / Impaye). L'interface dispose de fonctionnalites d'export en CSV, Excel et PDF.</w:t>
      </w:r>
    </w:p>
    <w:p>
      <w:pPr>
        <w:spacing w:after="60" w:before="120"/>
        <w:jc w:val="center"/>
      </w:pPr>
      <w:r>
        <w:drawing>
          <wp:inline distT="0" distB="0" distL="0" distR="0">
            <wp:extent cx="5334000" cy="2133600"/>
            <wp:effectExtent t="0" r="0" b="0" l="0"/>
            <wp:docPr id="1" name="Screenshot_2026-04-01_192811_r.jpg" descr="Screenshot_2026-04-01_192811_r.jpg" title="Screenshot_2026-04-01_192811_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334000" cy="2133600"/>
                    </a:xfrm>
                    <a:prstGeom prst="rect">
                      <a:avLst/>
                    </a:prstGeom>
                  </pic:spPr>
                </pic:pic>
              </a:graphicData>
            </a:graphic>
          </wp:inline>
        </w:drawing>
      </w:r>
    </w:p>
    <w:p>
      <w:pPr>
        <w:spacing w:after="200" w:before="0"/>
        <w:jc w:val="center"/>
      </w:pPr>
      <w:r>
        <w:rPr>
          <w:i/>
          <w:iCs/>
          <w:color w:val="555555"/>
          <w:sz w:val="20"/>
          <w:szCs w:val="20"/>
        </w:rPr>
        <w:t xml:space="preserve">Figure 13 - Gestion des frais de scolarite avec statuts de paiement</w:t>
      </w:r>
    </w:p>
    <w:p>
      <w:pPr>
        <w:spacing w:after="80" w:before="0"/>
      </w:pPr>
      <w:r>
        <w:t xml:space="preserve"/>
      </w:r>
    </w:p>
    <w:p>
      <w:pPr>
        <w:pStyle w:val="Heading2"/>
        <w:spacing w:after="120" w:before="280"/>
      </w:pPr>
      <w:r>
        <w:rPr>
          <w:rFonts w:ascii="Arial" w:cs="Arial" w:eastAsia="Arial" w:hAnsi="Arial"/>
          <w:b/>
          <w:bCs/>
          <w:color w:val="1E293B"/>
          <w:sz w:val="28"/>
          <w:szCs w:val="28"/>
        </w:rPr>
        <w:t xml:space="preserve">6.8 Gestion des Jours Feries et Conges</w:t>
      </w:r>
    </w:p>
    <w:p>
      <w:pPr>
        <w:spacing w:after="120" w:before="80"/>
      </w:pPr>
      <w:r>
        <w:rPr>
          <w:rFonts w:ascii="Arial" w:cs="Arial" w:eastAsia="Arial" w:hAnsi="Arial"/>
          <w:color w:val="1E293B"/>
          <w:sz w:val="22"/>
          <w:szCs w:val="22"/>
        </w:rPr>
        <w:t xml:space="preserve">L'application integre une liste des jours feries officiels du Maroc pour l'annee academique. L'administrateur peut ajouter, modifier ou supprimer des entrees. Les etudiants et enseignants peuvent consulter ce calendrier depuis leur espace personnel.</w:t>
      </w:r>
    </w:p>
    <w:p>
      <w:pPr>
        <w:spacing w:after="60" w:before="120"/>
        <w:jc w:val="center"/>
      </w:pPr>
      <w:r>
        <w:drawing>
          <wp:inline distT="0" distB="0" distL="0" distR="0">
            <wp:extent cx="5524500" cy="2933700"/>
            <wp:effectExtent t="0" r="0" b="0" l="0"/>
            <wp:docPr id="1" name="Screenshot_2026-04-01_192800_r.jpg" descr="Screenshot_2026-04-01_192800_r.jpg" title="Screenshot_2026-04-01_192800_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524500" cy="2933700"/>
                    </a:xfrm>
                    <a:prstGeom prst="rect">
                      <a:avLst/>
                    </a:prstGeom>
                  </pic:spPr>
                </pic:pic>
              </a:graphicData>
            </a:graphic>
          </wp:inline>
        </w:drawing>
      </w:r>
    </w:p>
    <w:p>
      <w:pPr>
        <w:spacing w:after="200" w:before="0"/>
        <w:jc w:val="center"/>
      </w:pPr>
      <w:r>
        <w:rPr>
          <w:i/>
          <w:iCs/>
          <w:color w:val="555555"/>
          <w:sz w:val="20"/>
          <w:szCs w:val="20"/>
        </w:rPr>
        <w:t xml:space="preserve">Figure 14 - Liste des jours feries officiels avec dates et types</w:t>
      </w:r>
    </w:p>
    <w:p>
      <w:pPr>
        <w:spacing w:after="80" w:before="0"/>
      </w:pPr>
      <w:r>
        <w:t xml:space="preserve"/>
      </w:r>
    </w:p>
    <w:p>
      <w:pPr>
        <w:pStyle w:val="Heading2"/>
        <w:spacing w:after="120" w:before="280"/>
      </w:pPr>
      <w:r>
        <w:rPr>
          <w:rFonts w:ascii="Arial" w:cs="Arial" w:eastAsia="Arial" w:hAnsi="Arial"/>
          <w:b/>
          <w:bCs/>
          <w:color w:val="1E293B"/>
          <w:sz w:val="28"/>
          <w:szCs w:val="28"/>
        </w:rPr>
        <w:t xml:space="preserve">6.9 Espace Etudiant et Tableau de Bord</w:t>
      </w:r>
    </w:p>
    <w:p>
      <w:pPr>
        <w:spacing w:after="120" w:before="80"/>
      </w:pPr>
      <w:r>
        <w:rPr>
          <w:rFonts w:ascii="Arial" w:cs="Arial" w:eastAsia="Arial" w:hAnsi="Arial"/>
          <w:color w:val="1E293B"/>
          <w:sz w:val="22"/>
          <w:szCs w:val="22"/>
        </w:rPr>
        <w:t xml:space="preserve">Chaque etudiant dispose d'un espace personnel avec un tableau de bord complet : radar de competences par matiere, taux d'assiduite, evolution de la moyenne semestre par semestre, examens a venir et acces rapide aux services (notes, carte etudiant, certificats).</w:t>
      </w:r>
    </w:p>
    <w:p>
      <w:pPr>
        <w:spacing w:after="60" w:before="120"/>
        <w:jc w:val="center"/>
      </w:pPr>
      <w:r>
        <w:drawing>
          <wp:inline distT="0" distB="0" distL="0" distR="0">
            <wp:extent cx="5524500" cy="2809875"/>
            <wp:effectExtent t="0" r="0" b="0" l="0"/>
            <wp:docPr id="1" name="Screenshot_2026-04-01_193040_r.jpg" descr="Screenshot_2026-04-01_193040_r.jpg" title="Screenshot_2026-04-01_193040_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524500" cy="2809875"/>
                    </a:xfrm>
                    <a:prstGeom prst="rect">
                      <a:avLst/>
                    </a:prstGeom>
                  </pic:spPr>
                </pic:pic>
              </a:graphicData>
            </a:graphic>
          </wp:inline>
        </w:drawing>
      </w:r>
    </w:p>
    <w:p>
      <w:pPr>
        <w:spacing w:after="200" w:before="0"/>
        <w:jc w:val="center"/>
      </w:pPr>
      <w:r>
        <w:rPr>
          <w:i/>
          <w:iCs/>
          <w:color w:val="555555"/>
          <w:sz w:val="20"/>
          <w:szCs w:val="20"/>
        </w:rPr>
        <w:t xml:space="preserve">Figure 15 - Espace Etudiant avec tableau de bord analytique</w:t>
      </w:r>
    </w:p>
    <w:p>
      <w:pPr>
        <w:spacing w:after="80" w:before="0"/>
      </w:pPr>
      <w:r>
        <w:t xml:space="preserve"/>
      </w:r>
    </w:p>
    <w:p>
      <w:pPr>
        <w:pStyle w:val="Heading2"/>
        <w:spacing w:after="120" w:before="280"/>
      </w:pPr>
      <w:r>
        <w:rPr>
          <w:rFonts w:ascii="Arial" w:cs="Arial" w:eastAsia="Arial" w:hAnsi="Arial"/>
          <w:b/>
          <w:bCs/>
          <w:color w:val="1E293B"/>
          <w:sz w:val="28"/>
          <w:szCs w:val="28"/>
        </w:rPr>
        <w:t xml:space="preserve">6.10 Demande et Validation de Certificats</w:t>
      </w:r>
    </w:p>
    <w:p>
      <w:pPr>
        <w:spacing w:after="120" w:before="80"/>
      </w:pPr>
      <w:r>
        <w:rPr>
          <w:rFonts w:ascii="Arial" w:cs="Arial" w:eastAsia="Arial" w:hAnsi="Arial"/>
          <w:color w:val="1E293B"/>
          <w:sz w:val="22"/>
          <w:szCs w:val="22"/>
        </w:rPr>
        <w:t xml:space="preserve">Les etudiants peuvent demander en ligne des documents officiels : Attestation de Scolarite, Releve de Notes (Transcript) ou Certificat de Reussite. Apres validation par l'administration, le document est genere en PDF et mis a disposition pour telechargement direct depuis l'espace etudiant.</w:t>
      </w:r>
    </w:p>
    <w:p>
      <w:pPr>
        <w:spacing w:after="60" w:before="120"/>
        <w:jc w:val="center"/>
      </w:pPr>
      <w:r>
        <w:drawing>
          <wp:inline distT="0" distB="0" distL="0" distR="0">
            <wp:extent cx="4762500" cy="2647950"/>
            <wp:effectExtent t="0" r="0" b="0" l="0"/>
            <wp:docPr id="1" name="Screenshot_2026-04-01_192505_r.jpg" descr="Screenshot_2026-04-01_192505_r.jpg" title="Screenshot_2026-04-01_192505_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762500" cy="2647950"/>
                    </a:xfrm>
                    <a:prstGeom prst="rect">
                      <a:avLst/>
                    </a:prstGeom>
                  </pic:spPr>
                </pic:pic>
              </a:graphicData>
            </a:graphic>
          </wp:inline>
        </w:drawing>
      </w:r>
    </w:p>
    <w:p>
      <w:pPr>
        <w:spacing w:after="200" w:before="0"/>
        <w:jc w:val="center"/>
      </w:pPr>
      <w:r>
        <w:rPr>
          <w:i/>
          <w:iCs/>
          <w:color w:val="555555"/>
          <w:sz w:val="20"/>
          <w:szCs w:val="20"/>
        </w:rPr>
        <w:t xml:space="preserve">Figure 16 - Interface de demande de certificats officiels avec historique de verification</w:t>
      </w:r>
    </w:p>
    <w:p>
      <w:r>
        <w:br w:type="page"/>
      </w:r>
    </w:p>
    <w:p>
      <w:pPr>
        <w:pStyle w:val="Heading1"/>
        <w:pBdr>
          <w:bottom w:val="single" w:color="1A56DB" w:sz="8" w:space="6"/>
        </w:pBdr>
        <w:spacing w:after="180" w:before="360"/>
      </w:pPr>
      <w:r>
        <w:rPr>
          <w:rFonts w:ascii="Arial" w:cs="Arial" w:eastAsia="Arial" w:hAnsi="Arial"/>
          <w:b/>
          <w:bCs/>
          <w:color w:val="1A56DB"/>
          <w:sz w:val="36"/>
          <w:szCs w:val="36"/>
        </w:rPr>
        <w:t xml:space="preserve">7. Diagrammes UML Complementaires</w:t>
      </w:r>
    </w:p>
    <w:p>
      <w:pPr>
        <w:pStyle w:val="Heading2"/>
        <w:spacing w:after="120" w:before="280"/>
      </w:pPr>
      <w:r>
        <w:rPr>
          <w:rFonts w:ascii="Arial" w:cs="Arial" w:eastAsia="Arial" w:hAnsi="Arial"/>
          <w:b/>
          <w:bCs/>
          <w:color w:val="1E293B"/>
          <w:sz w:val="28"/>
          <w:szCs w:val="28"/>
        </w:rPr>
        <w:t xml:space="preserve">7.1 Diagramme de Sequence</w:t>
      </w:r>
    </w:p>
    <w:p>
      <w:pPr>
        <w:spacing w:after="120" w:before="80"/>
      </w:pPr>
      <w:r>
        <w:rPr>
          <w:rFonts w:ascii="Arial" w:cs="Arial" w:eastAsia="Arial" w:hAnsi="Arial"/>
          <w:color w:val="1E293B"/>
          <w:sz w:val="22"/>
          <w:szCs w:val="22"/>
        </w:rPr>
        <w:t xml:space="preserve">Le diagramme de sequence ci-dessous illustre le flux complet d'une session administrateur : depuis l'authentification jusqu'a la creation d'un etudiant, en passant par toutes les interactions entre les composants Django (URL Router, Views, ORM, Base de donnees).</w:t>
      </w:r>
    </w:p>
    <w:p>
      <w:pPr>
        <w:spacing w:after="60" w:before="120"/>
        <w:jc w:val="center"/>
      </w:pPr>
      <w:r>
        <w:drawing>
          <wp:inline distT="0" distB="0" distL="0" distR="0">
            <wp:extent cx="5715000" cy="4162425"/>
            <wp:effectExtent t="0" r="0" b="0" l="0"/>
            <wp:docPr id="1" name="diag_sequence_r.jpg" descr="diag_sequence_r.jpg" title="diag_sequence_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715000" cy="4162425"/>
                    </a:xfrm>
                    <a:prstGeom prst="rect">
                      <a:avLst/>
                    </a:prstGeom>
                  </pic:spPr>
                </pic:pic>
              </a:graphicData>
            </a:graphic>
          </wp:inline>
        </w:drawing>
      </w:r>
    </w:p>
    <w:p>
      <w:pPr>
        <w:spacing w:after="200" w:before="0"/>
        <w:jc w:val="center"/>
      </w:pPr>
      <w:r>
        <w:rPr>
          <w:i/>
          <w:iCs/>
          <w:color w:val="555555"/>
          <w:sz w:val="20"/>
          <w:szCs w:val="20"/>
        </w:rPr>
        <w:t xml:space="preserve">Figure 17 - Diagramme de sequence : authentification et ajout d'un etudiant</w:t>
      </w:r>
    </w:p>
    <w:p>
      <w:r>
        <w:br w:type="page"/>
      </w:r>
    </w:p>
    <w:p>
      <w:pPr>
        <w:pStyle w:val="Heading1"/>
        <w:pBdr>
          <w:bottom w:val="single" w:color="1A56DB" w:sz="8" w:space="6"/>
        </w:pBdr>
        <w:spacing w:after="180" w:before="360"/>
      </w:pPr>
      <w:r>
        <w:rPr>
          <w:rFonts w:ascii="Arial" w:cs="Arial" w:eastAsia="Arial" w:hAnsi="Arial"/>
          <w:b/>
          <w:bCs/>
          <w:color w:val="1A56DB"/>
          <w:sz w:val="36"/>
          <w:szCs w:val="36"/>
        </w:rPr>
        <w:t xml:space="preserve">8. Difficultes Rencontrees</w:t>
      </w:r>
    </w:p>
    <w:p>
      <w:pPr>
        <w:pStyle w:val="Heading2"/>
        <w:spacing w:after="120" w:before="280"/>
      </w:pPr>
      <w:r>
        <w:rPr>
          <w:rFonts w:ascii="Arial" w:cs="Arial" w:eastAsia="Arial" w:hAnsi="Arial"/>
          <w:b/>
          <w:bCs/>
          <w:color w:val="1E293B"/>
          <w:sz w:val="28"/>
          <w:szCs w:val="28"/>
        </w:rPr>
        <w:t xml:space="preserve">8.1 Configuration de l'Environnement de Developpement</w:t>
      </w:r>
    </w:p>
    <w:p>
      <w:pPr>
        <w:spacing w:after="120" w:before="80"/>
      </w:pPr>
      <w:r>
        <w:rPr>
          <w:rFonts w:ascii="Arial" w:cs="Arial" w:eastAsia="Arial" w:hAnsi="Arial"/>
          <w:color w:val="1E293B"/>
          <w:sz w:val="22"/>
          <w:szCs w:val="22"/>
        </w:rPr>
        <w:t xml:space="preserve">La mise en place de l'environnement virtuel Python et l'installation des dependances a constitue un premier defi. Les conflits de versions entre Django, mysqlclient et les bibliotheques tierces ont necessite une gestion rigoureuse du fichier requirements.txt et l'utilisation de pip freeze pour verrouiller les versions.</w:t>
      </w:r>
    </w:p>
    <w:p>
      <w:pPr>
        <w:pStyle w:val="ListParagraph"/>
        <w:numPr>
          <w:ilvl w:val="0"/>
          <w:numId w:val="2"/>
        </w:numPr>
        <w:spacing w:after="60" w:before="60"/>
      </w:pPr>
      <w:r>
        <w:rPr>
          <w:rFonts w:ascii="Arial" w:cs="Arial" w:eastAsia="Arial" w:hAnsi="Arial"/>
          <w:color w:val="1E293B"/>
          <w:sz w:val="22"/>
          <w:szCs w:val="22"/>
        </w:rPr>
        <w:t xml:space="preserve">Erreur : "django.db.utils.OperationalError: no such table" apres des migrations non appliquees. Solution : execution systematique de python manage.py makemigrations puis migrate.</w:t>
      </w:r>
    </w:p>
    <w:p>
      <w:pPr>
        <w:pStyle w:val="ListParagraph"/>
        <w:numPr>
          <w:ilvl w:val="0"/>
          <w:numId w:val="2"/>
        </w:numPr>
        <w:spacing w:after="60" w:before="60"/>
      </w:pPr>
      <w:r>
        <w:rPr>
          <w:rFonts w:ascii="Arial" w:cs="Arial" w:eastAsia="Arial" w:hAnsi="Arial"/>
          <w:color w:val="1E293B"/>
          <w:sz w:val="22"/>
          <w:szCs w:val="22"/>
        </w:rPr>
        <w:t xml:space="preserve">Probleme de connexion MySQL : le driver mysqlclient necessitait l'installation prealable des headers C de la bibliotheque libmysqlclient-dev sur Linux.</w:t>
      </w:r>
    </w:p>
    <w:p>
      <w:pPr>
        <w:spacing w:after="80" w:before="0"/>
      </w:pPr>
      <w:r>
        <w:t xml:space="preserve"/>
      </w:r>
    </w:p>
    <w:p>
      <w:pPr>
        <w:pStyle w:val="Heading2"/>
        <w:spacing w:after="120" w:before="280"/>
      </w:pPr>
      <w:r>
        <w:rPr>
          <w:rFonts w:ascii="Arial" w:cs="Arial" w:eastAsia="Arial" w:hAnsi="Arial"/>
          <w:b/>
          <w:bCs/>
          <w:color w:val="1E293B"/>
          <w:sz w:val="28"/>
          <w:szCs w:val="28"/>
        </w:rPr>
        <w:t xml:space="preserve">8.2 Gestion des Relations ORM Complexes</w:t>
      </w:r>
    </w:p>
    <w:p>
      <w:pPr>
        <w:spacing w:after="120" w:before="80"/>
      </w:pPr>
      <w:r>
        <w:rPr>
          <w:rFonts w:ascii="Arial" w:cs="Arial" w:eastAsia="Arial" w:hAnsi="Arial"/>
          <w:color w:val="1E293B"/>
          <w:sz w:val="22"/>
          <w:szCs w:val="22"/>
        </w:rPr>
        <w:t xml:space="preserve">La relation OneToOne entre CustomUser, Student et Teacher a presente des difficultes lors de la creation atomique des deux entites. Une exception ObjectDoesNotExist etait levee lorsque l'acces au profil etudiant precedait la creation du compte utilisateur.</w:t>
      </w:r>
    </w:p>
    <w:p>
      <w:pPr>
        <w:pStyle w:val="ListParagraph"/>
        <w:numPr>
          <w:ilvl w:val="0"/>
          <w:numId w:val="2"/>
        </w:numPr>
        <w:spacing w:after="60" w:before="60"/>
      </w:pPr>
      <w:r>
        <w:rPr>
          <w:rFonts w:ascii="Arial" w:cs="Arial" w:eastAsia="Arial" w:hAnsi="Arial"/>
          <w:color w:val="1E293B"/>
          <w:sz w:val="22"/>
          <w:szCs w:val="22"/>
        </w:rPr>
        <w:t xml:space="preserve">Solution : utilisation de get_or_create() et de blocs try/except pour les relations conditionnelles.</w:t>
      </w:r>
    </w:p>
    <w:p>
      <w:pPr>
        <w:pStyle w:val="ListParagraph"/>
        <w:numPr>
          <w:ilvl w:val="0"/>
          <w:numId w:val="2"/>
        </w:numPr>
        <w:spacing w:after="60" w:before="60"/>
      </w:pPr>
      <w:r>
        <w:rPr>
          <w:rFonts w:ascii="Arial" w:cs="Arial" w:eastAsia="Arial" w:hAnsi="Arial"/>
          <w:color w:val="1E293B"/>
          <w:sz w:val="22"/>
          <w:szCs w:val="22"/>
        </w:rPr>
        <w:t xml:space="preserve">Gestion du signal post_save pour la creation automatique du profil lors de l'enregistrement d'un CustomUser.</w:t>
      </w:r>
    </w:p>
    <w:p>
      <w:pPr>
        <w:spacing w:after="80" w:before="0"/>
      </w:pPr>
      <w:r>
        <w:t xml:space="preserve"/>
      </w:r>
    </w:p>
    <w:p>
      <w:pPr>
        <w:pStyle w:val="Heading2"/>
        <w:spacing w:after="120" w:before="280"/>
      </w:pPr>
      <w:r>
        <w:rPr>
          <w:rFonts w:ascii="Arial" w:cs="Arial" w:eastAsia="Arial" w:hAnsi="Arial"/>
          <w:b/>
          <w:bCs/>
          <w:color w:val="1E293B"/>
          <w:sz w:val="28"/>
          <w:szCs w:val="28"/>
        </w:rPr>
        <w:t xml:space="preserve">8.3 Generation de PDF</w:t>
      </w:r>
    </w:p>
    <w:p>
      <w:pPr>
        <w:spacing w:after="120" w:before="80"/>
      </w:pPr>
      <w:r>
        <w:rPr>
          <w:rFonts w:ascii="Arial" w:cs="Arial" w:eastAsia="Arial" w:hAnsi="Arial"/>
          <w:color w:val="1E293B"/>
          <w:sz w:val="22"/>
          <w:szCs w:val="22"/>
        </w:rPr>
        <w:t xml:space="preserve">L'integration de WeasyPrint pour la generation de certificats PDF a souleve des problemes de compatibilite avec les polices systeme et les images embarquees. Les chemins absolus vers les fichiers statiques devaient etre references correctement dans les templates HTML utilises comme source.</w:t>
      </w:r>
    </w:p>
    <w:p>
      <w:pPr>
        <w:pStyle w:val="ListParagraph"/>
        <w:numPr>
          <w:ilvl w:val="0"/>
          <w:numId w:val="2"/>
        </w:numPr>
        <w:spacing w:after="60" w:before="60"/>
      </w:pPr>
      <w:r>
        <w:rPr>
          <w:rFonts w:ascii="Arial" w:cs="Arial" w:eastAsia="Arial" w:hAnsi="Arial"/>
          <w:color w:val="1E293B"/>
          <w:sz w:val="22"/>
          <w:szCs w:val="22"/>
        </w:rPr>
        <w:t xml:space="preserve">Solution : utilisation de request.build_absolute_uri() pour resoudre les URLs des images dans les templates PDF.</w:t>
      </w:r>
    </w:p>
    <w:p>
      <w:pPr>
        <w:pStyle w:val="ListParagraph"/>
        <w:numPr>
          <w:ilvl w:val="0"/>
          <w:numId w:val="2"/>
        </w:numPr>
        <w:spacing w:after="60" w:before="60"/>
      </w:pPr>
      <w:r>
        <w:rPr>
          <w:rFonts w:ascii="Arial" w:cs="Arial" w:eastAsia="Arial" w:hAnsi="Arial"/>
          <w:color w:val="1E293B"/>
          <w:sz w:val="22"/>
          <w:szCs w:val="22"/>
        </w:rPr>
        <w:t xml:space="preserve">Configuration de STATICFILES_DIRS et de MEDIA_ROOT pour garantir l'accessibilite des ressources statiques depuis WeasyPrint.</w:t>
      </w:r>
    </w:p>
    <w:p>
      <w:pPr>
        <w:spacing w:after="80" w:before="0"/>
      </w:pPr>
      <w:r>
        <w:t xml:space="preserve"/>
      </w:r>
    </w:p>
    <w:p>
      <w:pPr>
        <w:pStyle w:val="Heading2"/>
        <w:spacing w:after="120" w:before="280"/>
      </w:pPr>
      <w:r>
        <w:rPr>
          <w:rFonts w:ascii="Arial" w:cs="Arial" w:eastAsia="Arial" w:hAnsi="Arial"/>
          <w:b/>
          <w:bCs/>
          <w:color w:val="1E293B"/>
          <w:sz w:val="28"/>
          <w:szCs w:val="28"/>
        </w:rPr>
        <w:t xml:space="preserve">8.4 Securite et Controle d'Acces</w:t>
      </w:r>
    </w:p>
    <w:p>
      <w:pPr>
        <w:spacing w:after="120" w:before="80"/>
      </w:pPr>
      <w:r>
        <w:rPr>
          <w:rFonts w:ascii="Arial" w:cs="Arial" w:eastAsia="Arial" w:hAnsi="Arial"/>
          <w:color w:val="1E293B"/>
          <w:sz w:val="22"/>
          <w:szCs w:val="22"/>
        </w:rPr>
        <w:t xml:space="preserve">La protection des vues selon les roles utilisateur a necessite une reflexion approfondie sur l'utilisation des decorateurs Django. Certaines vues accessibles aux enseignants ne devaient pas l'etre aux etudiants, meme si ces derniers etaient authentifies.</w:t>
      </w:r>
    </w:p>
    <w:p>
      <w:pPr>
        <w:pStyle w:val="ListParagraph"/>
        <w:numPr>
          <w:ilvl w:val="0"/>
          <w:numId w:val="2"/>
        </w:numPr>
        <w:spacing w:after="60" w:before="60"/>
      </w:pPr>
      <w:r>
        <w:rPr>
          <w:rFonts w:ascii="Arial" w:cs="Arial" w:eastAsia="Arial" w:hAnsi="Arial"/>
          <w:color w:val="1E293B"/>
          <w:sz w:val="22"/>
          <w:szCs w:val="22"/>
        </w:rPr>
        <w:t xml:space="preserve">Solution : creation de decorateurs personnalises (@admin_required, @teacher_required, @student_required) encapsulant la logique de verification du role.</w:t>
      </w:r>
    </w:p>
    <w:p>
      <w:pPr>
        <w:pStyle w:val="ListParagraph"/>
        <w:numPr>
          <w:ilvl w:val="0"/>
          <w:numId w:val="2"/>
        </w:numPr>
        <w:spacing w:after="60" w:before="60"/>
      </w:pPr>
      <w:r>
        <w:rPr>
          <w:rFonts w:ascii="Arial" w:cs="Arial" w:eastAsia="Arial" w:hAnsi="Arial"/>
          <w:color w:val="1E293B"/>
          <w:sz w:val="22"/>
          <w:szCs w:val="22"/>
        </w:rPr>
        <w:t xml:space="preserve">Tests systematiques des URLs avec differents comptes pour valider le cloisonnement des acces.</w:t>
      </w:r>
    </w:p>
    <w:p>
      <w:r>
        <w:br w:type="page"/>
      </w:r>
    </w:p>
    <w:p>
      <w:pPr>
        <w:pStyle w:val="Heading1"/>
        <w:pBdr>
          <w:bottom w:val="single" w:color="1A56DB" w:sz="8" w:space="6"/>
        </w:pBdr>
        <w:spacing w:after="180" w:before="360"/>
      </w:pPr>
      <w:r>
        <w:rPr>
          <w:rFonts w:ascii="Arial" w:cs="Arial" w:eastAsia="Arial" w:hAnsi="Arial"/>
          <w:b/>
          <w:bCs/>
          <w:color w:val="1A56DB"/>
          <w:sz w:val="36"/>
          <w:szCs w:val="36"/>
        </w:rPr>
        <w:t xml:space="preserve">9. Ameliorations Possibles</w:t>
      </w:r>
    </w:p>
    <w:p>
      <w:pPr>
        <w:pStyle w:val="Heading2"/>
        <w:spacing w:after="120" w:before="280"/>
      </w:pPr>
      <w:r>
        <w:rPr>
          <w:rFonts w:ascii="Arial" w:cs="Arial" w:eastAsia="Arial" w:hAnsi="Arial"/>
          <w:b/>
          <w:bCs/>
          <w:color w:val="1E293B"/>
          <w:sz w:val="28"/>
          <w:szCs w:val="28"/>
        </w:rPr>
        <w:t xml:space="preserve">9.1 Fonctionnalites Non Implementees</w:t>
      </w:r>
    </w:p>
    <w:p>
      <w:pPr>
        <w:spacing w:after="120" w:before="80"/>
      </w:pPr>
      <w:r>
        <w:rPr>
          <w:rFonts w:ascii="Arial" w:cs="Arial" w:eastAsia="Arial" w:hAnsi="Arial"/>
          <w:color w:val="1E293B"/>
          <w:sz w:val="22"/>
          <w:szCs w:val="22"/>
        </w:rPr>
        <w:t xml:space="preserve">Plusieurs fonctionnalites identifiees lors de la conception n'ont pas pu etre implementees dans le delai imparti :</w:t>
      </w:r>
    </w:p>
    <w:p>
      <w:pPr>
        <w:pStyle w:val="ListParagraph"/>
        <w:numPr>
          <w:ilvl w:val="0"/>
          <w:numId w:val="2"/>
        </w:numPr>
        <w:spacing w:after="60" w:before="60"/>
      </w:pPr>
      <w:r>
        <w:rPr>
          <w:rFonts w:ascii="Arial" w:cs="Arial" w:eastAsia="Arial" w:hAnsi="Arial"/>
          <w:color w:val="1E293B"/>
          <w:sz w:val="22"/>
          <w:szCs w:val="22"/>
        </w:rPr>
        <w:t xml:space="preserve">Messagerie interne : un systeme de communication direct entre etudiants, enseignants et administration, avec notifications en temps reel via WebSockets (Django Channels).</w:t>
      </w:r>
    </w:p>
    <w:p>
      <w:pPr>
        <w:pStyle w:val="ListParagraph"/>
        <w:numPr>
          <w:ilvl w:val="0"/>
          <w:numId w:val="2"/>
        </w:numPr>
        <w:spacing w:after="60" w:before="60"/>
      </w:pPr>
      <w:r>
        <w:rPr>
          <w:rFonts w:ascii="Arial" w:cs="Arial" w:eastAsia="Arial" w:hAnsi="Arial"/>
          <w:color w:val="1E293B"/>
          <w:sz w:val="22"/>
          <w:szCs w:val="22"/>
        </w:rPr>
        <w:t xml:space="preserve">Application mobile : une version mobile native (React Native ou Flutter) consommant une API REST Django (Django REST Framework) pour offrir une experience optimisee sur smartphone.</w:t>
      </w:r>
    </w:p>
    <w:p>
      <w:pPr>
        <w:pStyle w:val="ListParagraph"/>
        <w:numPr>
          <w:ilvl w:val="0"/>
          <w:numId w:val="2"/>
        </w:numPr>
        <w:spacing w:after="60" w:before="60"/>
      </w:pPr>
      <w:r>
        <w:rPr>
          <w:rFonts w:ascii="Arial" w:cs="Arial" w:eastAsia="Arial" w:hAnsi="Arial"/>
          <w:color w:val="1E293B"/>
          <w:sz w:val="22"/>
          <w:szCs w:val="22"/>
        </w:rPr>
        <w:t xml:space="preserve">Systeme de paiement en ligne : integration d'une passerelle de paiement (CMI, PayPal) pour le reglement en ligne des frais de scolarite.</w:t>
      </w:r>
    </w:p>
    <w:p>
      <w:pPr>
        <w:pStyle w:val="ListParagraph"/>
        <w:numPr>
          <w:ilvl w:val="0"/>
          <w:numId w:val="2"/>
        </w:numPr>
        <w:spacing w:after="60" w:before="60"/>
      </w:pPr>
      <w:r>
        <w:rPr>
          <w:rFonts w:ascii="Arial" w:cs="Arial" w:eastAsia="Arial" w:hAnsi="Arial"/>
          <w:color w:val="1E293B"/>
          <w:sz w:val="22"/>
          <w:szCs w:val="22"/>
        </w:rPr>
        <w:t xml:space="preserve">Gestion des absences : un module de suivi des presences par seance, avec alertes automatiques en cas de depassement du seuil d'absences.</w:t>
      </w:r>
    </w:p>
    <w:p>
      <w:pPr>
        <w:pStyle w:val="ListParagraph"/>
        <w:numPr>
          <w:ilvl w:val="0"/>
          <w:numId w:val="2"/>
        </w:numPr>
        <w:spacing w:after="60" w:before="60"/>
      </w:pPr>
      <w:r>
        <w:rPr>
          <w:rFonts w:ascii="Arial" w:cs="Arial" w:eastAsia="Arial" w:hAnsi="Arial"/>
          <w:color w:val="1E293B"/>
          <w:sz w:val="22"/>
          <w:szCs w:val="22"/>
        </w:rPr>
        <w:t xml:space="preserve">Module de reclamations : un espace structure permettant aux etudiants de soumettre des reclamations concernant leurs notes.</w:t>
      </w:r>
    </w:p>
    <w:p>
      <w:pPr>
        <w:spacing w:after="80" w:before="0"/>
      </w:pPr>
      <w:r>
        <w:t xml:space="preserve"/>
      </w:r>
    </w:p>
    <w:p>
      <w:pPr>
        <w:pStyle w:val="Heading2"/>
        <w:spacing w:after="120" w:before="280"/>
      </w:pPr>
      <w:r>
        <w:rPr>
          <w:rFonts w:ascii="Arial" w:cs="Arial" w:eastAsia="Arial" w:hAnsi="Arial"/>
          <w:b/>
          <w:bCs/>
          <w:color w:val="1E293B"/>
          <w:sz w:val="28"/>
          <w:szCs w:val="28"/>
        </w:rPr>
        <w:t xml:space="preserve">9.2 Optimisations Techniques</w:t>
      </w:r>
    </w:p>
    <w:p>
      <w:pPr>
        <w:pStyle w:val="ListParagraph"/>
        <w:numPr>
          <w:ilvl w:val="0"/>
          <w:numId w:val="2"/>
        </w:numPr>
        <w:spacing w:after="60" w:before="60"/>
      </w:pPr>
      <w:r>
        <w:rPr>
          <w:rFonts w:ascii="Arial" w:cs="Arial" w:eastAsia="Arial" w:hAnsi="Arial"/>
          <w:color w:val="1E293B"/>
          <w:sz w:val="22"/>
          <w:szCs w:val="22"/>
        </w:rPr>
        <w:t xml:space="preserve">Mise en cache : implementation de Django Cache Framework (Redis) pour reduire les requetes redondantes a la base de donnees sur les tableaux de bord.</w:t>
      </w:r>
    </w:p>
    <w:p>
      <w:pPr>
        <w:pStyle w:val="ListParagraph"/>
        <w:numPr>
          <w:ilvl w:val="0"/>
          <w:numId w:val="2"/>
        </w:numPr>
        <w:spacing w:after="60" w:before="60"/>
      </w:pPr>
      <w:r>
        <w:rPr>
          <w:rFonts w:ascii="Arial" w:cs="Arial" w:eastAsia="Arial" w:hAnsi="Arial"/>
          <w:color w:val="1E293B"/>
          <w:sz w:val="22"/>
          <w:szCs w:val="22"/>
        </w:rPr>
        <w:t xml:space="preserve">Tests automatises : ecriture d'une suite de tests unitaires et d'integration (pytest-django) pour garantir la stabilite du code lors des evolutions futures.</w:t>
      </w:r>
    </w:p>
    <w:p>
      <w:pPr>
        <w:pStyle w:val="ListParagraph"/>
        <w:numPr>
          <w:ilvl w:val="0"/>
          <w:numId w:val="2"/>
        </w:numPr>
        <w:spacing w:after="60" w:before="60"/>
      </w:pPr>
      <w:r>
        <w:rPr>
          <w:rFonts w:ascii="Arial" w:cs="Arial" w:eastAsia="Arial" w:hAnsi="Arial"/>
          <w:color w:val="1E293B"/>
          <w:sz w:val="22"/>
          <w:szCs w:val="22"/>
        </w:rPr>
        <w:t xml:space="preserve">API REST : exposition d'une API RESTful via Django REST Framework pour permettre l'integration avec des systemes tiers (ENT, LDAP universitaire).</w:t>
      </w:r>
    </w:p>
    <w:p>
      <w:pPr>
        <w:pStyle w:val="ListParagraph"/>
        <w:numPr>
          <w:ilvl w:val="0"/>
          <w:numId w:val="2"/>
        </w:numPr>
        <w:spacing w:after="60" w:before="60"/>
      </w:pPr>
      <w:r>
        <w:rPr>
          <w:rFonts w:ascii="Arial" w:cs="Arial" w:eastAsia="Arial" w:hAnsi="Arial"/>
          <w:color w:val="1E293B"/>
          <w:sz w:val="22"/>
          <w:szCs w:val="22"/>
        </w:rPr>
        <w:t xml:space="preserve">Internationalisation (i18n) : extension du support multilingue (arabe, anglais) en utilisant les outils de traduction integres de Django.</w:t>
      </w:r>
    </w:p>
    <w:p>
      <w:pPr>
        <w:pStyle w:val="ListParagraph"/>
        <w:numPr>
          <w:ilvl w:val="0"/>
          <w:numId w:val="2"/>
        </w:numPr>
        <w:spacing w:after="60" w:before="60"/>
      </w:pPr>
      <w:r>
        <w:rPr>
          <w:rFonts w:ascii="Arial" w:cs="Arial" w:eastAsia="Arial" w:hAnsi="Arial"/>
          <w:color w:val="1E293B"/>
          <w:sz w:val="22"/>
          <w:szCs w:val="22"/>
        </w:rPr>
        <w:t xml:space="preserve">Deploiement : containerisation de l'application avec Docker et Nginx/Gunicorn pour faciliter le deploiement en production et la scalabilite horizontale.</w:t>
      </w:r>
    </w:p>
    <w:p>
      <w:pPr>
        <w:pStyle w:val="ListParagraph"/>
        <w:numPr>
          <w:ilvl w:val="0"/>
          <w:numId w:val="2"/>
        </w:numPr>
        <w:spacing w:after="60" w:before="60"/>
      </w:pPr>
      <w:r>
        <w:rPr>
          <w:rFonts w:ascii="Arial" w:cs="Arial" w:eastAsia="Arial" w:hAnsi="Arial"/>
          <w:color w:val="1E293B"/>
          <w:sz w:val="22"/>
          <w:szCs w:val="22"/>
        </w:rPr>
        <w:t xml:space="preserve">Optimisation des requetes : utilisation systematique de select_related() et prefetch_related() pour reduire le nombre de requetes SQL generees par l'ORM.</w:t>
      </w:r>
    </w:p>
    <w:p>
      <w:pPr>
        <w:spacing w:after="100" w:before="0"/>
      </w:pPr>
      <w:r>
        <w:t xml:space="preserve"/>
      </w:r>
    </w:p>
    <w:p>
      <w:pPr>
        <w:pStyle w:val="Heading2"/>
        <w:spacing w:after="120" w:before="280"/>
      </w:pPr>
      <w:r>
        <w:rPr>
          <w:rFonts w:ascii="Arial" w:cs="Arial" w:eastAsia="Arial" w:hAnsi="Arial"/>
          <w:b/>
          <w:bCs/>
          <w:color w:val="1E293B"/>
          <w:sz w:val="28"/>
          <w:szCs w:val="28"/>
        </w:rPr>
        <w:t xml:space="preserve">9.3 Conclusion</w:t>
      </w:r>
    </w:p>
    <w:p>
      <w:pPr>
        <w:spacing w:after="120" w:before="80"/>
      </w:pPr>
      <w:r>
        <w:rPr>
          <w:rFonts w:ascii="Arial" w:cs="Arial" w:eastAsia="Arial" w:hAnsi="Arial"/>
          <w:color w:val="1E293B"/>
          <w:sz w:val="22"/>
          <w:szCs w:val="22"/>
        </w:rPr>
        <w:t xml:space="preserve">Le projet PreSkool Academy nous a permis d'acquerir une maitrise approfondie du framework Django et de ses ecosystemes (ORM, templates, authentification, middleware). Au-dela des aspects purement techniques, ce projet nous a confrontes a des problematiques reelles de gestion d'etablissement scolaire, renforçant notre capacite a analyser un besoin metier et a le traduire en solution informatique structuree.</w:t>
      </w:r>
    </w:p>
    <w:p>
      <w:pPr>
        <w:spacing w:after="120" w:before="80"/>
      </w:pPr>
      <w:r>
        <w:rPr>
          <w:rFonts w:ascii="Arial" w:cs="Arial" w:eastAsia="Arial" w:hAnsi="Arial"/>
          <w:color w:val="1E293B"/>
          <w:sz w:val="22"/>
          <w:szCs w:val="22"/>
        </w:rPr>
        <w:t xml:space="preserve">L'application realisee constitue une base solide et extensible sur laquelle des fonctionnalites supplementaires pourront etre greffees. Elle demontre la pertinence de Django comme framework de choix pour le developpement d'applications web institutionnelles exigeant securite, modularite et rapidite de developpement.</w:t>
      </w:r>
    </w:p>
    <w:p>
      <w:pPr>
        <w:spacing w:after="200" w:before="0"/>
      </w:pPr>
      <w:r>
        <w:t xml:space="preserve"/>
      </w:r>
    </w:p>
    <w:p>
      <w:pPr>
        <w:pBdr>
          <w:top w:val="single" w:color="1A56DB" w:sz="4" w:space="8"/>
        </w:pBdr>
        <w:spacing w:after="0" w:before="200"/>
        <w:jc w:val="center"/>
      </w:pPr>
      <w:r>
        <w:rPr>
          <w:rFonts w:ascii="Arial" w:cs="Arial" w:eastAsia="Arial" w:hAnsi="Arial"/>
          <w:i/>
          <w:iCs/>
          <w:color w:val="64748B"/>
          <w:sz w:val="20"/>
          <w:szCs w:val="20"/>
        </w:rPr>
        <w:t xml:space="preserve">Fin du Rapport - PreSkool Academy - 2025/2026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A56DB"/>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1E293B"/>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0EA5E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624c44d88e29999589ff9d9f549e060b8abc9e46.jpg"/><Relationship Id="rId8" Type="http://schemas.openxmlformats.org/officeDocument/2006/relationships/image" Target="media/72351bec19e6656ac6cc931d94fd829fb8d2c747.jpg"/><Relationship Id="rId9" Type="http://schemas.openxmlformats.org/officeDocument/2006/relationships/image" Target="media/99d7efd9bb659b52150daed5eafe174f8cf5a701.jpg"/><Relationship Id="rId10" Type="http://schemas.openxmlformats.org/officeDocument/2006/relationships/image" Target="media/11d950724caaa1565b6ce2164fdb21715b19980c.jpg"/><Relationship Id="rId11" Type="http://schemas.openxmlformats.org/officeDocument/2006/relationships/image" Target="media/2f4c2677fce13bd4e8fdcfcd8a4b956d93e26e01.jpg"/><Relationship Id="rId12" Type="http://schemas.openxmlformats.org/officeDocument/2006/relationships/image" Target="media/143f963b592b7138b6dd8fb54ab9877dd28f366e.jpg"/><Relationship Id="rId13" Type="http://schemas.openxmlformats.org/officeDocument/2006/relationships/image" Target="media/91f9fa46b9595f86a23a39ed9c638774e1dff1d7.jpg"/><Relationship Id="rId14" Type="http://schemas.openxmlformats.org/officeDocument/2006/relationships/image" Target="media/e32cc698a553c100ece5e412d5726f47574e8787.jpg"/><Relationship Id="rId15" Type="http://schemas.openxmlformats.org/officeDocument/2006/relationships/image" Target="media/edd57ebc63c123ebae177f86b91a797aea21809a.jpg"/><Relationship Id="rId16" Type="http://schemas.openxmlformats.org/officeDocument/2006/relationships/image" Target="media/9c0d6346100fa50600b0859bdc36a6342e841ce0.jpg"/><Relationship Id="rId17" Type="http://schemas.openxmlformats.org/officeDocument/2006/relationships/image" Target="media/2579bcc05850a657040ed2d40d10c624a8fe794a.jpg"/><Relationship Id="rId18" Type="http://schemas.openxmlformats.org/officeDocument/2006/relationships/image" Target="media/2cc1ade00d51113784b56f420ce89ac61f3f7d3f.jpg"/><Relationship Id="rId19" Type="http://schemas.openxmlformats.org/officeDocument/2006/relationships/image" Target="media/410a4455b8ba9c1c68b3f27794ad8efb0d669a04.jpg"/><Relationship Id="rId20" Type="http://schemas.openxmlformats.org/officeDocument/2006/relationships/image" Target="media/3bd72e5dc5c69476139b9efe37a4318705b8f171.jpg"/><Relationship Id="rId21" Type="http://schemas.openxmlformats.org/officeDocument/2006/relationships/image" Target="media/daf9ce38063f38815606d6dd8c270b5874999f4c.jpg"/><Relationship Id="rId22" Type="http://schemas.openxmlformats.org/officeDocument/2006/relationships/image" Target="media/eb77ab9b8651fea4b9cd7e90be8d7bd9ffe7e5be.jpg"/><Relationship Id="rId2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2026-04-01T18:51:53.127Z</dcterms:created>
  <dcterms:modified xsi:type="dcterms:W3CDTF">2026-04-01T18:51:53.128Z</dcterms:modified>
</cp:coreProperties>
</file>

<file path=docProps/custom.xml><?xml version="1.0" encoding="utf-8"?>
<Properties xmlns="http://schemas.openxmlformats.org/officeDocument/2006/custom-properties" xmlns:vt="http://schemas.openxmlformats.org/officeDocument/2006/docPropsVTypes"/>
</file>