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ác-bảng-trong-luận-văn"/>
    <w:p>
      <w:pPr>
        <w:pStyle w:val="Heading1"/>
      </w:pPr>
      <w:r>
        <w:t xml:space="preserve">CÁC BẢNG TRONG LUẬN VĂN</w:t>
      </w:r>
    </w:p>
    <w:p>
      <w:r>
        <w:pict>
          <v:rect style="width:0;height:1.5pt" o:hralign="center" o:hrstd="t" o:hr="t"/>
        </w:pict>
      </w:r>
    </w:p>
    <w:bookmarkStart w:id="9" w:name="X76c2ac0bea1e099d41125b89c9cdcdbfd0b085f"/>
    <w:p>
      <w:pPr>
        <w:pStyle w:val="Heading2"/>
      </w:pPr>
      <w:r>
        <w:t xml:space="preserve">Bảng 2.1: Số liệu đăng ký kết hôn toàn quốc giai đoạn 2021–2023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Chỉ tiêu</w:t>
            </w:r>
          </w:p>
        </w:tc>
        <w:tc>
          <w:tcPr/>
          <w:p>
            <w:pPr>
              <w:pStyle w:val="Compact"/>
            </w:pPr>
            <w:r>
              <w:t xml:space="preserve">Năm 2021</w:t>
            </w:r>
          </w:p>
        </w:tc>
        <w:tc>
          <w:tcPr/>
          <w:p>
            <w:pPr>
              <w:pStyle w:val="Compact"/>
            </w:pPr>
            <w:r>
              <w:t xml:space="preserve">Năm 2022</w:t>
            </w:r>
          </w:p>
        </w:tc>
        <w:tc>
          <w:tcPr/>
          <w:p>
            <w:pPr>
              <w:pStyle w:val="Compact"/>
            </w:pPr>
            <w:r>
              <w:t xml:space="preserve">Năm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Tổng số ĐKKH (bao gồm đăng ký lại)</w:t>
            </w:r>
          </w:p>
        </w:tc>
        <w:tc>
          <w:tcPr/>
          <w:p>
            <w:pPr>
              <w:pStyle w:val="Compact"/>
            </w:pPr>
            <w:r>
              <w:t xml:space="preserve">522.300</w:t>
            </w:r>
          </w:p>
        </w:tc>
        <w:tc>
          <w:tcPr/>
          <w:p>
            <w:pPr>
              <w:pStyle w:val="Compact"/>
            </w:pPr>
            <w:r>
              <w:t xml:space="preserve">772.400</w:t>
            </w:r>
          </w:p>
        </w:tc>
        <w:tc>
          <w:tcPr/>
          <w:p>
            <w:pPr>
              <w:pStyle w:val="Compact"/>
            </w:pPr>
            <w:r>
              <w:t xml:space="preserve">734.900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ĐKKH có YTNN</w:t>
            </w:r>
          </w:p>
        </w:tc>
        <w:tc>
          <w:tcPr/>
          <w:p>
            <w:pPr>
              <w:pStyle w:val="Compact"/>
            </w:pPr>
            <w:r>
              <w:t xml:space="preserve">~2.000 (0,5%)</w:t>
            </w:r>
          </w:p>
        </w:tc>
        <w:tc>
          <w:tcPr/>
          <w:p>
            <w:pPr>
              <w:pStyle w:val="Compact"/>
            </w:pPr>
            <w:r>
              <w:t xml:space="preserve">~14.000 (1,9%)</w:t>
            </w:r>
          </w:p>
        </w:tc>
        <w:tc>
          <w:tcPr/>
          <w:p>
            <w:pPr>
              <w:pStyle w:val="Compact"/>
            </w:pPr>
            <w:r>
              <w:t xml:space="preserve">~19.000 (2,8%)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Tỷ lệ tăng/giảm so với năm trước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+47,9%</w:t>
            </w:r>
          </w:p>
        </w:tc>
        <w:tc>
          <w:tcPr/>
          <w:p>
            <w:pPr>
              <w:pStyle w:val="Compact"/>
            </w:pPr>
            <w:r>
              <w:t xml:space="preserve">−4,9%</w:t>
            </w:r>
          </w:p>
        </w:tc>
      </w:tr>
    </w:tbl>
    <w:p>
      <w:pPr>
        <w:pStyle w:val="BodyText"/>
      </w:pPr>
      <w:r>
        <w:rPr>
          <w:i/>
          <w:iCs/>
        </w:rPr>
        <w:t xml:space="preserve">Nguồn: Báo cáo quốc gia về đăng ký và thống kê hộ tịch giai đoạn 2021–2024, Cục Thống kê, công bố tháng 4/2025.</w:t>
      </w:r>
    </w:p>
    <w:p>
      <w:pPr>
        <w:pStyle w:val="BodyText"/>
      </w:pPr>
      <w:r>
        <w:rPr>
          <w:i/>
          <w:iCs/>
        </w:rPr>
        <w:t xml:space="preserve">Ghi chú: Số liệu năm 2021 thấp do ảnh hưởng của đại dịch COVID-19. Tổng số ĐKKH mới (không bao gồm đăng ký lại) giai đoạn 2021–2023 là 1.890.488 cặp.</w:t>
      </w:r>
    </w:p>
    <w:p>
      <w:r>
        <w:pict>
          <v:rect style="width:0;height:1.5pt" o:hralign="center" o:hrstd="t" o:hr="t"/>
        </w:pict>
      </w:r>
    </w:p>
    <w:bookmarkEnd w:id="9"/>
    <w:bookmarkStart w:id="10" w:name="Xcdd856d705678c7cbdd34920da3e0918d4ed9de"/>
    <w:p>
      <w:pPr>
        <w:pStyle w:val="Heading2"/>
      </w:pPr>
      <w:r>
        <w:t xml:space="preserve">Bảng 2.2: Tỷ lệ tảo hôn trong một số dân tộc thiểu số tại Việt Nam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Dân tộc</w:t>
            </w:r>
          </w:p>
        </w:tc>
        <w:tc>
          <w:tcPr/>
          <w:p>
            <w:pPr>
              <w:pStyle w:val="Compact"/>
            </w:pPr>
            <w:r>
              <w:t xml:space="preserve">Tỷ lệ tảo hôn (%)</w:t>
            </w:r>
          </w:p>
        </w:tc>
        <w:tc>
          <w:tcPr/>
          <w:p>
            <w:pPr>
              <w:pStyle w:val="Compact"/>
            </w:pPr>
            <w:r>
              <w:t xml:space="preserve">Vùng cư trú chủ yếu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Mông</w:t>
            </w:r>
          </w:p>
        </w:tc>
        <w:tc>
          <w:tcPr/>
          <w:p>
            <w:pPr>
              <w:pStyle w:val="Compact"/>
            </w:pPr>
            <w:r>
              <w:t xml:space="preserve">51,5</w:t>
            </w:r>
          </w:p>
        </w:tc>
        <w:tc>
          <w:tcPr/>
          <w:p>
            <w:pPr>
              <w:pStyle w:val="Compact"/>
            </w:pPr>
            <w:r>
              <w:t xml:space="preserve">Trung du và miền núi phía Bắc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Cơ Lao</w:t>
            </w:r>
          </w:p>
        </w:tc>
        <w:tc>
          <w:tcPr/>
          <w:p>
            <w:pPr>
              <w:pStyle w:val="Compact"/>
            </w:pPr>
            <w:r>
              <w:t xml:space="preserve">47,8</w:t>
            </w:r>
          </w:p>
        </w:tc>
        <w:tc>
          <w:tcPr/>
          <w:p>
            <w:pPr>
              <w:pStyle w:val="Compact"/>
            </w:pPr>
            <w:r>
              <w:t xml:space="preserve">Trung du và miền núi phía Bắc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Mảng</w:t>
            </w:r>
          </w:p>
        </w:tc>
        <w:tc>
          <w:tcPr/>
          <w:p>
            <w:pPr>
              <w:pStyle w:val="Compact"/>
            </w:pPr>
            <w:r>
              <w:t xml:space="preserve">47,2</w:t>
            </w:r>
          </w:p>
        </w:tc>
        <w:tc>
          <w:tcPr/>
          <w:p>
            <w:pPr>
              <w:pStyle w:val="Compact"/>
            </w:pPr>
            <w:r>
              <w:t xml:space="preserve">Trung du và miền núi phía Bắc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Xinh Mun</w:t>
            </w:r>
          </w:p>
        </w:tc>
        <w:tc>
          <w:tcPr/>
          <w:p>
            <w:pPr>
              <w:pStyle w:val="Compact"/>
            </w:pPr>
            <w:r>
              <w:t xml:space="preserve">44,8</w:t>
            </w:r>
          </w:p>
        </w:tc>
        <w:tc>
          <w:tcPr/>
          <w:p>
            <w:pPr>
              <w:pStyle w:val="Compact"/>
            </w:pPr>
            <w:r>
              <w:t xml:space="preserve">Trung du và miền núi phía Bắc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Mạ</w:t>
            </w:r>
          </w:p>
        </w:tc>
        <w:tc>
          <w:tcPr/>
          <w:p>
            <w:pPr>
              <w:pStyle w:val="Compact"/>
            </w:pPr>
            <w:r>
              <w:t xml:space="preserve">39,2</w:t>
            </w:r>
          </w:p>
        </w:tc>
        <w:tc>
          <w:tcPr/>
          <w:p>
            <w:pPr>
              <w:pStyle w:val="Compact"/>
            </w:pPr>
            <w:r>
              <w:t xml:space="preserve">Tây Nguyên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Bình quân DTTS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21,9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Toàn quốc</w:t>
            </w:r>
          </w:p>
        </w:tc>
      </w:tr>
    </w:tbl>
    <w:p>
      <w:pPr>
        <w:pStyle w:val="BodyText"/>
      </w:pPr>
      <w:r>
        <w:rPr>
          <w:i/>
          <w:iCs/>
        </w:rPr>
        <w:t xml:space="preserve">Nguồn: Tổng cục Thống kê — Ủy ban Dân tộc, Kết quả điều tra thu thập thông tin về thực trạng kinh tế — xã hội của 53 dân tộc thiểu số năm 2019, NXB Thống kê, Hà Nội, 2020.</w:t>
      </w:r>
    </w:p>
    <w:p>
      <w:r>
        <w:pict>
          <v:rect style="width:0;height:1.5pt" o:hralign="center" o:hrstd="t" o:hr="t"/>
        </w:pict>
      </w:r>
    </w:p>
    <w:bookmarkEnd w:id="10"/>
    <w:bookmarkStart w:id="11" w:name="Xb241d90904f14c2bd0a3d8a40255e7cbce9d82c"/>
    <w:p>
      <w:pPr>
        <w:pStyle w:val="Heading2"/>
      </w:pPr>
      <w:r>
        <w:t xml:space="preserve">Bảng 2.3: Cơ cấu đăng ký kết hôn có yếu tố nước ngoài theo quốc gia đối tác (năm 2023)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1382"/>
        <w:gridCol w:w="2388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Quốc gia/vùng lãnh thổ</w:t>
            </w:r>
          </w:p>
        </w:tc>
        <w:tc>
          <w:tcPr/>
          <w:p>
            <w:pPr>
              <w:pStyle w:val="Compact"/>
            </w:pPr>
            <w:r>
              <w:t xml:space="preserve">Tỷ lệ (%)</w:t>
            </w:r>
          </w:p>
        </w:tc>
        <w:tc>
          <w:tcPr/>
          <w:p>
            <w:pPr>
              <w:pStyle w:val="Compact"/>
            </w:pPr>
            <w:r>
              <w:t xml:space="preserve">Số lượng ước tính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Đài Loan (Trung Quốc)</w:t>
            </w:r>
          </w:p>
        </w:tc>
        <w:tc>
          <w:tcPr/>
          <w:p>
            <w:pPr>
              <w:pStyle w:val="Compact"/>
            </w:pPr>
            <w:r>
              <w:t xml:space="preserve">21,4</w:t>
            </w:r>
          </w:p>
        </w:tc>
        <w:tc>
          <w:tcPr/>
          <w:p>
            <w:pPr>
              <w:pStyle w:val="Compact"/>
            </w:pPr>
            <w:r>
              <w:t xml:space="preserve">~4.070</w:t>
            </w:r>
          </w:p>
        </w:tc>
        <w:tc>
          <w:tcPr/>
          <w:p>
            <w:pPr>
              <w:pStyle w:val="Compact"/>
            </w:pPr>
            <w:r>
              <w:t xml:space="preserve">Chủ yếu phụ nữ VN lấy nam giới Đài Loan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Hoa Kỳ</w:t>
            </w:r>
          </w:p>
        </w:tc>
        <w:tc>
          <w:tcPr/>
          <w:p>
            <w:pPr>
              <w:pStyle w:val="Compact"/>
            </w:pPr>
            <w:r>
              <w:t xml:space="preserve">19,9</w:t>
            </w:r>
          </w:p>
        </w:tc>
        <w:tc>
          <w:tcPr/>
          <w:p>
            <w:pPr>
              <w:pStyle w:val="Compact"/>
            </w:pPr>
            <w:r>
              <w:t xml:space="preserve">~3.780</w:t>
            </w:r>
          </w:p>
        </w:tc>
        <w:tc>
          <w:tcPr/>
          <w:p>
            <w:pPr>
              <w:pStyle w:val="Compact"/>
            </w:pPr>
            <w:r>
              <w:t xml:space="preserve">Bao gồm Việt kiều hồi hương kết hôn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Hàn Quốc</w:t>
            </w:r>
          </w:p>
        </w:tc>
        <w:tc>
          <w:tcPr/>
          <w:p>
            <w:pPr>
              <w:pStyle w:val="Compact"/>
            </w:pPr>
            <w:r>
              <w:t xml:space="preserve">18,1</w:t>
            </w:r>
          </w:p>
        </w:tc>
        <w:tc>
          <w:tcPr/>
          <w:p>
            <w:pPr>
              <w:pStyle w:val="Compact"/>
            </w:pPr>
            <w:r>
              <w:t xml:space="preserve">~3.440</w:t>
            </w:r>
          </w:p>
        </w:tc>
        <w:tc>
          <w:tcPr/>
          <w:p>
            <w:pPr>
              <w:pStyle w:val="Compact"/>
            </w:pPr>
            <w:r>
              <w:t xml:space="preserve">Gia đình đa văn hóa Việt — Hàn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Trung Quốc</w:t>
            </w:r>
          </w:p>
        </w:tc>
        <w:tc>
          <w:tcPr/>
          <w:p>
            <w:pPr>
              <w:pStyle w:val="Compact"/>
            </w:pPr>
            <w:r>
              <w:t xml:space="preserve">17,6</w:t>
            </w:r>
          </w:p>
        </w:tc>
        <w:tc>
          <w:tcPr/>
          <w:p>
            <w:pPr>
              <w:pStyle w:val="Compact"/>
            </w:pPr>
            <w:r>
              <w:t xml:space="preserve">~3.340</w:t>
            </w:r>
          </w:p>
        </w:tc>
        <w:tc>
          <w:tcPr/>
          <w:p>
            <w:pPr>
              <w:pStyle w:val="Compact"/>
            </w:pPr>
            <w:r>
              <w:t xml:space="preserve">Tập trung tại các tỉnh biên giới phía Bắc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Các nước khác</w:t>
            </w:r>
          </w:p>
        </w:tc>
        <w:tc>
          <w:tcPr/>
          <w:p>
            <w:pPr>
              <w:pStyle w:val="Compact"/>
            </w:pPr>
            <w:r>
              <w:t xml:space="preserve">23,0</w:t>
            </w:r>
          </w:p>
        </w:tc>
        <w:tc>
          <w:tcPr/>
          <w:p>
            <w:pPr>
              <w:pStyle w:val="Compact"/>
            </w:pPr>
            <w:r>
              <w:t xml:space="preserve">~4.370</w:t>
            </w:r>
          </w:p>
        </w:tc>
        <w:tc>
          <w:tcPr/>
          <w:p>
            <w:pPr>
              <w:pStyle w:val="Compact"/>
            </w:pPr>
            <w:r>
              <w:t xml:space="preserve">Nhật Bản, Úc, Canada, EU…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cộng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~19.000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89,1% là phụ nữ VN kết hôn với người nước ngoài</w:t>
            </w:r>
          </w:p>
        </w:tc>
      </w:tr>
    </w:tbl>
    <w:p>
      <w:pPr>
        <w:pStyle w:val="BodyText"/>
      </w:pPr>
      <w:r>
        <w:rPr>
          <w:i/>
          <w:iCs/>
        </w:rPr>
        <w:t xml:space="preserve">Nguồn: Báo cáo quốc gia về đăng ký và thống kê hộ tịch giai đoạn 2021–2024, Cục Thống kê, công bố tháng 4/2025.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2026-04-14T17:19:23Z</dcterms:created>
  <dcterms:modified xsi:type="dcterms:W3CDTF">2026-04-14T17:19:23Z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