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2E5E4E"/>
          <w:sz w:val="56"/>
          <w:szCs w:val="56"/>
        </w:rPr>
        <w:t xml:space="preserve">HOMEEASE</w:t>
      </w:r>
    </w:p>
    <w:p>
      <w:pPr>
        <w:spacing w:after="400"/>
        <w:jc w:val="center"/>
      </w:pPr>
      <w:r>
        <w:rPr>
          <w:b/>
          <w:bCs/>
          <w:color w:val="1A1A1A"/>
          <w:sz w:val="34"/>
          <w:szCs w:val="34"/>
        </w:rPr>
        <w:t xml:space="preserve">Platform User Agreement</w:t>
      </w:r>
    </w:p>
    <w:p>
      <w:pPr>
        <w:spacing w:after="120"/>
        <w:jc w:val="center"/>
      </w:pPr>
      <w:r>
        <w:rPr>
          <w:i/>
          <w:iCs/>
          <w:color w:val="444444"/>
          <w:sz w:val="21"/>
          <w:szCs w:val="21"/>
        </w:rPr>
        <w:t xml:space="preserve">Terms governing use of the HomeEase mobile application and website by Clients, Workers, and Administrators</w:t>
      </w:r>
    </w:p>
    <w:p>
      <w:pPr>
        <w:spacing w:before="600"/>
        <w:jc w:val="center"/>
      </w:pPr>
      <w:r>
        <w:rPr>
          <w:color w:val="666666"/>
          <w:sz w:val="19"/>
          <w:szCs w:val="19"/>
        </w:rPr>
        <w:t xml:space="preserve">Version 0.1 — Draft — [Insert Effective Date]</w:t>
      </w:r>
    </w:p>
    <w:p>
      <w:pPr>
        <w:pBdr>
          <w:left w:val="single" w:color="2E5E4E" w:sz="12" w:space="8"/>
        </w:pBdr>
        <w:shd w:fill="F2F2ED" w:val="clear"/>
        <w:spacing w:after="200" w:before="80"/>
        <w:ind w:left="200"/>
      </w:pPr>
      <w:r>
        <w:rPr>
          <w:i/>
          <w:iCs/>
          <w:color w:val="444444"/>
          <w:sz w:val="19"/>
          <w:szCs w:val="19"/>
        </w:rPr>
        <w:t xml:space="preserve">This is a working draft template modeled on publicly available marketplace agreements (TaskRabbit, Handy, Thumbtack) and adapted for a Philippines home-services context. It is provided for structural and educational purposes and is NOT legal advice. Have Philippine counsel review before use — especially the worker classification, data privacy, and Internet Transactions Act provisions.</w:t>
      </w:r>
    </w:p>
    <w:p>
      <w:r>
        <w:br w:type="page"/>
      </w:r>
    </w:p>
    <w:p>
      <w:pPr>
        <w:pStyle w:val="Heading1"/>
        <w:spacing w:after="160" w:before="360"/>
      </w:pPr>
      <w:r>
        <w:rPr>
          <w:b/>
          <w:bCs/>
          <w:color w:val="2E5E4E"/>
          <w:sz w:val="26"/>
          <w:szCs w:val="26"/>
        </w:rPr>
        <w:t xml:space="preserve">1. Definitions</w:t>
      </w:r>
    </w:p>
    <w:p>
      <w:pPr>
        <w:spacing w:after="160" w:line="276"/>
      </w:pPr>
      <w:r>
        <w:rPr>
          <w:sz w:val="21"/>
          <w:szCs w:val="21"/>
        </w:rPr>
        <w:t xml:space="preserve">In this Agreement, the following terms have the meanings set out below. Terms used but not defined here have the meaning given in the HomeEase Privacy Policy.</w:t>
      </w:r>
    </w:p>
    <w:p>
      <w:pPr>
        <w:pStyle w:val="ListParagraph"/>
        <w:numPr>
          <w:ilvl w:val="0"/>
          <w:numId w:val="2"/>
        </w:numPr>
        <w:spacing w:after="100" w:line="276"/>
      </w:pPr>
      <w:r>
        <w:rPr>
          <w:sz w:val="21"/>
          <w:szCs w:val="21"/>
        </w:rPr>
        <w:t xml:space="preserve">"Platform" means the HomeEase mobile application, website, and related services operated by [HomeEase Legal Entity Name], a company organized under the laws of the Republic of the Philippines ("HomeEase," "we," "us," or "our").</w:t>
      </w:r>
    </w:p>
    <w:p>
      <w:pPr>
        <w:pStyle w:val="ListParagraph"/>
        <w:numPr>
          <w:ilvl w:val="0"/>
          <w:numId w:val="2"/>
        </w:numPr>
        <w:spacing w:after="100" w:line="276"/>
      </w:pPr>
      <w:r>
        <w:rPr>
          <w:sz w:val="21"/>
          <w:szCs w:val="21"/>
        </w:rPr>
        <w:t xml:space="preserve">"User" means any person who creates an account on the Platform, whether as a Client or a Worker. "Users" refers to Clients and Workers collectively.</w:t>
      </w:r>
    </w:p>
    <w:p>
      <w:pPr>
        <w:pStyle w:val="ListParagraph"/>
        <w:numPr>
          <w:ilvl w:val="0"/>
          <w:numId w:val="2"/>
        </w:numPr>
        <w:spacing w:after="100" w:line="276"/>
      </w:pPr>
      <w:r>
        <w:rPr>
          <w:sz w:val="21"/>
          <w:szCs w:val="21"/>
        </w:rPr>
        <w:t xml:space="preserve">"Client" means a User who requests, books, or pays for home services through the Platform.</w:t>
      </w:r>
    </w:p>
    <w:p>
      <w:pPr>
        <w:pStyle w:val="ListParagraph"/>
        <w:numPr>
          <w:ilvl w:val="0"/>
          <w:numId w:val="2"/>
        </w:numPr>
        <w:spacing w:after="100" w:line="276"/>
      </w:pPr>
      <w:r>
        <w:rPr>
          <w:sz w:val="21"/>
          <w:szCs w:val="21"/>
        </w:rPr>
        <w:t xml:space="preserve">"Worker" means a User who offers to perform, or performs, home services booked through the Platform, including cleaning, repair, caregiving, or other household or personal services ("Services").</w:t>
      </w:r>
    </w:p>
    <w:p>
      <w:pPr>
        <w:pStyle w:val="ListParagraph"/>
        <w:numPr>
          <w:ilvl w:val="0"/>
          <w:numId w:val="2"/>
        </w:numPr>
        <w:spacing w:after="100" w:line="276"/>
      </w:pPr>
      <w:r>
        <w:rPr>
          <w:sz w:val="21"/>
          <w:szCs w:val="21"/>
        </w:rPr>
        <w:t xml:space="preserve">"Service Agreement" means the specific agreement formed directly between a Client and a Worker each time they agree on the scope, price, and timing of a Service through the Platform. HomeEase is not a party to any Service Agreement.</w:t>
      </w:r>
    </w:p>
    <w:p>
      <w:pPr>
        <w:pStyle w:val="ListParagraph"/>
        <w:numPr>
          <w:ilvl w:val="0"/>
          <w:numId w:val="2"/>
        </w:numPr>
        <w:spacing w:after="100" w:line="276"/>
      </w:pPr>
      <w:r>
        <w:rPr>
          <w:sz w:val="21"/>
          <w:szCs w:val="21"/>
        </w:rPr>
        <w:t xml:space="preserve">"Booking" means a confirmed request for Services made through the Platform.</w:t>
      </w:r>
    </w:p>
    <w:p>
      <w:pPr>
        <w:pStyle w:val="ListParagraph"/>
        <w:numPr>
          <w:ilvl w:val="0"/>
          <w:numId w:val="2"/>
        </w:numPr>
        <w:spacing w:after="100" w:line="276"/>
      </w:pPr>
      <w:r>
        <w:rPr>
          <w:sz w:val="21"/>
          <w:szCs w:val="21"/>
        </w:rPr>
        <w:t xml:space="preserve">"Verification Data" means any government ID, selfie, liveness-check data, or other biometric or identity information a User submits for identity verification (KYC) purposes.</w:t>
      </w:r>
    </w:p>
    <w:p>
      <w:pPr>
        <w:pStyle w:val="ListParagraph"/>
        <w:numPr>
          <w:ilvl w:val="0"/>
          <w:numId w:val="2"/>
        </w:numPr>
        <w:spacing w:after="100" w:line="276"/>
      </w:pPr>
      <w:r>
        <w:rPr>
          <w:sz w:val="21"/>
          <w:szCs w:val="21"/>
        </w:rPr>
        <w:t xml:space="preserve">"Admin" means HomeEase personnel or systems that operate, moderate, or enforce policy on the Platform.</w:t>
      </w:r>
    </w:p>
    <w:p>
      <w:pPr>
        <w:pStyle w:val="Heading1"/>
        <w:spacing w:after="160" w:before="360"/>
      </w:pPr>
      <w:r>
        <w:rPr>
          <w:b/>
          <w:bCs/>
          <w:color w:val="2E5E4E"/>
          <w:sz w:val="26"/>
          <w:szCs w:val="26"/>
        </w:rPr>
        <w:t xml:space="preserve">2. Acceptance of Terms; Eligibility</w:t>
      </w:r>
    </w:p>
    <w:p>
      <w:pPr>
        <w:spacing w:after="160" w:line="276"/>
      </w:pPr>
      <w:r>
        <w:rPr>
          <w:sz w:val="21"/>
          <w:szCs w:val="21"/>
        </w:rPr>
        <w:t xml:space="preserve">2.1  By creating an account, you agree to this Agreement, the Privacy Policy, and any supplemental terms referenced in it (collectively, the “Terms”). If you do not agree, do not use the Platform.</w:t>
      </w:r>
    </w:p>
    <w:p>
      <w:pPr>
        <w:spacing w:after="160" w:line="276"/>
      </w:pPr>
      <w:r>
        <w:rPr>
          <w:sz w:val="21"/>
          <w:szCs w:val="21"/>
        </w:rPr>
        <w:t xml:space="preserve">2.2  You must be at least [18] years old, capable of forming a binding contract under Philippine law, and, if registering as a Worker, legally permitted to work in the Philippines and in the specific service category you list.</w:t>
      </w:r>
    </w:p>
    <w:p>
      <w:pPr>
        <w:spacing w:after="160" w:line="276"/>
      </w:pPr>
      <w:r>
        <w:rPr>
          <w:sz w:val="21"/>
          <w:szCs w:val="21"/>
        </w:rPr>
        <w:t xml:space="preserve">2.3  You represent that all information you provide — including for identity verification — is accurate, current, and belongs to you. Submitting false, stolen, or another person's identity information is grounds for immediate suspension and may be reported to law enforcement.</w:t>
      </w:r>
    </w:p>
    <w:p>
      <w:pPr>
        <w:pStyle w:val="Heading1"/>
        <w:spacing w:after="160" w:before="360"/>
      </w:pPr>
      <w:r>
        <w:rPr>
          <w:b/>
          <w:bCs/>
          <w:color w:val="2E5E4E"/>
          <w:sz w:val="26"/>
          <w:szCs w:val="26"/>
        </w:rPr>
        <w:t xml:space="preserve">3. Nature of the Platform</w:t>
      </w:r>
    </w:p>
    <w:p>
      <w:pPr>
        <w:spacing w:after="160" w:line="276"/>
      </w:pPr>
      <w:r>
        <w:rPr>
          <w:sz w:val="21"/>
          <w:szCs w:val="21"/>
        </w:rPr>
        <w:t xml:space="preserve">3.1  HomeEase operates a two-sided marketplace that connects Clients seeking home services with independent Workers who offer them. HomeEase is not an employment agency, and Workers are not employees, agents, joint venturers, or partners of HomeEase.</w:t>
      </w:r>
    </w:p>
    <w:p>
      <w:pPr>
        <w:spacing w:after="160" w:line="276"/>
      </w:pPr>
      <w:r>
        <w:rPr>
          <w:sz w:val="21"/>
          <w:szCs w:val="21"/>
        </w:rPr>
        <w:t xml:space="preserve">3.2  HomeEase does not perform Services, does not supervise, direct, or control how a Worker performs a Service, and does not set a Worker's hours, methods, or work locations beyond the Client's request. HomeEase is not a party to, and assumes no responsibility for, the Service Agreement formed between a Client and a Worker.</w:t>
      </w:r>
    </w:p>
    <w:p>
      <w:pPr>
        <w:spacing w:after="160" w:line="276"/>
      </w:pPr>
      <w:r>
        <w:rPr>
          <w:sz w:val="21"/>
          <w:szCs w:val="21"/>
        </w:rPr>
        <w:t xml:space="preserve">3.3  Clients are solely responsible for determining whether a Worker is suitable and qualified for the Service requested, notwithstanding any verification, rating, or background-check indicator shown on the Platform. Verification and ratings are aids to that decision, not a guarantee of a Worker's competence, safety, or conduct.</w:t>
      </w:r>
    </w:p>
    <w:p>
      <w:pPr>
        <w:pBdr>
          <w:left w:val="single" w:color="2E5E4E" w:sz="12" w:space="8"/>
        </w:pBdr>
        <w:shd w:fill="F2F2ED" w:val="clear"/>
        <w:spacing w:after="200" w:before="80"/>
        <w:ind w:left="200"/>
      </w:pPr>
      <w:r>
        <w:rPr>
          <w:i/>
          <w:iCs/>
          <w:color w:val="444444"/>
          <w:sz w:val="19"/>
          <w:szCs w:val="19"/>
        </w:rPr>
        <w:t xml:space="preserve">This section is the core liability shield used by TaskRabbit, Handy, and Thumbtack. It is also the section most likely to need Philippine-counsel review if HomeEase's business model shifts toward directly employing or closely supervising Workers (e.g., domestic staffing), since that could trigger Batas Kasambahay (RA 10361) or ordinary labor-law employment status instead of independent-contractor status.</w:t>
      </w:r>
    </w:p>
    <w:p>
      <w:pPr>
        <w:pStyle w:val="Heading1"/>
        <w:spacing w:after="160" w:before="360"/>
      </w:pPr>
      <w:r>
        <w:rPr>
          <w:b/>
          <w:bCs/>
          <w:color w:val="2E5E4E"/>
          <w:sz w:val="26"/>
          <w:szCs w:val="26"/>
        </w:rPr>
        <w:t xml:space="preserve">4. Identity Verification (KYC)</w:t>
      </w:r>
    </w:p>
    <w:p>
      <w:pPr>
        <w:spacing w:after="160" w:line="276"/>
      </w:pPr>
      <w:r>
        <w:rPr>
          <w:sz w:val="21"/>
          <w:szCs w:val="21"/>
        </w:rPr>
        <w:t xml:space="preserve">4.1  To protect Users and comply with applicable law, HomeEase requires all Workers, and may require Clients, to complete identity verification before booking or accepting Services. Verification may include government ID checks, liveness/selfie checks, and database checks performed by HomeEase or a third-party verification provider.</w:t>
      </w:r>
    </w:p>
    <w:p>
      <w:pPr>
        <w:spacing w:after="160" w:line="276"/>
      </w:pPr>
      <w:r>
        <w:rPr>
          <w:sz w:val="21"/>
          <w:szCs w:val="21"/>
        </w:rPr>
        <w:t xml:space="preserve">4.2  By submitting Verification Data, you consent to HomeEase and its verification provider(s) collecting, processing, and storing that data solely to confirm your identity, detect fraud, and meet legal or regulatory requirements, in accordance with the Data Privacy Act of 2012 (RA 10173) and HomeEase's Privacy Policy.</w:t>
      </w:r>
    </w:p>
    <w:p>
      <w:pPr>
        <w:spacing w:after="160" w:line="276"/>
      </w:pPr>
      <w:r>
        <w:rPr>
          <w:sz w:val="21"/>
          <w:szCs w:val="21"/>
        </w:rPr>
        <w:t xml:space="preserve">4.3  HomeEase may deny, suspend, or revoke Platform access based on failed, incomplete, or suspicious verification, at its reasonable discretion, without that decision constituting a determination of guilt or wrongdoing.</w:t>
      </w:r>
    </w:p>
    <w:p>
      <w:pPr>
        <w:spacing w:after="160" w:line="276"/>
      </w:pPr>
      <w:r>
        <w:rPr>
          <w:sz w:val="21"/>
          <w:szCs w:val="21"/>
        </w:rPr>
        <w:t xml:space="preserve">4.4  Verification Data is retained only as long as necessary for the purposes above or as required by law, and is not shared with other Users. Workers' verification status (verified / not verified) may be shown to Clients; the underlying Verification Data is not.</w:t>
      </w:r>
    </w:p>
    <w:p>
      <w:pPr>
        <w:pStyle w:val="Heading1"/>
        <w:spacing w:after="160" w:before="360"/>
      </w:pPr>
      <w:r>
        <w:rPr>
          <w:b/>
          <w:bCs/>
          <w:color w:val="2E5E4E"/>
          <w:sz w:val="26"/>
          <w:szCs w:val="26"/>
        </w:rPr>
        <w:t xml:space="preserve">5. Client Terms</w:t>
      </w:r>
    </w:p>
    <w:p>
      <w:pPr>
        <w:pStyle w:val="Heading2"/>
        <w:spacing w:after="120" w:before="240"/>
      </w:pPr>
      <w:r>
        <w:rPr>
          <w:b/>
          <w:bCs/>
          <w:color w:val="1A1A1A"/>
          <w:sz w:val="22"/>
          <w:szCs w:val="22"/>
        </w:rPr>
        <w:t xml:space="preserve">5.1  Booking and Payment</w:t>
      </w:r>
    </w:p>
    <w:p>
      <w:pPr>
        <w:spacing w:after="160" w:line="276"/>
      </w:pPr>
      <w:r>
        <w:rPr>
          <w:sz w:val="21"/>
          <w:szCs w:val="21"/>
        </w:rPr>
        <w:t xml:space="preserve">Clients agree to pay the price shown at booking, including any Platform service fee, taxes, and applicable cancellation fee, using an accepted payment method. Amounts owed to Workers are held and released through HomeEase's payment processing partner as described in Section 7.</w:t>
      </w:r>
    </w:p>
    <w:p>
      <w:pPr>
        <w:pStyle w:val="Heading2"/>
        <w:spacing w:after="120" w:before="240"/>
      </w:pPr>
      <w:r>
        <w:rPr>
          <w:b/>
          <w:bCs/>
          <w:color w:val="1A1A1A"/>
          <w:sz w:val="22"/>
          <w:szCs w:val="22"/>
        </w:rPr>
        <w:t xml:space="preserve">5.2  Client Responsibilities</w:t>
      </w:r>
    </w:p>
    <w:p>
      <w:pPr>
        <w:pStyle w:val="ListParagraph"/>
        <w:numPr>
          <w:ilvl w:val="0"/>
          <w:numId w:val="2"/>
        </w:numPr>
        <w:spacing w:after="100" w:line="276"/>
      </w:pPr>
      <w:r>
        <w:rPr>
          <w:sz w:val="21"/>
          <w:szCs w:val="21"/>
        </w:rPr>
        <w:t xml:space="preserve">Provide accurate details about the Service requested, the location, and any known hazards or access requirements.</w:t>
      </w:r>
    </w:p>
    <w:p>
      <w:pPr>
        <w:pStyle w:val="ListParagraph"/>
        <w:numPr>
          <w:ilvl w:val="0"/>
          <w:numId w:val="2"/>
        </w:numPr>
        <w:spacing w:after="100" w:line="276"/>
      </w:pPr>
      <w:r>
        <w:rPr>
          <w:sz w:val="21"/>
          <w:szCs w:val="21"/>
        </w:rPr>
        <w:t xml:space="preserve">Ensure the work area is reasonably safe and that any household members present behave appropriately toward the Worker.</w:t>
      </w:r>
    </w:p>
    <w:p>
      <w:pPr>
        <w:pStyle w:val="ListParagraph"/>
        <w:numPr>
          <w:ilvl w:val="0"/>
          <w:numId w:val="2"/>
        </w:numPr>
        <w:spacing w:after="100" w:line="276"/>
      </w:pPr>
      <w:r>
        <w:rPr>
          <w:sz w:val="21"/>
          <w:szCs w:val="21"/>
        </w:rPr>
        <w:t xml:space="preserve">Communicate through the Platform's messaging and payment tools rather than arranging off-platform payment, which void's the Platform's protections for both parties.</w:t>
      </w:r>
    </w:p>
    <w:p>
      <w:pPr>
        <w:pStyle w:val="ListParagraph"/>
        <w:numPr>
          <w:ilvl w:val="0"/>
          <w:numId w:val="2"/>
        </w:numPr>
        <w:spacing w:after="100" w:line="276"/>
      </w:pPr>
      <w:r>
        <w:rPr>
          <w:sz w:val="21"/>
          <w:szCs w:val="21"/>
        </w:rPr>
        <w:t xml:space="preserve">Not request Services outside the scope agreed with the Worker without a new agreed price.</w:t>
      </w:r>
    </w:p>
    <w:p>
      <w:pPr>
        <w:pStyle w:val="Heading2"/>
        <w:spacing w:after="120" w:before="240"/>
      </w:pPr>
      <w:r>
        <w:rPr>
          <w:b/>
          <w:bCs/>
          <w:color w:val="1A1A1A"/>
          <w:sz w:val="22"/>
          <w:szCs w:val="22"/>
        </w:rPr>
        <w:t xml:space="preserve">5.3  Cancellations</w:t>
      </w:r>
    </w:p>
    <w:p>
      <w:pPr>
        <w:spacing w:after="160" w:line="276"/>
      </w:pPr>
      <w:r>
        <w:rPr>
          <w:sz w:val="21"/>
          <w:szCs w:val="21"/>
        </w:rPr>
        <w:t xml:space="preserve">Clients may cancel a Booking subject to the cancellation window and fee schedule shown at booking. Repeated late cancellations may affect a Client's ability to book Workers in future.</w:t>
      </w:r>
    </w:p>
    <w:p>
      <w:pPr>
        <w:pStyle w:val="Heading1"/>
        <w:spacing w:after="160" w:before="360"/>
      </w:pPr>
      <w:r>
        <w:rPr>
          <w:b/>
          <w:bCs/>
          <w:color w:val="2E5E4E"/>
          <w:sz w:val="26"/>
          <w:szCs w:val="26"/>
        </w:rPr>
        <w:t xml:space="preserve">6. Worker Terms</w:t>
      </w:r>
    </w:p>
    <w:p>
      <w:pPr>
        <w:pStyle w:val="Heading2"/>
        <w:spacing w:after="120" w:before="240"/>
      </w:pPr>
      <w:r>
        <w:rPr>
          <w:b/>
          <w:bCs/>
          <w:color w:val="1A1A1A"/>
          <w:sz w:val="22"/>
          <w:szCs w:val="22"/>
        </w:rPr>
        <w:t xml:space="preserve">6.1  Independent Contractor Status</w:t>
      </w:r>
    </w:p>
    <w:p>
      <w:pPr>
        <w:spacing w:after="160" w:line="276"/>
      </w:pPr>
      <w:r>
        <w:rPr>
          <w:sz w:val="21"/>
          <w:szCs w:val="21"/>
        </w:rPr>
        <w:t xml:space="preserve">Workers provide Services as independent contractors of the Client, not as employees, contractors, or agents of HomeEase. Workers set their own availability, may accept or decline any Booking, and are responsible for their own tools, transportation, taxes, and any permits or licenses their trade requires under Philippine law.</w:t>
      </w:r>
    </w:p>
    <w:p>
      <w:pPr>
        <w:pStyle w:val="Heading2"/>
        <w:spacing w:after="120" w:before="240"/>
      </w:pPr>
      <w:r>
        <w:rPr>
          <w:b/>
          <w:bCs/>
          <w:color w:val="1A1A1A"/>
          <w:sz w:val="22"/>
          <w:szCs w:val="22"/>
        </w:rPr>
        <w:t xml:space="preserve">6.2  Worker Responsibilities</w:t>
      </w:r>
    </w:p>
    <w:p>
      <w:pPr>
        <w:pStyle w:val="ListParagraph"/>
        <w:numPr>
          <w:ilvl w:val="0"/>
          <w:numId w:val="2"/>
        </w:numPr>
        <w:spacing w:after="100" w:line="276"/>
      </w:pPr>
      <w:r>
        <w:rPr>
          <w:sz w:val="21"/>
          <w:szCs w:val="21"/>
        </w:rPr>
        <w:t xml:space="preserve">Complete identity verification and any category-specific certification HomeEase requires before accepting Bookings.</w:t>
      </w:r>
    </w:p>
    <w:p>
      <w:pPr>
        <w:pStyle w:val="ListParagraph"/>
        <w:numPr>
          <w:ilvl w:val="0"/>
          <w:numId w:val="2"/>
        </w:numPr>
        <w:spacing w:after="100" w:line="276"/>
      </w:pPr>
      <w:r>
        <w:rPr>
          <w:sz w:val="21"/>
          <w:szCs w:val="21"/>
        </w:rPr>
        <w:t xml:space="preserve">Perform Services with reasonable skill and care and in accordance with the scope agreed with the Client.</w:t>
      </w:r>
    </w:p>
    <w:p>
      <w:pPr>
        <w:pStyle w:val="ListParagraph"/>
        <w:numPr>
          <w:ilvl w:val="0"/>
          <w:numId w:val="2"/>
        </w:numPr>
        <w:spacing w:after="100" w:line="276"/>
      </w:pPr>
      <w:r>
        <w:rPr>
          <w:sz w:val="21"/>
          <w:szCs w:val="21"/>
        </w:rPr>
        <w:t xml:space="preserve">Not subcontract a Booking to an unverified individual, and remain responsible for the acts of any approved assistant.</w:t>
      </w:r>
    </w:p>
    <w:p>
      <w:pPr>
        <w:pStyle w:val="ListParagraph"/>
        <w:numPr>
          <w:ilvl w:val="0"/>
          <w:numId w:val="2"/>
        </w:numPr>
        <w:spacing w:after="100" w:line="276"/>
      </w:pPr>
      <w:r>
        <w:rPr>
          <w:sz w:val="21"/>
          <w:szCs w:val="21"/>
        </w:rPr>
        <w:t xml:space="preserve">Keep their profile, certifications, and availability accurate and current.</w:t>
      </w:r>
    </w:p>
    <w:p>
      <w:pPr>
        <w:pStyle w:val="ListParagraph"/>
        <w:numPr>
          <w:ilvl w:val="0"/>
          <w:numId w:val="2"/>
        </w:numPr>
        <w:spacing w:after="100" w:line="276"/>
      </w:pPr>
      <w:r>
        <w:rPr>
          <w:sz w:val="21"/>
          <w:szCs w:val="21"/>
        </w:rPr>
        <w:t xml:space="preserve">Report safety concerns, disputes, or incidents to HomeEase promptly through the Platform.</w:t>
      </w:r>
    </w:p>
    <w:p>
      <w:pPr>
        <w:pStyle w:val="Heading2"/>
        <w:spacing w:after="120" w:before="240"/>
      </w:pPr>
      <w:r>
        <w:rPr>
          <w:b/>
          <w:bCs/>
          <w:color w:val="1A1A1A"/>
          <w:sz w:val="22"/>
          <w:szCs w:val="22"/>
        </w:rPr>
        <w:t xml:space="preserve">6.3  Payment to Workers</w:t>
      </w:r>
    </w:p>
    <w:p>
      <w:pPr>
        <w:spacing w:after="160" w:line="276"/>
      </w:pPr>
      <w:r>
        <w:rPr>
          <w:sz w:val="21"/>
          <w:szCs w:val="21"/>
        </w:rPr>
        <w:t xml:space="preserve">Workers are paid the agreed Service price, less HomeEase's service fee, through the Platform's designated payment processor, on the payout schedule described in HomeEase's fee terms. Workers are responsible for their own applicable taxes, including remittance obligations under the National Internal Revenue Code and, where applicable, BIR registration as a self-employed individual or sole proprietor.</w:t>
      </w:r>
    </w:p>
    <w:p>
      <w:r>
        <w:br w:type="page"/>
      </w:r>
    </w:p>
    <w:p>
      <w:pPr>
        <w:pStyle w:val="Heading1"/>
        <w:spacing w:after="160" w:before="360"/>
      </w:pPr>
      <w:r>
        <w:rPr>
          <w:b/>
          <w:bCs/>
          <w:color w:val="2E5E4E"/>
          <w:sz w:val="26"/>
          <w:szCs w:val="26"/>
        </w:rPr>
        <w:t xml:space="preserve">7. Fees, Payments, and Taxes</w:t>
      </w:r>
    </w:p>
    <w:p>
      <w:pPr>
        <w:spacing w:after="160" w:line="276"/>
      </w:pPr>
      <w:r>
        <w:rPr>
          <w:sz w:val="21"/>
          <w:szCs w:val="21"/>
        </w:rPr>
        <w:t xml:space="preserve">7.1  HomeEase charges a service fee, disclosed before booking, for access to and use of the Platform. Fees are non-refundable except as required by law or expressly stated in a Platform policy.</w:t>
      </w:r>
    </w:p>
    <w:p>
      <w:pPr>
        <w:spacing w:after="160" w:line="276"/>
      </w:pPr>
      <w:r>
        <w:rPr>
          <w:sz w:val="21"/>
          <w:szCs w:val="21"/>
        </w:rPr>
        <w:t xml:space="preserve">7.2  All payments between Clients and Workers are processed through HomeEase's designated payment service provider. Neither party may require or solicit payment outside the Platform for a Booking made on the Platform.</w:t>
      </w:r>
    </w:p>
    <w:p>
      <w:pPr>
        <w:spacing w:after="160" w:line="276"/>
      </w:pPr>
      <w:r>
        <w:rPr>
          <w:sz w:val="21"/>
          <w:szCs w:val="21"/>
        </w:rPr>
        <w:t xml:space="preserve">7.3  HomeEase may withhold, delay, or reverse a payout while it investigates a dispute, suspected fraud, or a chargeback, and will notify the affected User of the reason and expected timeline.</w:t>
      </w:r>
    </w:p>
    <w:p>
      <w:pPr>
        <w:spacing w:after="160" w:line="276"/>
      </w:pPr>
      <w:r>
        <w:rPr>
          <w:sz w:val="21"/>
          <w:szCs w:val="21"/>
        </w:rPr>
        <w:t xml:space="preserve">7.4  HomeEase may change its fees prospectively upon reasonable notice. Continued use of the Platform after a fee change takes effect constitutes acceptance of the new fees.</w:t>
      </w:r>
    </w:p>
    <w:p>
      <w:pPr>
        <w:pStyle w:val="Heading1"/>
        <w:spacing w:after="160" w:before="360"/>
      </w:pPr>
      <w:r>
        <w:rPr>
          <w:b/>
          <w:bCs/>
          <w:color w:val="2E5E4E"/>
          <w:sz w:val="26"/>
          <w:szCs w:val="26"/>
        </w:rPr>
        <w:t xml:space="preserve">8. Prohibited Conduct</w:t>
      </w:r>
    </w:p>
    <w:p>
      <w:pPr>
        <w:spacing w:after="160" w:line="276"/>
      </w:pPr>
      <w:r>
        <w:rPr>
          <w:sz w:val="21"/>
          <w:szCs w:val="21"/>
        </w:rPr>
        <w:t xml:space="preserve">All Users agree not to:</w:t>
      </w:r>
    </w:p>
    <w:p>
      <w:pPr>
        <w:pStyle w:val="ListParagraph"/>
        <w:numPr>
          <w:ilvl w:val="0"/>
          <w:numId w:val="2"/>
        </w:numPr>
        <w:spacing w:after="100" w:line="276"/>
      </w:pPr>
      <w:r>
        <w:rPr>
          <w:sz w:val="21"/>
          <w:szCs w:val="21"/>
        </w:rPr>
        <w:t xml:space="preserve">Provide false identity, licensing, or background information.</w:t>
      </w:r>
    </w:p>
    <w:p>
      <w:pPr>
        <w:pStyle w:val="ListParagraph"/>
        <w:numPr>
          <w:ilvl w:val="0"/>
          <w:numId w:val="2"/>
        </w:numPr>
        <w:spacing w:after="100" w:line="276"/>
      </w:pPr>
      <w:r>
        <w:rPr>
          <w:sz w:val="21"/>
          <w:szCs w:val="21"/>
        </w:rPr>
        <w:t xml:space="preserve">Discriminate against another User on the basis of age, sex, disability, religion, ethnicity, or other status protected under Philippine law, including the Magna Carta of Women and the Anti-Age Discrimination in Employment Act.</w:t>
      </w:r>
    </w:p>
    <w:p>
      <w:pPr>
        <w:pStyle w:val="ListParagraph"/>
        <w:numPr>
          <w:ilvl w:val="0"/>
          <w:numId w:val="2"/>
        </w:numPr>
        <w:spacing w:after="100" w:line="276"/>
      </w:pPr>
      <w:r>
        <w:rPr>
          <w:sz w:val="21"/>
          <w:szCs w:val="21"/>
        </w:rPr>
        <w:t xml:space="preserve">Harass, threaten, or endanger another User.</w:t>
      </w:r>
    </w:p>
    <w:p>
      <w:pPr>
        <w:pStyle w:val="ListParagraph"/>
        <w:numPr>
          <w:ilvl w:val="0"/>
          <w:numId w:val="2"/>
        </w:numPr>
        <w:spacing w:after="100" w:line="276"/>
      </w:pPr>
      <w:r>
        <w:rPr>
          <w:sz w:val="21"/>
          <w:szCs w:val="21"/>
        </w:rPr>
        <w:t xml:space="preserve">Circumvent the Platform's payment or verification systems.</w:t>
      </w:r>
    </w:p>
    <w:p>
      <w:pPr>
        <w:pStyle w:val="ListParagraph"/>
        <w:numPr>
          <w:ilvl w:val="0"/>
          <w:numId w:val="2"/>
        </w:numPr>
        <w:spacing w:after="100" w:line="276"/>
      </w:pPr>
      <w:r>
        <w:rPr>
          <w:sz w:val="21"/>
          <w:szCs w:val="21"/>
        </w:rPr>
        <w:t xml:space="preserve">Use the Platform for any unlawful purpose, or to request or offer Services that require a license the Worker does not hold.</w:t>
      </w:r>
    </w:p>
    <w:p>
      <w:pPr>
        <w:spacing w:after="160" w:line="276"/>
      </w:pPr>
      <w:r>
        <w:rPr>
          <w:sz w:val="21"/>
          <w:szCs w:val="21"/>
        </w:rPr>
        <w:t xml:space="preserve">Violation may result in warning, suspension, permanent removal from the Platform, withholding of funds pending investigation, and — where warranted — referral to law enforcement.</w:t>
      </w:r>
    </w:p>
    <w:p>
      <w:pPr>
        <w:pStyle w:val="Heading1"/>
        <w:spacing w:after="160" w:before="360"/>
      </w:pPr>
      <w:r>
        <w:rPr>
          <w:b/>
          <w:bCs/>
          <w:color w:val="2E5E4E"/>
          <w:sz w:val="26"/>
          <w:szCs w:val="26"/>
        </w:rPr>
        <w:t xml:space="preserve">9. Ratings, Reviews, and Incident Reporting</w:t>
      </w:r>
    </w:p>
    <w:p>
      <w:pPr>
        <w:spacing w:after="160" w:line="276"/>
      </w:pPr>
      <w:r>
        <w:rPr>
          <w:sz w:val="21"/>
          <w:szCs w:val="21"/>
        </w:rPr>
        <w:t xml:space="preserve">9.1  Clients and Workers may rate and review each other after a completed Booking. Reviews must reflect a genuine Service experience and comply with HomeEase's Content and Review Policy.</w:t>
      </w:r>
    </w:p>
    <w:p>
      <w:pPr>
        <w:spacing w:after="160" w:line="276"/>
      </w:pPr>
      <w:r>
        <w:rPr>
          <w:sz w:val="21"/>
          <w:szCs w:val="21"/>
        </w:rPr>
        <w:t xml:space="preserve">9.2  HomeEase may remove a review that is fraudulent, defamatory, discriminatory, or that violates policy, but does not independently verify the substance of every review and is not liable for their content.</w:t>
      </w:r>
    </w:p>
    <w:p>
      <w:pPr>
        <w:spacing w:after="160" w:line="276"/>
      </w:pPr>
      <w:r>
        <w:rPr>
          <w:sz w:val="21"/>
          <w:szCs w:val="21"/>
        </w:rPr>
        <w:t xml:space="preserve">9.3  Either party may report a safety incident, property damage, or theft through the Platform's incident-reporting flow. HomeEase will review reports in good faith but is not a substitute for reporting a crime to the Philippine National Police.</w:t>
      </w:r>
    </w:p>
    <w:p>
      <w:pPr>
        <w:pStyle w:val="Heading1"/>
        <w:spacing w:after="160" w:before="360"/>
      </w:pPr>
      <w:r>
        <w:rPr>
          <w:b/>
          <w:bCs/>
          <w:color w:val="2E5E4E"/>
          <w:sz w:val="26"/>
          <w:szCs w:val="26"/>
        </w:rPr>
        <w:t xml:space="preserve">10. Disputes Between Clients and Workers</w:t>
      </w:r>
    </w:p>
    <w:p>
      <w:pPr>
        <w:spacing w:after="160" w:line="276"/>
      </w:pPr>
      <w:r>
        <w:rPr>
          <w:sz w:val="21"/>
          <w:szCs w:val="21"/>
        </w:rPr>
        <w:t xml:space="preserve">10.1  Disputes about the quality, scope, or payment for a specific Service are, in the first instance, a matter between the Client and the Worker under their Service Agreement. HomeEase provides an in-app resolution flow and may, at its discretion, mediate, adjust a charge, issue a partial refund, or make a goods-and-property damage determination under a HomeEase Guarantee program (if offered), but is not obligated to resolve every dispute in a User's favor.</w:t>
      </w:r>
    </w:p>
    <w:p>
      <w:pPr>
        <w:spacing w:after="160" w:line="276"/>
      </w:pPr>
      <w:r>
        <w:rPr>
          <w:sz w:val="21"/>
          <w:szCs w:val="21"/>
        </w:rPr>
        <w:t xml:space="preserve">10.2  HomeEase's decision on a Platform-mediated dispute (e.g., a fee adjustment or Guarantee claim) is final as between HomeEase and the Users, without prejudice to either User's right to pursue the other User directly through applicable legal channels.</w:t>
      </w:r>
    </w:p>
    <w:p>
      <w:pPr>
        <w:pStyle w:val="Heading1"/>
        <w:spacing w:after="160" w:before="360"/>
      </w:pPr>
      <w:r>
        <w:rPr>
          <w:b/>
          <w:bCs/>
          <w:color w:val="2E5E4E"/>
          <w:sz w:val="26"/>
          <w:szCs w:val="26"/>
        </w:rPr>
        <w:t xml:space="preserve">11. Disclaimers and Limitation of Liability</w:t>
      </w:r>
    </w:p>
    <w:p>
      <w:pPr>
        <w:spacing w:after="160" w:line="276"/>
      </w:pPr>
      <w:r>
        <w:rPr>
          <w:sz w:val="21"/>
          <w:szCs w:val="21"/>
        </w:rPr>
        <w:t xml:space="preserve">11.1  THE PLATFORM IS PROVIDED “AS IS.” TO THE MAXIMUM EXTENT PERMITTED BY PHILIPPINE LAW, HOMEEASE DISCLAIMS ALL WARRANTIES, EXPRESS OR IMPLIED, REGARDING THE PLATFORM AND ANY SERVICE BOOKED THROUGH IT, INCLUDING WARRANTIES OF MERCHANTABILITY, FITNESS FOR A PARTICULAR PURPOSE, AND NON-INFRINGEMENT.</w:t>
      </w:r>
    </w:p>
    <w:p>
      <w:pPr>
        <w:spacing w:after="160" w:line="276"/>
      </w:pPr>
      <w:r>
        <w:rPr>
          <w:sz w:val="21"/>
          <w:szCs w:val="21"/>
        </w:rPr>
        <w:t xml:space="preserve">11.2  HomeEase is not liable for the acts, omissions, negligence, or misconduct of any Worker or Client, for the outcome of any Service, or for any loss, damage, injury, or dispute arising from a Service Agreement, except to the extent expressly provided under a HomeEase Guarantee program or as required by mandatory Philippine law (including the Consumer Act, RA 7394, and the Internet Transactions Act, RA 11967, to the extent applicable to HomeEase as an e-marketplace operator).</w:t>
      </w:r>
    </w:p>
    <w:p>
      <w:pPr>
        <w:spacing w:after="160" w:line="276"/>
      </w:pPr>
      <w:r>
        <w:rPr>
          <w:sz w:val="21"/>
          <w:szCs w:val="21"/>
        </w:rPr>
        <w:t xml:space="preserve">11.3  To the maximum extent permitted by law, HomeEase's aggregate liability to any User for claims arising from the Platform is limited to the greater of (a) the fees that User paid to HomeEase in the six (6) months preceding the claim, or (b) [PHP amount to be set by counsel].</w:t>
      </w:r>
    </w:p>
    <w:p>
      <w:pPr>
        <w:pBdr>
          <w:left w:val="single" w:color="2E5E4E" w:sz="12" w:space="8"/>
        </w:pBdr>
        <w:shd w:fill="F2F2ED" w:val="clear"/>
        <w:spacing w:after="200" w:before="80"/>
        <w:ind w:left="200"/>
      </w:pPr>
      <w:r>
        <w:rPr>
          <w:i/>
          <w:iCs/>
          <w:color w:val="444444"/>
          <w:sz w:val="19"/>
          <w:szCs w:val="19"/>
        </w:rPr>
        <w:t xml:space="preserve">Clause 11.3's cap and the overall disclaimer language should be sized and reviewed against RA 7394 and RA 11967 obligations — some liability cannot be disclaimed against consumers under Philippine consumer-protection law, and the Internet Transactions Act imposes specific e-marketplace duties (e.g., internal complaint-handling mechanisms) that a blanket disclaimer cannot override.</w:t>
      </w:r>
    </w:p>
    <w:p>
      <w:pPr>
        <w:pStyle w:val="Heading1"/>
        <w:spacing w:after="160" w:before="360"/>
      </w:pPr>
      <w:r>
        <w:rPr>
          <w:b/>
          <w:bCs/>
          <w:color w:val="2E5E4E"/>
          <w:sz w:val="26"/>
          <w:szCs w:val="26"/>
        </w:rPr>
        <w:t xml:space="preserve">12. Indemnification</w:t>
      </w:r>
    </w:p>
    <w:p>
      <w:pPr>
        <w:spacing w:after="160" w:line="276"/>
      </w:pPr>
      <w:r>
        <w:rPr>
          <w:sz w:val="21"/>
          <w:szCs w:val="21"/>
        </w:rPr>
        <w:t xml:space="preserve">Each User agrees to indemnify and hold harmless HomeEase, its officers, directors, employees, and agents from any claim, loss, liability, or expense (including reasonable attorney's fees) arising from: (a) that User's breach of this Agreement; (b) that User's Service Agreement with another User; (c) that User's violation of any law or third-party right; or (d) content that User submits to the Platform. HomeEase will provide notice of any such claim and may, at its own cost, assume control of its defense.</w:t>
      </w:r>
    </w:p>
    <w:p>
      <w:pPr>
        <w:pStyle w:val="Heading1"/>
        <w:spacing w:after="160" w:before="360"/>
      </w:pPr>
      <w:r>
        <w:rPr>
          <w:b/>
          <w:bCs/>
          <w:color w:val="2E5E4E"/>
          <w:sz w:val="26"/>
          <w:szCs w:val="26"/>
        </w:rPr>
        <w:t xml:space="preserve">13. Data Privacy</w:t>
      </w:r>
    </w:p>
    <w:p>
      <w:pPr>
        <w:spacing w:after="160" w:line="276"/>
      </w:pPr>
      <w:r>
        <w:rPr>
          <w:sz w:val="21"/>
          <w:szCs w:val="21"/>
        </w:rPr>
        <w:t xml:space="preserve">13.1  HomeEase collects and processes personal data — including Verification Data, resume or profile information, location, and transaction history — in accordance with the Data Privacy Act of 2012 (RA 10173), its Implementing Rules and Regulations, and HomeEase's Privacy Policy, which is incorporated into this Agreement by reference.</w:t>
      </w:r>
    </w:p>
    <w:p>
      <w:pPr>
        <w:spacing w:after="160" w:line="276"/>
      </w:pPr>
      <w:r>
        <w:rPr>
          <w:sz w:val="21"/>
          <w:szCs w:val="21"/>
        </w:rPr>
        <w:t xml:space="preserve">13.2  Users have the rights afforded under RA 10173, including the right to be informed, to access, to object, to correct, and to erasure or blocking of personal data, subject to legal retention requirements. Requests can be made through [privacy contact/email].</w:t>
      </w:r>
    </w:p>
    <w:p>
      <w:pPr>
        <w:spacing w:after="160" w:line="276"/>
      </w:pPr>
      <w:r>
        <w:rPr>
          <w:sz w:val="21"/>
          <w:szCs w:val="21"/>
        </w:rPr>
        <w:t xml:space="preserve">13.3  HomeEase will notify affected Users and the National Privacy Commission of any personal data breach involving Verification Data or other sensitive personal information, in accordance with NPC Circular 16-03 and applicable law.</w:t>
      </w:r>
    </w:p>
    <w:p>
      <w:pPr>
        <w:pStyle w:val="Heading1"/>
        <w:spacing w:after="160" w:before="360"/>
      </w:pPr>
      <w:r>
        <w:rPr>
          <w:b/>
          <w:bCs/>
          <w:color w:val="2E5E4E"/>
          <w:sz w:val="26"/>
          <w:szCs w:val="26"/>
        </w:rPr>
        <w:t xml:space="preserve">14. Suspension and Termination</w:t>
      </w:r>
    </w:p>
    <w:p>
      <w:pPr>
        <w:spacing w:after="160" w:line="276"/>
      </w:pPr>
      <w:r>
        <w:rPr>
          <w:sz w:val="21"/>
          <w:szCs w:val="21"/>
        </w:rPr>
        <w:t xml:space="preserve">14.1  HomeEase may suspend or terminate a User's account, immediately and without prior notice, for a violation of this Agreement, suspected fraud, a failed or expired identity verification, repeated policy violations, or a legal or regulatory requirement.</w:t>
      </w:r>
    </w:p>
    <w:p>
      <w:pPr>
        <w:spacing w:after="160" w:line="276"/>
      </w:pPr>
      <w:r>
        <w:rPr>
          <w:sz w:val="21"/>
          <w:szCs w:val="21"/>
        </w:rPr>
        <w:t xml:space="preserve">14.2  A User may deactivate their own account at any time through the app, subject to completing any Bookings already in progress and settling any outstanding balance.</w:t>
      </w:r>
    </w:p>
    <w:p>
      <w:pPr>
        <w:spacing w:after="160" w:line="276"/>
      </w:pPr>
      <w:r>
        <w:rPr>
          <w:sz w:val="21"/>
          <w:szCs w:val="21"/>
        </w:rPr>
        <w:t xml:space="preserve">14.3  Sections 3, 11, 12, 13, and 15 survive termination of this Agreement.</w:t>
      </w:r>
    </w:p>
    <w:p>
      <w:pPr>
        <w:pStyle w:val="Heading1"/>
        <w:spacing w:after="160" w:before="360"/>
      </w:pPr>
      <w:r>
        <w:rPr>
          <w:b/>
          <w:bCs/>
          <w:color w:val="2E5E4E"/>
          <w:sz w:val="26"/>
          <w:szCs w:val="26"/>
        </w:rPr>
        <w:t xml:space="preserve">15. Governing Law and Dispute Resolution</w:t>
      </w:r>
    </w:p>
    <w:p>
      <w:pPr>
        <w:spacing w:after="160" w:line="276"/>
      </w:pPr>
      <w:r>
        <w:rPr>
          <w:sz w:val="21"/>
          <w:szCs w:val="21"/>
        </w:rPr>
        <w:t xml:space="preserve">15.1  This Agreement is governed by the laws of the Republic of the Philippines, without regard to conflict-of-laws principles.</w:t>
      </w:r>
    </w:p>
    <w:p>
      <w:pPr>
        <w:spacing w:after="160" w:line="276"/>
      </w:pPr>
      <w:r>
        <w:rPr>
          <w:sz w:val="21"/>
          <w:szCs w:val="21"/>
        </w:rPr>
        <w:t xml:space="preserve">15.2  Before filing a claim against HomeEase, a User agrees to first contact HomeEase support and allow at least thirty (30) days to resolve the matter informally.</w:t>
      </w:r>
    </w:p>
    <w:p>
      <w:pPr>
        <w:spacing w:after="160" w:line="276"/>
      </w:pPr>
      <w:r>
        <w:rPr>
          <w:sz w:val="21"/>
          <w:szCs w:val="21"/>
        </w:rPr>
        <w:t xml:space="preserve">15.3  [Optional — to be confirmed with counsel] Any dispute not resolved informally shall be submitted to arbitration under the rules of the Philippine Dispute Resolution Center, Inc. (PDRCI), or, if the parties agree, to the courts of [City], Philippines, which shall have exclusive jurisdiction. Nothing in this clause limits a consumer's rights under the Consumer Act (RA 7394) to file a complaint with the Department of Trade and Industry.</w:t>
      </w:r>
    </w:p>
    <w:p>
      <w:pPr>
        <w:pStyle w:val="Heading1"/>
        <w:spacing w:after="160" w:before="360"/>
      </w:pPr>
      <w:r>
        <w:rPr>
          <w:b/>
          <w:bCs/>
          <w:color w:val="2E5E4E"/>
          <w:sz w:val="26"/>
          <w:szCs w:val="26"/>
        </w:rPr>
        <w:t xml:space="preserve">16. General Provisions</w:t>
      </w:r>
    </w:p>
    <w:p>
      <w:pPr>
        <w:pStyle w:val="ListParagraph"/>
        <w:numPr>
          <w:ilvl w:val="0"/>
          <w:numId w:val="2"/>
        </w:numPr>
        <w:spacing w:after="100" w:line="276"/>
      </w:pPr>
      <w:r>
        <w:rPr>
          <w:sz w:val="21"/>
          <w:szCs w:val="21"/>
        </w:rPr>
        <w:t xml:space="preserve">Entire Agreement: This Agreement, together with the Privacy Policy and any policy pages referenced in it, is the entire agreement between a User and HomeEase regarding the Platform.</w:t>
      </w:r>
    </w:p>
    <w:p>
      <w:pPr>
        <w:pStyle w:val="ListParagraph"/>
        <w:numPr>
          <w:ilvl w:val="0"/>
          <w:numId w:val="2"/>
        </w:numPr>
        <w:spacing w:after="100" w:line="276"/>
      </w:pPr>
      <w:r>
        <w:rPr>
          <w:sz w:val="21"/>
          <w:szCs w:val="21"/>
        </w:rPr>
        <w:t xml:space="preserve">Amendment: HomeEase may update this Agreement from time to time. Material changes will be notified in-app or by email at least [7] days before taking effect; continued use after that date constitutes acceptance.</w:t>
      </w:r>
    </w:p>
    <w:p>
      <w:pPr>
        <w:pStyle w:val="ListParagraph"/>
        <w:numPr>
          <w:ilvl w:val="0"/>
          <w:numId w:val="2"/>
        </w:numPr>
        <w:spacing w:after="100" w:line="276"/>
      </w:pPr>
      <w:r>
        <w:rPr>
          <w:sz w:val="21"/>
          <w:szCs w:val="21"/>
        </w:rPr>
        <w:t xml:space="preserve">Severability: If any provision is found unenforceable, the remaining provisions remain in full force.</w:t>
      </w:r>
    </w:p>
    <w:p>
      <w:pPr>
        <w:pStyle w:val="ListParagraph"/>
        <w:numPr>
          <w:ilvl w:val="0"/>
          <w:numId w:val="2"/>
        </w:numPr>
        <w:spacing w:after="100" w:line="276"/>
      </w:pPr>
      <w:r>
        <w:rPr>
          <w:sz w:val="21"/>
          <w:szCs w:val="21"/>
        </w:rPr>
        <w:t xml:space="preserve">No Waiver: HomeEase's failure to enforce a provision is not a waiver of its right to do so later.</w:t>
      </w:r>
    </w:p>
    <w:p>
      <w:pPr>
        <w:pStyle w:val="ListParagraph"/>
        <w:numPr>
          <w:ilvl w:val="0"/>
          <w:numId w:val="2"/>
        </w:numPr>
        <w:spacing w:after="100" w:line="276"/>
      </w:pPr>
      <w:r>
        <w:rPr>
          <w:sz w:val="21"/>
          <w:szCs w:val="21"/>
        </w:rPr>
        <w:t xml:space="preserve">Assignment: HomeEase may assign this Agreement in connection with a merger, acquisition, or sale of assets. Users may not assign their rights under this Agreement.</w:t>
      </w:r>
    </w:p>
    <w:p>
      <w:pPr>
        <w:pStyle w:val="ListParagraph"/>
        <w:numPr>
          <w:ilvl w:val="0"/>
          <w:numId w:val="2"/>
        </w:numPr>
        <w:spacing w:after="100" w:line="276"/>
      </w:pPr>
      <w:r>
        <w:rPr>
          <w:sz w:val="21"/>
          <w:szCs w:val="21"/>
        </w:rPr>
        <w:t xml:space="preserve">Notices: HomeEase may provide notices through the app, by email, or by SMS to the contact information on file.</w:t>
      </w:r>
    </w:p>
    <w:p>
      <w:r>
        <w:br w:type="page"/>
      </w:r>
    </w:p>
    <w:p>
      <w:pPr>
        <w:pStyle w:val="Heading1"/>
        <w:spacing w:after="160" w:before="360"/>
      </w:pPr>
      <w:r>
        <w:rPr>
          <w:b/>
          <w:bCs/>
          <w:color w:val="2E5E4E"/>
          <w:sz w:val="26"/>
          <w:szCs w:val="26"/>
        </w:rPr>
        <w:t xml:space="preserve">Acknowledgement</w:t>
      </w:r>
    </w:p>
    <w:p>
      <w:pPr>
        <w:spacing w:after="160" w:line="276"/>
      </w:pPr>
      <w:r>
        <w:rPr>
          <w:sz w:val="21"/>
          <w:szCs w:val="21"/>
        </w:rPr>
        <w:t xml:space="preserve">By checking “I Agree” and creating an account, you confirm that you have read and understood this Agreement, that you meet the eligibility requirements in Section 2, and that you agree to be bound by its terms, whether you are using the Platform as a Client, a Worker, or both.</w:t>
      </w:r>
    </w:p>
    <w:p>
      <w:pPr>
        <w:spacing w:before="400"/>
      </w:pPr>
    </w:p>
    <w:p>
      <w:pPr>
        <w:pStyle w:val="Heading2"/>
        <w:spacing w:after="120" w:before="240"/>
      </w:pPr>
      <w:r>
        <w:rPr>
          <w:b/>
          <w:bCs/>
          <w:color w:val="1A1A1A"/>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shd w:fill="2E5E4E" w:val="clear"/>
          </w:tcPr>
          <w:p>
            <w:r>
              <w:rPr>
                <w:b/>
                <w:bCs/>
                <w:color w:val="FFFFFF"/>
                <w:sz w:val="19"/>
                <w:szCs w:val="19"/>
              </w:rPr>
              <w:t xml:space="preserve">Version</w:t>
            </w:r>
          </w:p>
        </w:tc>
        <w:tc>
          <w:tcPr>
            <w:tcW w:type="dxa" w:w="1800"/>
            <w:shd w:fill="2E5E4E" w:val="clear"/>
          </w:tcPr>
          <w:p>
            <w:r>
              <w:rPr>
                <w:b/>
                <w:bCs/>
                <w:color w:val="FFFFFF"/>
                <w:sz w:val="19"/>
                <w:szCs w:val="19"/>
              </w:rPr>
              <w:t xml:space="preserve">Date</w:t>
            </w:r>
          </w:p>
        </w:tc>
        <w:tc>
          <w:tcPr>
            <w:tcW w:type="dxa" w:w="5760"/>
            <w:shd w:fill="2E5E4E" w:val="clear"/>
          </w:tcPr>
          <w:p>
            <w:r>
              <w:rPr>
                <w:b/>
                <w:bCs/>
                <w:color w:val="FFFFFF"/>
                <w:sz w:val="19"/>
                <w:szCs w:val="19"/>
              </w:rPr>
              <w:t xml:space="preserve">Notes</w:t>
            </w:r>
          </w:p>
        </w:tc>
      </w:tr>
      <w:tr>
        <w:tc>
          <w:tcPr>
            <w:tcW w:type="dxa" w:w="1800"/>
          </w:tcPr>
          <w:p>
            <w:r>
              <w:rPr>
                <w:sz w:val="19"/>
                <w:szCs w:val="19"/>
              </w:rPr>
              <w:t xml:space="preserve">0.1</w:t>
            </w:r>
          </w:p>
        </w:tc>
        <w:tc>
          <w:tcPr>
            <w:tcW w:type="dxa" w:w="1800"/>
          </w:tcPr>
          <w:p>
            <w:r>
              <w:rPr>
                <w:sz w:val="19"/>
                <w:szCs w:val="19"/>
              </w:rPr>
              <w:t xml:space="preserve">[Insert date]</w:t>
            </w:r>
          </w:p>
        </w:tc>
        <w:tc>
          <w:tcPr>
            <w:tcW w:type="dxa" w:w="5760"/>
          </w:tcPr>
          <w:p>
            <w:r>
              <w:rPr>
                <w:sz w:val="19"/>
                <w:szCs w:val="19"/>
              </w:rPr>
              <w:t xml:space="preserve">Initial draft for internal and legal review. Not yet published to Users.</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5"/>
        <w:szCs w:val="15"/>
      </w:rPr>
      <w:t xml:space="preserve">Page </w:t>
    </w:r>
    <w:r>
      <w:rPr>
        <w:color w:val="666666"/>
        <w:sz w:val="15"/>
        <w:szCs w:val="15"/>
      </w:rPr>
      <w:fldChar w:fldCharType="begin"/>
      <w:instrText xml:space="preserve">PAGE</w:instrText>
      <w:fldChar w:fldCharType="separate"/>
      <w:fldChar w:fldCharType="end"/>
    </w:r>
    <w:r>
      <w:rPr>
        <w:color w:val="666666"/>
        <w:sz w:val="15"/>
        <w:szCs w:val="15"/>
      </w:rPr>
      <w:t xml:space="preserve"> of </w:t>
    </w:r>
    <w:r>
      <w:rPr>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5"/>
        <w:szCs w:val="15"/>
      </w:rPr>
      <w:t xml:space="preserve">HomeEase Platform User Agreement — DRAFT FOR LEGAL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2026-08-05T23:34:17.626Z</dcterms:created>
  <dcterms:modified xsi:type="dcterms:W3CDTF">2026-08-05T23:34:17.640Z</dcterms:modified>
</cp:coreProperties>
</file>

<file path=docProps/custom.xml><?xml version="1.0" encoding="utf-8"?>
<Properties xmlns="http://schemas.openxmlformats.org/officeDocument/2006/custom-properties" xmlns:vt="http://schemas.openxmlformats.org/officeDocument/2006/docPropsVTypes"/>
</file>