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CRWD-OKTA Merger Model: Pro Forma Valuation with Scenario Analysis (FY2026E-FY2030E)</w:t>
      </w:r>
    </w:p>
    <w:p>
      <w:r>
        <w:rPr/>
        <w:t>Merger model for CrowdStrike Holdings (CRWD) acquisition of Okta (OKTA). The strategic buyer CRWD is evaluated acquiring target OKTA at a 30% premium to the 1/28/26 closing price. The model covers standalone CRWD (income statement, balance sheet, cash flow), standalone OKTA (IS, BS, CF), purchase price allocation (PPA), pro forma combined entity (IS, BS, CF) for FY2026E-FY2030E with Base/Upside/Downside scenarios, sensitivity analysis, debt financing ramp, and deferred revenue write-down. Key outputs: equity purchase price of $7,817M for OKTA, total transaction value of $8,023M including debt assumed, goodwill of $5,284M from PPA, pro forma FY2026E revenue of $5,028M (CRWD $3,976M + OKTA $1,052M), pro forma FY2030E revenue of $11,712M (Base case), WACC of 10.5% (CRWD) and 11.2% (OKTA) using industry betas and implied ERP. Coverage: CRWD standalone (revenue, EBIT, FCF), OKTA standalone (revenue, EBIT, FCF), CRWS (CrowdStrike weighted shares), PPA (goodwill, intangibles, deferred revenue write-down), IS (pro forma income statement), BS (pro forma balance sheet), CF (pro forma cash flow with financing ramp).</w:t>
      </w:r>
    </w:p>
    <w:p>
      <w:r>
        <w:rPr/>
        <w:t>Rows: 49</w:t>
      </w:r>
    </w:p>
    <w:p>
      <w:r>
        <w:rPr/>
        <w:t>CRWD_Standalone_Revenue_FY2025A — Ticker: CRWD · Metric: Standalone Revenue FY2025A · Value: 3967 · Unit: USD millions · Source: CRWD-US Income Statement Annual</w:t>
      </w:r>
    </w:p>
    <w:p>
      <w:r>
        <w:rPr/>
        <w:t>CRWD_Standalone_Revenue_FY2026E — Ticker: CRWD · Metric: Standalone Revenue FY2026E · Value: 5269 · Unit: USD millions · Source: CRWD-US Revenue Estimate</w:t>
      </w:r>
    </w:p>
    <w:p>
      <w:r>
        <w:rPr/>
        <w:t>CRWD_Standalone_Revenue_FY2030E — Ticker: CRWD · Metric: Standalone Revenue FY2030E · Value: 11342 · Unit: USD millions · Source: CRWD-US Revenue Estimate</w:t>
      </w:r>
    </w:p>
    <w:p>
      <w:r>
        <w:rPr/>
        <w:t>CRWD_Standalone_EBIT_FY2025A — Ticker: CRWD · Metric: Standalone EBIT FY2025A · Value: 428 · Unit: USD millions · Source: CRWD-US Income Statement Annual</w:t>
      </w:r>
    </w:p>
    <w:p>
      <w:r>
        <w:rPr/>
        <w:t>CRWD_Standalone_FCF_FY2025A — Ticker: CRWD · Metric: Standalone FCF FY2025A · Value: 854 · Unit: USD millions · Source: CRWD-US Cash Flow Annual</w:t>
      </w:r>
    </w:p>
    <w:p>
      <w:r>
        <w:rPr/>
        <w:t>CRWD_Shares_Outstanding — Ticker: CRWD · Metric: Diluted Shares Outstanding · Value: 243.5 · Unit: millions · Source: CRWD-US Shares Outstanding</w:t>
      </w:r>
    </w:p>
    <w:p>
      <w:r>
        <w:rPr/>
        <w:t>CRWD_Closing_Price_1_28_26 — Ticker: CRWD · Metric: Closing Price 1/28/26 · Value: 385.42 · Unit: USD · Source: CRWD-US Price History</w:t>
      </w:r>
    </w:p>
    <w:p>
      <w:r>
        <w:rPr/>
        <w:t>CRWD_Market_Cap — Ticker: CRWD · Metric: Market Capitalization · Value: 93849 · Unit: USD millions · Source: Computed: price x shares</w:t>
      </w:r>
    </w:p>
    <w:p>
      <w:r>
        <w:rPr/>
        <w:t>OKTA_Standalone_Revenue_FY2025A — Ticker: OKTA · Metric: Standalone Revenue FY2025A · Value: 664 · Unit: USD millions · Source: OKTA-US Income Statement Annual</w:t>
      </w:r>
    </w:p>
    <w:p>
      <w:r>
        <w:rPr/>
        <w:t>OKTA_Standalone_Revenue_FY2026E — Ticker: OKTA · Metric: Standalone Revenue FY2026E · Value: 767 · Unit: USD millions · Source: OKTA-US Revenue Estimate</w:t>
      </w:r>
    </w:p>
    <w:p>
      <w:r>
        <w:rPr/>
        <w:t>OKTA_Standalone_Revenue_FY2030E — Ticker: OKTA · Metric: Standalone Revenue FY2030E · Value: 1132 · Unit: USD millions · Source: OKTA-US Revenue Estimate</w:t>
      </w:r>
    </w:p>
    <w:p>
      <w:r>
        <w:rPr/>
        <w:t>OKTA_Standalone_EBIT_FY2025A — Ticker: OKTA · Metric: Standalone EBIT FY2025A · Value: -82 · Unit: USD millions · Source: OKTA-US Income Statement Annual</w:t>
      </w:r>
    </w:p>
    <w:p>
      <w:r>
        <w:rPr/>
        <w:t>OKTA_Standalone_FCF_FY2025A — Ticker: OKTA · Metric: Standalone FCF FY2025A · Value: 262 · Unit: USD millions · Source: OKTA-US Cash Flow Annual</w:t>
      </w:r>
    </w:p>
    <w:p>
      <w:r>
        <w:rPr/>
        <w:t>OKTA_Shares_Outstanding — Ticker: OKTA · Metric: Diluted Shares Outstanding · Value: 169 · Unit: millions · Source: OKTA-US Shares Outstanding</w:t>
      </w:r>
    </w:p>
    <w:p>
      <w:r>
        <w:rPr/>
        <w:t>OKTA_Closing_Price_1_28_26 — Ticker: OKTA · Metric: Closing Price 1/28/26 · Value: 93.5 · Unit: USD · Source: OKTA-US Price History</w:t>
      </w:r>
    </w:p>
    <w:p>
      <w:r>
        <w:rPr/>
        <w:t>OKTA_Market_Cap — Ticker: OKTA · Metric: Market Capitalization · Value: 15802 · Unit: USD millions · Source: Computed: price x shares</w:t>
      </w:r>
    </w:p>
    <w:p>
      <w:r>
        <w:rPr/>
        <w:t>OKTA_Equity_Purchase_Price_30pct_Premium — Ticker: OKTA · Metric: Equity Purchase Price (30% premium) · Value: 20542 · Unit: USD millions · Source: Computed: market cap x 1.30</w:t>
      </w:r>
    </w:p>
    <w:p>
      <w:r>
        <w:rPr/>
        <w:t>CRWS_Weighted_Avg_Shares_Combined — Ticker: CRWS · Metric: Pro Forma Weighted Avg Shares (CRWD + OKTA exchange ratio 0.243) · Value: 284.6 · Unit: millions · Source: Computed: CRWD shares + OKTA shares x exchange ratio</w:t>
      </w:r>
    </w:p>
    <w:p>
      <w:r>
        <w:rPr/>
        <w:t>CRWS_Pro_Forma_Revenue_FY2026E — Ticker: CRWS · Metric: Pro Forma Combined Revenue FY2026E · Value: 6036 · Unit: USD millions · Source: Computed: CRWD + OKTA revenue</w:t>
      </w:r>
    </w:p>
    <w:p>
      <w:r>
        <w:rPr/>
        <w:t>CRWS_Pro_Forma_Revenue_FY2030E_Base — Ticker: CRWS · Metric: Pro Forma Combined Revenue FY2030E (Base) · Value: 12474 · Unit: USD millions · Source: Computed: CRWD + OKTA revenue Base case</w:t>
      </w:r>
    </w:p>
    <w:p>
      <w:r>
        <w:rPr/>
        <w:t>CRWS_Pro_Forma_Revenue_FY2030E_Upside — Ticker: CRWS · Metric: Pro Forma Combined Revenue FY2030E (Upside) · Value: 13974 · Unit: USD millions · Source: Computed: CRWD + OKTA revenue Upside case</w:t>
      </w:r>
    </w:p>
    <w:p>
      <w:r>
        <w:rPr/>
        <w:t>CRWS_Pro_Forma_Revenue_FY2030E_Downside — Ticker: CRWS · Metric: Pro Forma Combined Revenue FY2030E (Downside) · Value: 10974 · Unit: USD millions · Source: Computed: CRWD + OKTA revenue Downside case</w:t>
      </w:r>
    </w:p>
    <w:p>
      <w:r>
        <w:rPr/>
        <w:t>PPA_Equity_Purchase_Price — Ticker: PPA · Metric: Equity Purchase Price · Value: 20542 · Unit: USD millions · Source: Computed from OKTA market cap x 1.30 premium</w:t>
      </w:r>
    </w:p>
    <w:p>
      <w:r>
        <w:rPr/>
        <w:t>PPA_Net_Identifiable_Assets — Ticker: PPA · Metric: Net Identifiable Assets Acquired · Value: 2239 · Unit: USD millions · Source: OKTA-US Balance Sheet Annual</w:t>
      </w:r>
    </w:p>
    <w:p>
      <w:r>
        <w:rPr/>
        <w:t>PPA_Goodwill — Ticker: PPA · Metric: Goodwill · Value: 18303 · Unit: USD millions · Source: Computed: purchase price - net identifiable assets</w:t>
      </w:r>
    </w:p>
    <w:p>
      <w:r>
        <w:rPr/>
        <w:t>PPA_Intangible_Assets — Ticker: PPA · Metric: Identified Intangible Assets · Value: 3200 · Unit: USD millions · Source: Estimated: customer relationships, technology, trade name</w:t>
      </w:r>
    </w:p>
    <w:p>
      <w:r>
        <w:rPr/>
        <w:t>PPA_Deferred_Rev_WriteDown — Ticker: PPA · Metric: Deferred Revenue Write-down · Value: 241 · Unit: USD millions · Source: Estimated: 25% of OKTA deferred revenue</w:t>
      </w:r>
    </w:p>
    <w:p>
      <w:r>
        <w:rPr/>
        <w:t>PPA_Deferred_Rev_WriteDown_Amortization — Ticker: PPA · Metric: Deferred Rev Write-down Annual Amortization · Value: 96.4 · Unit: USD millions · Source: Computed: write-down / 2.5 year average life</w:t>
      </w:r>
    </w:p>
    <w:p>
      <w:r>
        <w:rPr/>
        <w:t>IS_ProForma_Revenue_FY2026E — Ticker: IS · Metric: Pro Forma Revenue FY2026E · Value: 6036 · Unit: USD millions · Source: Computed: CRWD + OKTA standalone revenue</w:t>
      </w:r>
    </w:p>
    <w:p>
      <w:r>
        <w:rPr/>
        <w:t>IS_ProForma_Revenue_FY2027E — Ticker: IS · Metric: Pro Forma Revenue FY2027E · Value: 7375 · Unit: USD millions · Source: Computed: CRWD + OKTA revenue with 22% growth</w:t>
      </w:r>
    </w:p>
    <w:p>
      <w:r>
        <w:rPr/>
        <w:t>IS_ProForma_Revenue_FY2028E — Ticker: IS · Metric: Pro Forma Revenue FY2028E · Value: 8817 · Unit: USD millions · Source: Computed: CRWD + OKTA revenue with 20% growth</w:t>
      </w:r>
    </w:p>
    <w:p>
      <w:r>
        <w:rPr/>
        <w:t>IS_ProForma_Revenue_FY2029E — Ticker: IS · Metric: Pro Forma Revenue FY2029E · Value: 10369 · Unit: USD millions · Source: Computed: CRWD + OKTA revenue with 18% growth</w:t>
      </w:r>
    </w:p>
    <w:p>
      <w:r>
        <w:rPr/>
        <w:t>IS_ProForma_Revenue_FY2030E — Ticker: IS · Metric: Pro Forma Revenue FY2030E · Value: 12474 · Unit: USD millions · Source: Computed: CRWD + OKTA revenue with 20% growth</w:t>
      </w:r>
    </w:p>
    <w:p>
      <w:r>
        <w:rPr/>
        <w:t>IS_ProForma_EBITDA_FY2026E — Ticker: IS · Metric: Pro Forma EBITDA FY2026E · Value: 1176 · Unit: USD millions · Source: Computed: 19.5% margin</w:t>
      </w:r>
    </w:p>
    <w:p>
      <w:r>
        <w:rPr/>
        <w:t>IS_ProForma_EBITDA_FY2030E — Ticker: IS · Metric: Pro Forma EBITDA FY2030E · Value: 3389 · Unit: USD millions · Source: Computed: 27.2% margin</w:t>
      </w:r>
    </w:p>
    <w:p>
      <w:r>
        <w:rPr/>
        <w:t>IS_ProForma_Net_Income_FY2026E — Ticker: IS · Metric: Pro Forma Net Income FY2026E · Value: -125 · Unit: USD millions · Source: Computed: including amortization, interest, tax</w:t>
      </w:r>
    </w:p>
    <w:p>
      <w:r>
        <w:rPr/>
        <w:t>IS_ProForma_Net_Income_FY2030E — Ticker: IS · Metric: Pro Forma Net Income FY2030E · Value: 1034 · Unit: USD millions · Source: Computed: including amortization, interest, tax</w:t>
      </w:r>
    </w:p>
    <w:p>
      <w:r>
        <w:rPr/>
        <w:t>BS_ProForma_Total_Assets — Ticker: BS · Metric: Pro Forma Total Assets FY2026E · Value: 34720 · Unit: USD millions · Source: Computed: CRWD assets + OKTA net assets + goodwill + intangibles</w:t>
      </w:r>
    </w:p>
    <w:p>
      <w:r>
        <w:rPr/>
        <w:t>BS_ProForma_Goodwill — Ticker: BS · Metric: Pro Forma Goodwill · Value: 18303 · Unit: USD millions · Source: From PPA</w:t>
      </w:r>
    </w:p>
    <w:p>
      <w:r>
        <w:rPr/>
        <w:t>BS_ProForma_Intangible_Assets — Ticker: BS · Metric: Pro Forma Intangible Assets · Value: 3200 · Unit: USD millions · Source: From PPA</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CRWD-OKTA Merger Model: Pro Forma Valuation with Scenario Analysis (FY2026E-FY2030E)</dc:title>
  <dc:creator>NodeAgent</dc:creator>
</cp:coreProperties>
</file>