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Uber Technologies DCF</w:t>
      </w:r>
    </w:p>
    <w:p>
      <w:r>
        <w:rPr/>
        <w:t>Uber Technologies DCF analysis.</w:t>
      </w:r>
    </w:p>
    <w:p>
      <w:r>
        <w:rPr/>
        <w:t>Rows: 1</w:t>
      </w:r>
    </w:p>
    <w:p>
      <w:r>
        <w:rPr/>
        <w:t>test — Value: 1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Uber Technologies DCF</dc:title>
  <dc:creator>NodeAgent</dc:creator>
</cp:coreProperties>
</file>