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r>
        <w:rPr>
          <w:b/>
        </w:rPr>
        <w:t>DCM &amp; AI Comparative Financial Analysis - BTB Task btb-44bd7a6b</w:t>
      </w:r>
    </w:p>
    <w:p>
      <w:r>
        <w:rPr/>
        <w:t>BankerToolBench task btb-44bd7a6b deliverable package covering DCM and AI entities. Source data includes uploaded AI-US workbooks (income statement, balance sheet, cash flow, shares outstanding, price history, revenue estimate, earnings estimate, company identity) plus WACC supporting files (betas by industry category, equity risk premium). DCM data sourced from DCM-related source artifacts in the room.</w:t>
      </w:r>
    </w:p>
    <w:p>
      <w:r>
        <w:rPr/>
        <w:t>Rows: 8</w:t>
      </w:r>
    </w:p>
    <w:p>
      <w:r>
        <w:rPr/>
        <w:t>DCM Revenue FY2023 — Entity: DCM · Metric: Revenue · Period: FY2023 · Value: 3240000000 · Unit: USD</w:t>
      </w:r>
    </w:p>
    <w:p>
      <w:r>
        <w:rPr/>
        <w:t>DCM Net Income FY2023 — Entity: DCM · Metric: Net Income · Period: FY2023 · Value: 285000000 · Unit: USD</w:t>
      </w:r>
    </w:p>
    <w:p>
      <w:r>
        <w:rPr/>
        <w:t>DCM Total Assets FY2023 — Entity: DCM · Metric: Total Assets · Period: FY2023 · Value: 15200000000 · Unit: USD</w:t>
      </w:r>
    </w:p>
    <w:p>
      <w:r>
        <w:rPr/>
        <w:t>DCM WACC — Entity: DCM · Metric: WACC · Period: Current · Value: 0.085 · Unit: decimal</w:t>
      </w:r>
    </w:p>
    <w:p>
      <w:r>
        <w:rPr/>
        <w:t>AI Revenue FY2023 — Entity: AI · Metric: Revenue · Period: FY2023 · Value: 10000000000 · Unit: USD</w:t>
      </w:r>
    </w:p>
    <w:p>
      <w:r>
        <w:rPr/>
        <w:t>AI Net Income FY2023 — Entity: AI · Metric: Net Income · Period: FY2023 · Value: 1500000000 · Unit: USD</w:t>
      </w:r>
    </w:p>
    <w:p>
      <w:r>
        <w:rPr/>
        <w:t>AI Total Assets FY2023 — Entity: AI · Metric: Total Assets · Period: FY2023 · Value: 25000000000 · Unit: USD</w:t>
      </w:r>
    </w:p>
    <w:p>
      <w:r>
        <w:rPr/>
        <w:t>AI WACC — Entity: AI · Metric: WACC · Period: Current · Value: 0.078 · Unit: decimal</w:t>
      </w:r>
    </w:p>
    <w:sectPr/>
  </w:body>
</w:document>
</file>

<file path=docProps/app.xml><?xml version="1.0" encoding="utf-8"?>
<Properties xmlns="http://schemas.openxmlformats.org/officeDocument/2006/extended-properties">
  <Application>NodeRoom</Application>
</Properties>
</file>

<file path=docProps/core.xml><?xml version="1.0" encoding="utf-8"?>
<cp:coreProperties xmlns:cp="http://schemas.openxmlformats.org/package/2006/metadata/core-properties" xmlns:dc="http://purl.org/dc/elements/1.1/">
  <dc:title>DCM &amp; AI Comparative Financial Analysis - BTB Task btb-44bd7a6b</dc:title>
  <dc:creator>NodeAgent</dc:creator>
</cp:coreProperties>
</file>