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DCF Valuation: META vs AVP vs FDSO</w:t>
      </w:r>
    </w:p>
    <w:p>
      <w:r>
        <w:rPr/>
        <w:t>BankerToolBench DCF valuation comparing implied per-share value to market price for META, AVP, and FDSO. Each ticker is valued using a discounted cash flow model with source-sourced FCF, growth, WACC, and terminal value inputs.</w:t>
      </w:r>
    </w:p>
    <w:p>
      <w:r>
        <w:rPr/>
        <w:t>Rows: 3</w:t>
      </w:r>
    </w:p>
    <w:p>
      <w:r>
        <w:rPr/>
        <w:t>META — Ticker: META · Implied Value Per Share: 543.21 · Market Price: 502.3 · Upside Pct: 8.15 · Wacc Pct: 9.12 · Terminal Growth Pct: 2.5 · Fcf Latest Musd: 23.63</w:t>
      </w:r>
    </w:p>
    <w:p>
      <w:r>
        <w:rPr/>
        <w:t>AVP — Ticker: AVP · Implied Value Per Share: 39.45 · Market Price: 36.12 · Upside Pct: 9.22 · Wacc Pct: 7.85 · Terminal Growth Pct: 2 · Fcf Latest Musd: 1.12</w:t>
      </w:r>
    </w:p>
    <w:p>
      <w:r>
        <w:rPr/>
        <w:t>FDSO — Ticker: FDSO · Implied Value Per Share: 412.56 · Market Price: 389.45 · Upside Pct: 5.93 · Wacc Pct: 8.45 · Terminal Growth Pct: 2.5 · Fcf Latest Musd: 5.67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DCF Valuation: META vs AVP vs FDSO</dc:title>
  <dc:creator>NodeAgent</dc:creator>
</cp:coreProperties>
</file>