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Task btb-8a19d926 — CF-US Financial Metrics: EBT, CFI, CFF, FCF, CF, NTM</w:t>
      </w:r>
    </w:p>
    <w:p>
      <w:r>
        <w:rPr/>
        <w:t>BTB-8a19d926 deliverable covering all six requested entities for CF-US.
Sources read: CF-US Income Statement Annual (artifact j97f6frsgketa87yjbq29jj6ps89d7tj), CF-US Cash Flow Annual (artifact j9715rmvzvzxh3057zngn8rz4x89dp08), CF-US Revenue Estimate (artifact j972gx2c6czt7xd2pcq1qnk9nn89cgj1), CF-US Earnings Estimate (artifact j976wvbpwz92qwcnext0jkbkh189dfbh), CF-US Company Identity (artifact j9794scaxh0pdssq8aq84xrxfh89cynq), CF-US Balance Sheet Annual (artifact j97crkn0d7d2925523jsxdbbn189cvwm), CF-US Shares Outstanding (artifact j97cbvd0xcppsxm0xjc70jhpy589cxxb), CF-US Price History (artifact j970mxxmv97y829dsames5nr6589c6vb), Betas by Industry Category (artifact j978phctaa24jj4wcsct1qrj0989d1d0), Equity Risk Premium (artifact j9754mazsvcve8dew0y5wszsk189css7).
Key computed values per entity:
- EBT: Pretax income from CF-US Income Statement Annual, most recent fiscal year.
- CFI: Cash flow from investing activities from CF-US Cash Flow Annual.
- CFF: Cash flow from financing activities from CF-US Cash Flow Annual.
- FCF: Free cash flow computed as operating cash flow minus capex.
- CF: Total cash flow from operations from CF-US Cash Flow Annual.
- NTM: Next twelve months consensus revenue estimate from CF-US Revenue Estimate workbook.
All values extracted directly from uploaded source workbooks in this room. No external data used.</w:t>
      </w:r>
    </w:p>
    <w:p>
      <w:r>
        <w:rPr/>
        <w:t>Rows: 6</w:t>
      </w:r>
    </w:p>
    <w:p>
      <w:r>
        <w:rPr/>
        <w:t>EBT — Category: Earnings Before Tax · Company: CF · Source Artifact: j97f6frsgketa87yjbq29jj6ps89d7tj · Source File: CF-US Income Statement Annual · Value Millions: 5439.5</w:t>
      </w:r>
    </w:p>
    <w:p>
      <w:r>
        <w:rPr/>
        <w:t>CFI — Category: Cash Flow from Investing · Company: CF · Source Artifact: j9715rmvzvzxh3057zngn8rz4x89dp08 · Source File: CF-US Cash Flow Annual · Value Millions: -1501.3</w:t>
      </w:r>
    </w:p>
    <w:p>
      <w:r>
        <w:rPr/>
        <w:t>CFF — Category: Cash Flow from Financing · Company: CF · Source Artifact: j9715rmvzvzxh3057zngn8rz4x89dp08 · Source File: CF-US Cash Flow Annual · Value Millions: -3317.1</w:t>
      </w:r>
    </w:p>
    <w:p>
      <w:r>
        <w:rPr/>
        <w:t>FCF — Category: Free Cash Flow · Company: CF · Source Artifact: j9715rmvzvzxh3057zngn8rz4x89dp08 · Source File: CF-US Cash Flow Annual · Value Millions: 3756.3</w:t>
      </w:r>
    </w:p>
    <w:p>
      <w:r>
        <w:rPr/>
        <w:t>CF — Category: Cash Flow from Operations · Company: CF · Source Artifact: j9715rmvzvzxh3057zngn8rz4x89dp08 · Source File: CF-US Cash Flow Annual · Value Millions: 4998.9</w:t>
      </w:r>
    </w:p>
    <w:p>
      <w:r>
        <w:rPr/>
        <w:t>NTM — Category: NTM Revenue Estimate · Company: CF · Source Artifact: j972gx2c6czt7xd2pcq1qnk9nn89cgj1 · Source File: CF-US Revenue Estimate · Value Millions: 35445.1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Task btb-8a19d926 — CF-US Financial Metrics: EBT, CFI, CFF, FCF, CF, NTM</dc:title>
  <dc:creator>NodeAgent</dc:creator>
</cp:coreProperties>
</file>