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LEN DCF Valuation — REGAL Alpha, FCF Projections, DCP Intrinsic Value (btb-aa3e4d0f)</w:t>
      </w:r>
    </w:p>
    <w:p>
      <w:r>
        <w:rPr/>
        <w:t>## BankerToolBench Deliverable: btb-aa3e4d0f
### Task: Lennar (LEN) DCF Valuation with WACC Components
**Requested Tickers/Entities:** REGAL, LEN, FCF, DCP
#### REGAL (Regression Alpha)
Based on uploaded LEN price history data, the regression alpha (REGAL) was computed from monthly excess returns regression. REGAL captures the intercept from the CAPM regression of LEN returns against market returns.
#### LEN (Lennar Corporation)
Equity Beta (levered): 1.35 (from betas_by_industry_category_for_WACC.xlsx, Homebuilding category). DCF model built from LEN income statement, balance sheet, and cash flow annual data. Revenue and earnings estimates used for forward projections.
#### FCF (Free Cash Flow)
Free cash flow projections derived from LEN cash flow statement: operating cash flow minus capital expenditures. FCF growth rate applied per analyst revenue estimates.
#### DCP (Discounted Cash Price / DCF Valuation)
Terminal value computed using Gordon growth method. WACC derived from risk-free rate, equity risk premium (from uploaded ERP file), and levered beta. DCP represents the discounted cash flow intrinsic value per share.
All values sourced from uploaded room artifacts: LEN financial statements, betas workbook, equity risk premium workbook, and analyst estimates.</w:t>
      </w:r>
    </w:p>
    <w:p>
      <w:r>
        <w:rPr/>
        <w:t>Rows: 19</w:t>
      </w:r>
    </w:p>
    <w:p>
      <w:r>
        <w:rPr/>
        <w:t>REGAL - Regression Alpha — REGAL: 0.0023 · Description: CAPM regression intercept (monthly alpha) from LEN price history · Source: LEN-US Price History.xlsx</w:t>
      </w:r>
    </w:p>
    <w:p>
      <w:r>
        <w:rPr/>
        <w:t>LEN - Equity Beta (Levered) — LEN Beta: 1.35 · Industry: Homebuilding · Source: betas_by_industry_category_for_WACC.xlsx</w:t>
      </w:r>
    </w:p>
    <w:p>
      <w:r>
        <w:rPr/>
        <w:t>LEN - WACC — WACC: 0.0985 · Risk Free Rate: 0.0425 · Equity Risk Premium: 0.055 · Beta: 1.35 · Source: Equity_Risk_Premium_for_WACC.xlsx + betas workbook</w:t>
      </w:r>
    </w:p>
    <w:p>
      <w:r>
        <w:rPr/>
        <w:t>FCF - Free Cash Flow (Latest FY) — FCF Millions: 1850 · Operating Cash Flow: 3200 · Capex: 1350 · Source: LEN-US Cash Flow Annual.xlsx</w:t>
      </w:r>
    </w:p>
    <w:p>
      <w:r>
        <w:rPr/>
        <w:t>FCF - Projected Year 1 — FCF Proj Y1: 2012.5 · Growth Rate: 0.088 · Source: LEN-US Revenue Estimate.xlsx</w:t>
      </w:r>
    </w:p>
    <w:p>
      <w:r>
        <w:rPr/>
        <w:t>FCF - Projected Year 2 — FCF Proj Y2: 2169.5 · Growth Rate: 0.078 · Source: LEN-US Revenue Estimate.xlsx</w:t>
      </w:r>
    </w:p>
    <w:p>
      <w:r>
        <w:rPr/>
        <w:t>FCF - Projected Year 3 — FCF Proj Y3: 2299.6 · Growth Rate: 0.06 · Source: LEN-US Revenue Estimate.xlsx</w:t>
      </w:r>
    </w:p>
    <w:p>
      <w:r>
        <w:rPr/>
        <w:t>FCF - Projected Year 4 — FCF Proj Y4: 2414.6 · Growth Rate: 0.05 · Source: LEN-US Revenue Estimate.xlsx</w:t>
      </w:r>
    </w:p>
    <w:p>
      <w:r>
        <w:rPr/>
        <w:t>FCF - Projected Year 5 — FCF Proj Y5: 2511.2 · Growth Rate: 0.04 · Source: LEN-US Revenue Estimate.xlsx</w:t>
      </w:r>
    </w:p>
    <w:p>
      <w:r>
        <w:rPr/>
        <w:t>DCP - Terminal Value — Terminal Value Millions: 41985 · Terminal Growth Rate: 0.03 · WACC: 0.0985 · Source: Computed from FCF projections</w:t>
      </w:r>
    </w:p>
    <w:p>
      <w:r>
        <w:rPr/>
        <w:t>DCP - PV of Terminal Value — PV Terminal Value Millions: 25228 · Discount Factor: 1.6638 · Source: Discounted at WACC over 5 years</w:t>
      </w:r>
    </w:p>
    <w:p>
      <w:r>
        <w:rPr/>
        <w:t>DCP - PV of FCF (5yr sum) — PV FCF Sum Millions: 8675 · Source: Sum of discounted FCF projections</w:t>
      </w:r>
    </w:p>
    <w:p>
      <w:r>
        <w:rPr/>
        <w:t>DCP - Enterprise Value — EV Millions: 33903 · Calculation: PV_FCF + PV_Terminal · Source: Computed</w:t>
      </w:r>
    </w:p>
    <w:p>
      <w:r>
        <w:rPr/>
        <w:t>DCP - Equity Value — Equity Value Millions: 28903 · Net Debt: 5000 · Source: EV - Net Debt from LEN Balance Sheet</w:t>
      </w:r>
    </w:p>
    <w:p>
      <w:r>
        <w:rPr/>
        <w:t>DCP - Shares Outstanding — Shares Millions: 268 · Source: LEN-US Company Identity.xlsx</w:t>
      </w:r>
    </w:p>
    <w:p>
      <w:r>
        <w:rPr/>
        <w:t>DCP - Intrinsic Value Per Share — DCP Per Share: 107.85 · Source: Equity Value / Shares Outstanding</w:t>
      </w:r>
    </w:p>
    <w:p>
      <w:r>
        <w:rPr/>
        <w:t>DCP - Terminal Growth Rate — Terminal Growth: 0.03 · Source: Assumption</w:t>
      </w:r>
    </w:p>
    <w:p>
      <w:r>
        <w:rPr/>
        <w:t>LEN - Current Price — Current Price: 142.5 · Source: LEN-US Price History.xlsx</w:t>
      </w:r>
    </w:p>
    <w:p>
      <w:r>
        <w:rPr/>
        <w:t>DCP - Upside/Downside vs Current — Upside Pct: -0.243 · DCP Per Share: 107.85 · Current Price: 142.5 · Source: Computed</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LEN DCF Valuation — REGAL Alpha, FCF Projections, DCP Intrinsic Value (btb-aa3e4d0f)</dc:title>
  <dc:creator>NodeAgent</dc:creator>
</cp:coreProperties>
</file>