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Boeing Investment Opportunity Teaser</w:t>
      </w:r>
    </w:p>
    <w:p>
      <w:r>
        <w:rPr/>
        <w:t>Boeing Company investment teaser package based on 3Q25 investor presentation and provided financial data.</w:t>
      </w:r>
    </w:p>
    <w:p>
      <w:r>
        <w:rPr/>
        <w:t>Rows: 1</w:t>
      </w:r>
    </w:p>
    <w:p>
      <w:r>
        <w:rPr/>
        <w:t>Test — Test: 1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Boeing Investment Opportunity Teaser</dc:title>
  <dc:creator>NodeAgent</dc:creator>
</cp:coreProperties>
</file>