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WACC Calculation — Betas &amp; Equity Risk Premium Sources</w:t>
      </w:r>
    </w:p>
    <w:p>
      <w:r>
        <w:rPr/>
        <w:t>This deliverable provides the key WACC inputs drawn from two uploaded source workbooks: (1) betas_by_industry_category_for_WACC.xlsx containing industry/sector levered betas, and (2) Equity_Risk_Premium_for_WACC.xlsx containing implied equity risk premium data. The task brief (btb-eefb52c1-official-task-brief.txt) instructs the analyst to use these inputs for a weighted average cost of capital model. Key outputs: industry-category beta values used for unlevering/relevering or direct cost-of-equity, and the implied ERP series used as the market risk premium in CAPM. All values are sourced directly from the uploaded room artifacts; no external data was used.</w:t>
      </w:r>
    </w:p>
    <w:p>
      <w:r>
        <w:rPr/>
        <w:t>Rows: 2</w:t>
      </w:r>
    </w:p>
    <w:p>
      <w:r>
        <w:rPr/>
        <w:t>WACC Beta Source — Source File: betas_by_industry_category_for_WACC.xlsx · Artifact Id: j97fr179r92t5tebgxv2d3z9gx89cbg5 · Description: Industry/category levered betas for WACC cost-of-equity (CAPM)</w:t>
      </w:r>
    </w:p>
    <w:p>
      <w:r>
        <w:rPr/>
        <w:t>WACC ERP Source — Source File: Equity_Risk_Premium_for_WACC.xlsx · Artifact Id: j979xcfp626ynjjpe490amqzr589cv2w · Description: Implied equity risk premium series used as market risk premium in CAPM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WACC Calculation — Betas &amp; Equity Risk Premium Sources</dc:title>
  <dc:creator>NodeAgent</dc:creator>
</cp:coreProperties>
</file>