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93CC4" w14:textId="5F543FFB" w:rsidR="000F7B6D" w:rsidRPr="00C94A8C" w:rsidRDefault="000F7B6D" w:rsidP="000F7B6D">
      <w:pPr>
        <w:jc w:val="center"/>
        <w:rPr>
          <w:rFonts w:ascii="Calibri" w:hAnsi="Calibri" w:cs="Calibri"/>
          <w:b/>
          <w:bCs/>
          <w:sz w:val="32"/>
          <w:szCs w:val="32"/>
          <w:u w:val="single"/>
        </w:rPr>
      </w:pPr>
      <w:r w:rsidRPr="00C94A8C">
        <w:rPr>
          <w:rFonts w:ascii="Calibri" w:hAnsi="Calibri" w:cs="Calibri"/>
          <w:b/>
          <w:bCs/>
          <w:sz w:val="32"/>
          <w:szCs w:val="32"/>
          <w:u w:val="single"/>
        </w:rPr>
        <w:t xml:space="preserve">Technician </w:t>
      </w:r>
      <w:r w:rsidR="00430A67">
        <w:rPr>
          <w:rFonts w:ascii="Calibri" w:hAnsi="Calibri" w:cs="Calibri" w:hint="eastAsia"/>
          <w:b/>
          <w:bCs/>
          <w:sz w:val="32"/>
          <w:szCs w:val="32"/>
          <w:u w:val="single"/>
        </w:rPr>
        <w:t>NPS</w:t>
      </w:r>
      <w:r w:rsidRPr="00C94A8C">
        <w:rPr>
          <w:rFonts w:ascii="Calibri" w:hAnsi="Calibri" w:cs="Calibri"/>
          <w:b/>
          <w:bCs/>
          <w:sz w:val="32"/>
          <w:szCs w:val="32"/>
          <w:u w:val="single"/>
        </w:rPr>
        <w:t xml:space="preserve"> Management Guidelines</w:t>
      </w:r>
    </w:p>
    <w:p w14:paraId="118EB2CD" w14:textId="64C736C2" w:rsidR="000F7B6D" w:rsidRPr="00C94A8C" w:rsidRDefault="000F7B6D" w:rsidP="000F7B6D">
      <w:pPr>
        <w:pStyle w:val="NormalWeb"/>
        <w:numPr>
          <w:ilvl w:val="0"/>
          <w:numId w:val="4"/>
        </w:numPr>
        <w:spacing w:line="360" w:lineRule="auto"/>
        <w:rPr>
          <w:rFonts w:ascii="Calibri" w:hAnsi="Calibri" w:cs="Calibri"/>
        </w:rPr>
      </w:pPr>
      <w:r w:rsidRPr="00C94A8C">
        <w:rPr>
          <w:rStyle w:val="Strong"/>
          <w:rFonts w:ascii="Calibri" w:eastAsiaTheme="majorEastAsia" w:hAnsi="Calibri" w:cs="Calibri"/>
        </w:rPr>
        <w:t>Understanding NPS and Its Importance</w:t>
      </w:r>
      <w:r w:rsidRPr="00C94A8C">
        <w:rPr>
          <w:rFonts w:ascii="Calibri" w:hAnsi="Calibri" w:cs="Calibri"/>
        </w:rPr>
        <w:br/>
        <w:t>Ensure that all technicians understand the concept of Net Promoter Score (NPS), its impact on customer satisfaction, and its role in measuring overall service quality and customer loyalty.</w:t>
      </w:r>
    </w:p>
    <w:p w14:paraId="2A6E1D4B" w14:textId="30546C7A" w:rsidR="000F7B6D" w:rsidRPr="00C94A8C" w:rsidRDefault="000F7B6D" w:rsidP="000F7B6D">
      <w:pPr>
        <w:pStyle w:val="NormalWeb"/>
        <w:numPr>
          <w:ilvl w:val="0"/>
          <w:numId w:val="4"/>
        </w:numPr>
        <w:spacing w:line="360" w:lineRule="auto"/>
        <w:rPr>
          <w:rFonts w:ascii="Calibri" w:hAnsi="Calibri" w:cs="Calibri"/>
        </w:rPr>
      </w:pPr>
      <w:r w:rsidRPr="00C94A8C">
        <w:rPr>
          <w:rStyle w:val="Strong"/>
          <w:rFonts w:ascii="Calibri" w:eastAsiaTheme="majorEastAsia" w:hAnsi="Calibri" w:cs="Calibri"/>
        </w:rPr>
        <w:t>Communication of NPS Goals</w:t>
      </w:r>
      <w:r w:rsidRPr="00C94A8C">
        <w:rPr>
          <w:rFonts w:ascii="Calibri" w:hAnsi="Calibri" w:cs="Calibri"/>
        </w:rPr>
        <w:br/>
        <w:t>Set clear NPS targets for technicians and communicate them effectively to align individual and team efforts with company objectives.</w:t>
      </w:r>
    </w:p>
    <w:p w14:paraId="5D669046" w14:textId="13D30B37" w:rsidR="000F7B6D" w:rsidRPr="00C94A8C" w:rsidRDefault="000F7B6D" w:rsidP="000F7B6D">
      <w:pPr>
        <w:pStyle w:val="NormalWeb"/>
        <w:numPr>
          <w:ilvl w:val="0"/>
          <w:numId w:val="4"/>
        </w:numPr>
        <w:spacing w:line="360" w:lineRule="auto"/>
        <w:rPr>
          <w:rFonts w:ascii="Calibri" w:hAnsi="Calibri" w:cs="Calibri"/>
        </w:rPr>
      </w:pPr>
      <w:r w:rsidRPr="00C94A8C">
        <w:rPr>
          <w:rStyle w:val="Strong"/>
          <w:rFonts w:ascii="Calibri" w:eastAsiaTheme="majorEastAsia" w:hAnsi="Calibri" w:cs="Calibri"/>
        </w:rPr>
        <w:t>Monitoring and Tracking Performance</w:t>
      </w:r>
      <w:r w:rsidRPr="00C94A8C">
        <w:rPr>
          <w:rFonts w:ascii="Calibri" w:hAnsi="Calibri" w:cs="Calibri"/>
        </w:rPr>
        <w:br/>
        <w:t>Regularly monitor and track each technician’s NPS to identify areas that require improvement and ensure consistent performance.</w:t>
      </w:r>
    </w:p>
    <w:p w14:paraId="42B9B8F4" w14:textId="40848C6D" w:rsidR="000F7B6D" w:rsidRPr="00C94A8C" w:rsidRDefault="000F7B6D" w:rsidP="000F7B6D">
      <w:pPr>
        <w:pStyle w:val="NormalWeb"/>
        <w:numPr>
          <w:ilvl w:val="0"/>
          <w:numId w:val="4"/>
        </w:numPr>
        <w:spacing w:line="360" w:lineRule="auto"/>
        <w:rPr>
          <w:rFonts w:ascii="Calibri" w:hAnsi="Calibri" w:cs="Calibri"/>
        </w:rPr>
      </w:pPr>
      <w:r w:rsidRPr="00C94A8C">
        <w:rPr>
          <w:rStyle w:val="Strong"/>
          <w:rFonts w:ascii="Calibri" w:eastAsiaTheme="majorEastAsia" w:hAnsi="Calibri" w:cs="Calibri"/>
        </w:rPr>
        <w:t>Customer Interaction and Professionalism</w:t>
      </w:r>
      <w:r w:rsidRPr="00C94A8C">
        <w:rPr>
          <w:rFonts w:ascii="Calibri" w:hAnsi="Calibri" w:cs="Calibri"/>
        </w:rPr>
        <w:br/>
        <w:t>Emphasize the importance of positive customer interactions, timely service completion, and professional behavior, as these factors directly influence NPS ratings.</w:t>
      </w:r>
    </w:p>
    <w:p w14:paraId="69F93537" w14:textId="79AC05F6" w:rsidR="000F7B6D" w:rsidRPr="00C94A8C" w:rsidRDefault="000F7B6D" w:rsidP="000F7B6D">
      <w:pPr>
        <w:pStyle w:val="NormalWeb"/>
        <w:numPr>
          <w:ilvl w:val="0"/>
          <w:numId w:val="4"/>
        </w:numPr>
        <w:spacing w:line="360" w:lineRule="auto"/>
        <w:rPr>
          <w:rFonts w:ascii="Calibri" w:hAnsi="Calibri" w:cs="Calibri"/>
        </w:rPr>
      </w:pPr>
      <w:r w:rsidRPr="00C94A8C">
        <w:rPr>
          <w:rStyle w:val="Strong"/>
          <w:rFonts w:ascii="Calibri" w:eastAsiaTheme="majorEastAsia" w:hAnsi="Calibri" w:cs="Calibri"/>
        </w:rPr>
        <w:t>Proactive Response to Triage Feedback</w:t>
      </w:r>
      <w:r w:rsidRPr="00C94A8C">
        <w:rPr>
          <w:rFonts w:ascii="Calibri" w:hAnsi="Calibri" w:cs="Calibri"/>
        </w:rPr>
        <w:br/>
        <w:t xml:space="preserve">Actively incorporate feedback from Triage to address performance gaps and improve overall service quality. Technicians should focus on resolving identified issues quickly and effectively to enhance </w:t>
      </w:r>
      <w:r w:rsidR="0080580D" w:rsidRPr="00C94A8C">
        <w:rPr>
          <w:rFonts w:ascii="Calibri" w:hAnsi="Calibri" w:cs="Calibri"/>
        </w:rPr>
        <w:t>customer</w:t>
      </w:r>
      <w:r w:rsidRPr="00C94A8C">
        <w:rPr>
          <w:rFonts w:ascii="Calibri" w:hAnsi="Calibri" w:cs="Calibri"/>
        </w:rPr>
        <w:t xml:space="preserve"> experience.</w:t>
      </w:r>
    </w:p>
    <w:p w14:paraId="187B7140" w14:textId="2690BAE6" w:rsidR="000F7B6D" w:rsidRPr="00C94A8C" w:rsidRDefault="000F7B6D" w:rsidP="000F7B6D">
      <w:pPr>
        <w:pStyle w:val="NormalWeb"/>
        <w:numPr>
          <w:ilvl w:val="0"/>
          <w:numId w:val="4"/>
        </w:numPr>
        <w:spacing w:line="360" w:lineRule="auto"/>
        <w:rPr>
          <w:rFonts w:ascii="Calibri" w:hAnsi="Calibri" w:cs="Calibri"/>
        </w:rPr>
      </w:pPr>
      <w:r w:rsidRPr="00C94A8C">
        <w:rPr>
          <w:rStyle w:val="Strong"/>
          <w:rFonts w:ascii="Calibri" w:eastAsiaTheme="majorEastAsia" w:hAnsi="Calibri" w:cs="Calibri"/>
        </w:rPr>
        <w:t>Focus on Building Empathy with Customers</w:t>
      </w:r>
      <w:r w:rsidRPr="00C94A8C">
        <w:rPr>
          <w:rFonts w:ascii="Calibri" w:hAnsi="Calibri" w:cs="Calibri"/>
        </w:rPr>
        <w:br/>
        <w:t xml:space="preserve">Encourage </w:t>
      </w:r>
      <w:r w:rsidR="0080580D" w:rsidRPr="00C94A8C">
        <w:rPr>
          <w:rFonts w:ascii="Calibri" w:hAnsi="Calibri" w:cs="Calibri"/>
        </w:rPr>
        <w:t>Technicians</w:t>
      </w:r>
      <w:r w:rsidRPr="00C94A8C">
        <w:rPr>
          <w:rFonts w:ascii="Calibri" w:hAnsi="Calibri" w:cs="Calibri"/>
        </w:rPr>
        <w:t xml:space="preserve"> to not only strengthen their technical skills but also develop empathy by actively listening to customer concerns and demonstrating understanding. Building trust and </w:t>
      </w:r>
      <w:r w:rsidR="0080580D" w:rsidRPr="00C94A8C">
        <w:rPr>
          <w:rFonts w:ascii="Calibri" w:hAnsi="Calibri" w:cs="Calibri"/>
        </w:rPr>
        <w:t>rapport</w:t>
      </w:r>
      <w:r w:rsidRPr="00C94A8C">
        <w:rPr>
          <w:rFonts w:ascii="Calibri" w:hAnsi="Calibri" w:cs="Calibri"/>
        </w:rPr>
        <w:t xml:space="preserve"> with customers leads to higher satisfaction and improved NPS scores.</w:t>
      </w:r>
    </w:p>
    <w:p w14:paraId="3908F6CD" w14:textId="6B4C500E" w:rsidR="00C94A8C" w:rsidRPr="00C94A8C" w:rsidRDefault="00C94A8C" w:rsidP="000F7B6D">
      <w:pPr>
        <w:pStyle w:val="NormalWeb"/>
        <w:numPr>
          <w:ilvl w:val="0"/>
          <w:numId w:val="4"/>
        </w:numPr>
        <w:spacing w:line="360" w:lineRule="auto"/>
        <w:rPr>
          <w:rFonts w:ascii="Calibri" w:hAnsi="Calibri" w:cs="Calibri"/>
        </w:rPr>
      </w:pPr>
      <w:r w:rsidRPr="00C94A8C">
        <w:rPr>
          <w:rFonts w:ascii="Calibri" w:hAnsi="Calibri" w:cs="Calibri"/>
          <w:b/>
          <w:bCs/>
        </w:rPr>
        <w:t>Utilization of HASS for Data and Issue Analysis</w:t>
      </w:r>
      <w:r w:rsidRPr="00C94A8C">
        <w:rPr>
          <w:rFonts w:ascii="Calibri" w:hAnsi="Calibri" w:cs="Calibri"/>
        </w:rPr>
        <w:br/>
        <w:t xml:space="preserve">Leverage </w:t>
      </w:r>
      <w:r w:rsidRPr="00C94A8C">
        <w:rPr>
          <w:rFonts w:ascii="Calibri" w:hAnsi="Calibri" w:cs="Calibri"/>
          <w:b/>
          <w:bCs/>
        </w:rPr>
        <w:t>HASS</w:t>
      </w:r>
      <w:r w:rsidRPr="00C94A8C">
        <w:rPr>
          <w:rFonts w:ascii="Calibri" w:hAnsi="Calibri" w:cs="Calibri"/>
        </w:rPr>
        <w:t xml:space="preserve"> (a Samsung-developed application) to connect with repaired devices and gather detailed information about the product. HASS helps identify and record issues accurately, enabling the use of data for analysis and continuous improvement. Technicians should use this tool effectively to diagnose problems, enhance service accuracy, and contribute to better long-term performance outcomes.</w:t>
      </w:r>
    </w:p>
    <w:p w14:paraId="4DC29754" w14:textId="77777777" w:rsidR="000F7B6D" w:rsidRPr="00C94A8C" w:rsidRDefault="000F7B6D" w:rsidP="0080580D">
      <w:pPr>
        <w:spacing w:line="360" w:lineRule="auto"/>
        <w:rPr>
          <w:rFonts w:ascii="Calibri" w:hAnsi="Calibri" w:cs="Calibri"/>
        </w:rPr>
      </w:pPr>
    </w:p>
    <w:p w14:paraId="1CF35470" w14:textId="6EE2F4B7" w:rsidR="000F7B6D" w:rsidRPr="00C94A8C" w:rsidRDefault="00C94A8C" w:rsidP="0080580D">
      <w:pPr>
        <w:spacing w:line="360" w:lineRule="auto"/>
        <w:rPr>
          <w:rFonts w:ascii="Calibri" w:hAnsi="Calibri" w:cs="Calibri"/>
        </w:rPr>
      </w:pPr>
      <w:r w:rsidRPr="00C94A8C">
        <w:rPr>
          <w:rFonts w:ascii="Calibri" w:hAnsi="Calibri" w:cs="Calibri"/>
        </w:rPr>
        <w:t>*</w:t>
      </w:r>
      <w:r w:rsidR="00430A67">
        <w:rPr>
          <w:rFonts w:ascii="Calibri" w:hAnsi="Calibri" w:cs="Calibri" w:hint="eastAsia"/>
        </w:rPr>
        <w:t xml:space="preserve">NPS </w:t>
      </w:r>
      <w:r w:rsidR="0090078F">
        <w:rPr>
          <w:rFonts w:ascii="Calibri" w:hAnsi="Calibri" w:cs="Calibri" w:hint="eastAsia"/>
        </w:rPr>
        <w:t>p</w:t>
      </w:r>
      <w:r w:rsidR="008B2454">
        <w:rPr>
          <w:rFonts w:ascii="Calibri" w:hAnsi="Calibri" w:cs="Calibri" w:hint="eastAsia"/>
        </w:rPr>
        <w:t>olicy</w:t>
      </w:r>
      <w:r w:rsidRPr="00C94A8C">
        <w:rPr>
          <w:rFonts w:ascii="Calibri" w:hAnsi="Calibri" w:cs="Calibri"/>
        </w:rPr>
        <w:t xml:space="preserve"> </w:t>
      </w:r>
      <w:r w:rsidR="0090078F">
        <w:rPr>
          <w:rFonts w:ascii="Calibri" w:hAnsi="Calibri" w:cs="Calibri" w:hint="eastAsia"/>
        </w:rPr>
        <w:t>g</w:t>
      </w:r>
      <w:r w:rsidRPr="00C94A8C">
        <w:rPr>
          <w:rFonts w:ascii="Calibri" w:hAnsi="Calibri" w:cs="Calibri"/>
        </w:rPr>
        <w:t>uidelines</w:t>
      </w:r>
    </w:p>
    <w:p w14:paraId="476F249A" w14:textId="17CE25FC" w:rsidR="00C94A8C" w:rsidRPr="00C94A8C" w:rsidRDefault="00C94A8C" w:rsidP="0080580D">
      <w:pPr>
        <w:pStyle w:val="ListParagraph"/>
        <w:numPr>
          <w:ilvl w:val="0"/>
          <w:numId w:val="10"/>
        </w:numPr>
        <w:spacing w:line="360" w:lineRule="auto"/>
        <w:rPr>
          <w:rFonts w:ascii="Calibri" w:hAnsi="Calibri" w:cs="Calibri"/>
        </w:rPr>
      </w:pPr>
      <w:r w:rsidRPr="00C94A8C">
        <w:rPr>
          <w:rFonts w:ascii="Calibri" w:hAnsi="Calibri" w:cs="Calibri"/>
        </w:rPr>
        <w:t>NPS Target score: Over 6</w:t>
      </w:r>
      <w:r w:rsidR="003651A1">
        <w:rPr>
          <w:rFonts w:ascii="Calibri" w:hAnsi="Calibri" w:cs="Calibri" w:hint="eastAsia"/>
        </w:rPr>
        <w:t xml:space="preserve">5 </w:t>
      </w:r>
    </w:p>
    <w:p w14:paraId="6F064720" w14:textId="607595E4" w:rsidR="00C94A8C" w:rsidRPr="00C94A8C" w:rsidRDefault="00C94A8C" w:rsidP="0080580D">
      <w:pPr>
        <w:pStyle w:val="ListParagraph"/>
        <w:numPr>
          <w:ilvl w:val="0"/>
          <w:numId w:val="10"/>
        </w:numPr>
        <w:spacing w:line="360" w:lineRule="auto"/>
        <w:rPr>
          <w:rFonts w:ascii="Calibri" w:hAnsi="Calibri" w:cs="Calibri"/>
        </w:rPr>
      </w:pPr>
      <w:r w:rsidRPr="00C94A8C">
        <w:rPr>
          <w:rFonts w:ascii="Calibri" w:hAnsi="Calibri" w:cs="Calibri"/>
        </w:rPr>
        <w:t xml:space="preserve">HASS Target percentage: </w:t>
      </w:r>
      <w:r w:rsidR="003651A1">
        <w:rPr>
          <w:rFonts w:ascii="Calibri" w:hAnsi="Calibri" w:cs="Calibri" w:hint="eastAsia"/>
        </w:rPr>
        <w:t>80</w:t>
      </w:r>
      <w:r w:rsidRPr="00C94A8C">
        <w:rPr>
          <w:rFonts w:ascii="Calibri" w:hAnsi="Calibri" w:cs="Calibri"/>
        </w:rPr>
        <w:t xml:space="preserve">% </w:t>
      </w:r>
    </w:p>
    <w:p w14:paraId="08F29511" w14:textId="13F36CD1" w:rsidR="000F7B6D" w:rsidRDefault="00C94A8C" w:rsidP="0080580D">
      <w:pPr>
        <w:spacing w:line="360" w:lineRule="auto"/>
        <w:rPr>
          <w:rFonts w:ascii="Calibri" w:hAnsi="Calibri" w:cs="Calibri"/>
        </w:rPr>
      </w:pPr>
      <w:r w:rsidRPr="00C94A8C">
        <w:rPr>
          <w:rFonts w:ascii="Calibri" w:hAnsi="Calibri" w:cs="Calibri"/>
        </w:rPr>
        <w:t xml:space="preserve">If the target is not </w:t>
      </w:r>
      <w:r w:rsidR="00CF354B">
        <w:rPr>
          <w:rFonts w:ascii="Calibri" w:hAnsi="Calibri" w:cs="Calibri"/>
        </w:rPr>
        <w:t>met</w:t>
      </w:r>
      <w:r w:rsidRPr="00C94A8C">
        <w:rPr>
          <w:rFonts w:ascii="Calibri" w:hAnsi="Calibri" w:cs="Calibri"/>
        </w:rPr>
        <w:t xml:space="preserve">, it will be considered </w:t>
      </w:r>
      <w:r w:rsidR="00CF354B">
        <w:rPr>
          <w:rFonts w:ascii="Calibri" w:hAnsi="Calibri" w:cs="Calibri"/>
        </w:rPr>
        <w:t>a</w:t>
      </w:r>
      <w:r w:rsidRPr="00C94A8C">
        <w:rPr>
          <w:rFonts w:ascii="Calibri" w:hAnsi="Calibri" w:cs="Calibri"/>
        </w:rPr>
        <w:t xml:space="preserve"> </w:t>
      </w:r>
      <w:r>
        <w:rPr>
          <w:rFonts w:ascii="Calibri" w:hAnsi="Calibri" w:cs="Calibri"/>
        </w:rPr>
        <w:t>‘</w:t>
      </w:r>
      <w:r w:rsidRPr="00C94A8C">
        <w:rPr>
          <w:rFonts w:ascii="Calibri" w:hAnsi="Calibri" w:cs="Calibri"/>
        </w:rPr>
        <w:t>Fail</w:t>
      </w:r>
      <w:r>
        <w:rPr>
          <w:rFonts w:ascii="Calibri" w:hAnsi="Calibri" w:cs="Calibri"/>
        </w:rPr>
        <w:t>’</w:t>
      </w:r>
      <w:r w:rsidRPr="00C94A8C">
        <w:rPr>
          <w:rFonts w:ascii="Calibri" w:hAnsi="Calibri" w:cs="Calibri"/>
        </w:rPr>
        <w:t xml:space="preserve">. </w:t>
      </w:r>
    </w:p>
    <w:p w14:paraId="240FDC16" w14:textId="378DF3BC" w:rsidR="0080580D" w:rsidRPr="00CF354B" w:rsidRDefault="0080580D" w:rsidP="0080580D">
      <w:pPr>
        <w:spacing w:line="360" w:lineRule="auto"/>
        <w:rPr>
          <w:rFonts w:ascii="Calibri" w:hAnsi="Calibri" w:cs="Calibri"/>
          <w:b/>
          <w:bCs/>
        </w:rPr>
      </w:pPr>
      <w:r w:rsidRPr="00CF354B">
        <w:rPr>
          <w:rFonts w:ascii="Calibri" w:hAnsi="Calibri" w:cs="Calibri"/>
          <w:b/>
          <w:bCs/>
        </w:rPr>
        <w:t>NPS follows the following regulations</w:t>
      </w:r>
    </w:p>
    <w:p w14:paraId="50018CBF" w14:textId="6C02709D" w:rsidR="008B2454" w:rsidRDefault="00F64A90" w:rsidP="0080580D">
      <w:pPr>
        <w:spacing w:line="360" w:lineRule="auto"/>
        <w:rPr>
          <w:rFonts w:ascii="Calibri" w:hAnsi="Calibri" w:cs="Calibri"/>
        </w:rPr>
      </w:pPr>
      <w:r w:rsidRPr="00C94A8C">
        <w:rPr>
          <w:rFonts w:ascii="Calibri" w:hAnsi="Calibri" w:cs="Calibri"/>
          <w:noProof/>
        </w:rPr>
        <w:drawing>
          <wp:anchor distT="0" distB="0" distL="114300" distR="114300" simplePos="0" relativeHeight="251658240" behindDoc="0" locked="0" layoutInCell="1" allowOverlap="1" wp14:anchorId="35EFB498" wp14:editId="0B988498">
            <wp:simplePos x="0" y="0"/>
            <wp:positionH relativeFrom="margin">
              <wp:posOffset>-38100</wp:posOffset>
            </wp:positionH>
            <wp:positionV relativeFrom="paragraph">
              <wp:posOffset>30480</wp:posOffset>
            </wp:positionV>
            <wp:extent cx="3499485" cy="914400"/>
            <wp:effectExtent l="0" t="0" r="5715" b="0"/>
            <wp:wrapSquare wrapText="bothSides"/>
            <wp:docPr id="24341456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948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454">
        <w:rPr>
          <w:rFonts w:ascii="Calibri" w:hAnsi="Calibri" w:cs="Calibri" w:hint="eastAsia"/>
        </w:rPr>
        <w:t xml:space="preserve"> </w:t>
      </w:r>
    </w:p>
    <w:p w14:paraId="0BFC67FC" w14:textId="77777777" w:rsidR="00F64A90" w:rsidRDefault="00F64A90" w:rsidP="0080580D">
      <w:pPr>
        <w:spacing w:line="360" w:lineRule="auto"/>
        <w:rPr>
          <w:rFonts w:ascii="Calibri" w:hAnsi="Calibri" w:cs="Calibri"/>
        </w:rPr>
      </w:pPr>
    </w:p>
    <w:p w14:paraId="3D38E027" w14:textId="77777777" w:rsidR="00F64A90" w:rsidRPr="00F64A90" w:rsidRDefault="00F64A90" w:rsidP="00F64A90">
      <w:pPr>
        <w:spacing w:line="360" w:lineRule="auto"/>
        <w:rPr>
          <w:rFonts w:ascii="Calibri" w:hAnsi="Calibri" w:cs="Calibri"/>
          <w:b/>
          <w:bCs/>
          <w:color w:val="FF0000"/>
        </w:rPr>
      </w:pPr>
      <w:r w:rsidRPr="00F64A90">
        <w:rPr>
          <w:rFonts w:ascii="Calibri" w:hAnsi="Calibri" w:cs="Calibri"/>
          <w:b/>
          <w:bCs/>
          <w:color w:val="FF0000"/>
        </w:rPr>
        <w:t>→</w:t>
      </w:r>
      <w:r w:rsidRPr="00F64A90">
        <w:rPr>
          <w:rFonts w:ascii="Calibri" w:hAnsi="Calibri" w:cs="Calibri" w:hint="eastAsia"/>
          <w:b/>
          <w:bCs/>
          <w:color w:val="FF0000"/>
        </w:rPr>
        <w:t xml:space="preserve"> 10% deduction on PPR per ticket</w:t>
      </w:r>
    </w:p>
    <w:p w14:paraId="0BDDB65E" w14:textId="77777777" w:rsidR="0080580D" w:rsidRPr="00F64A90" w:rsidRDefault="0080580D" w:rsidP="0080580D">
      <w:pPr>
        <w:spacing w:line="360" w:lineRule="auto"/>
        <w:rPr>
          <w:rFonts w:ascii="Calibri" w:hAnsi="Calibri" w:cs="Calibri"/>
          <w:color w:val="FF0000"/>
        </w:rPr>
      </w:pPr>
    </w:p>
    <w:p w14:paraId="5F3CC05D" w14:textId="53D51D6B" w:rsidR="00C94A8C" w:rsidRPr="00C94A8C" w:rsidRDefault="00C94A8C" w:rsidP="0080580D">
      <w:pPr>
        <w:pStyle w:val="ListParagraph"/>
        <w:numPr>
          <w:ilvl w:val="0"/>
          <w:numId w:val="10"/>
        </w:numPr>
        <w:spacing w:line="276" w:lineRule="auto"/>
        <w:rPr>
          <w:rFonts w:ascii="Calibri" w:hAnsi="Calibri" w:cs="Calibri"/>
        </w:rPr>
      </w:pPr>
      <w:r w:rsidRPr="00C94A8C">
        <w:rPr>
          <w:rFonts w:ascii="Calibri" w:hAnsi="Calibri" w:cs="Calibri"/>
        </w:rPr>
        <w:t>Evaluations are based on the most recent three months.</w:t>
      </w:r>
    </w:p>
    <w:p w14:paraId="47DC3EC5" w14:textId="2A43A842" w:rsidR="008B2454" w:rsidRPr="00CF354B" w:rsidRDefault="00C94A8C" w:rsidP="00CF354B">
      <w:pPr>
        <w:pStyle w:val="ListParagraph"/>
        <w:numPr>
          <w:ilvl w:val="0"/>
          <w:numId w:val="10"/>
        </w:numPr>
        <w:spacing w:line="276" w:lineRule="auto"/>
        <w:rPr>
          <w:rFonts w:ascii="Calibri" w:hAnsi="Calibri" w:cs="Calibri"/>
        </w:rPr>
      </w:pPr>
      <w:r w:rsidRPr="00C94A8C">
        <w:rPr>
          <w:rFonts w:ascii="Calibri" w:hAnsi="Calibri" w:cs="Calibri"/>
        </w:rPr>
        <w:t xml:space="preserve">If all three months are marked as 'Pass,' the overall result is considered a 'Pass.' </w:t>
      </w:r>
    </w:p>
    <w:p w14:paraId="02FE1813" w14:textId="77777777" w:rsidR="00C94A8C" w:rsidRPr="00C94A8C" w:rsidRDefault="00C94A8C" w:rsidP="0080580D">
      <w:pPr>
        <w:pStyle w:val="ListParagraph"/>
        <w:numPr>
          <w:ilvl w:val="0"/>
          <w:numId w:val="10"/>
        </w:numPr>
        <w:spacing w:line="276" w:lineRule="auto"/>
        <w:rPr>
          <w:rFonts w:ascii="Calibri" w:hAnsi="Calibri" w:cs="Calibri"/>
        </w:rPr>
      </w:pPr>
      <w:r w:rsidRPr="00C94A8C">
        <w:rPr>
          <w:rFonts w:ascii="Calibri" w:hAnsi="Calibri" w:cs="Calibri"/>
        </w:rPr>
        <w:t>If the most recent two months are marked as 'Fail,' a warning will be issued.</w:t>
      </w:r>
    </w:p>
    <w:p w14:paraId="62C4B1DC" w14:textId="1C7C22EC" w:rsidR="00C94A8C" w:rsidRPr="00F27A7B" w:rsidRDefault="00C94A8C" w:rsidP="00F27A7B">
      <w:pPr>
        <w:pStyle w:val="ListParagraph"/>
        <w:numPr>
          <w:ilvl w:val="0"/>
          <w:numId w:val="10"/>
        </w:numPr>
        <w:spacing w:line="276" w:lineRule="auto"/>
        <w:rPr>
          <w:rFonts w:ascii="Calibri" w:hAnsi="Calibri" w:cs="Calibri"/>
        </w:rPr>
      </w:pPr>
      <w:r w:rsidRPr="00C94A8C">
        <w:rPr>
          <w:rFonts w:ascii="Calibri" w:hAnsi="Calibri" w:cs="Calibri"/>
        </w:rPr>
        <w:t xml:space="preserve"> </w:t>
      </w:r>
      <w:r w:rsidR="00F27A7B" w:rsidRPr="00F27A7B">
        <w:rPr>
          <w:rFonts w:ascii="Calibri" w:hAnsi="Calibri" w:cs="Calibri"/>
        </w:rPr>
        <w:t>If all three months are marked as 'Fail,' it will be considered a failure, resulting in the issuance of a re-contract form which includes a 10% deduction in PPR</w:t>
      </w:r>
      <w:r w:rsidR="00F27A7B">
        <w:rPr>
          <w:rFonts w:ascii="Calibri" w:hAnsi="Calibri" w:cs="Calibri" w:hint="eastAsia"/>
        </w:rPr>
        <w:t>.</w:t>
      </w:r>
    </w:p>
    <w:p w14:paraId="46848E3A" w14:textId="561DC16B" w:rsidR="00CF354B" w:rsidRPr="00304B21" w:rsidRDefault="0080580D" w:rsidP="00CF354B">
      <w:pPr>
        <w:pStyle w:val="ListParagraph"/>
        <w:numPr>
          <w:ilvl w:val="0"/>
          <w:numId w:val="10"/>
        </w:numPr>
        <w:spacing w:line="276" w:lineRule="auto"/>
        <w:rPr>
          <w:rFonts w:ascii="Calibri" w:hAnsi="Calibri" w:cs="Calibri"/>
          <w:color w:val="FF0000"/>
        </w:rPr>
      </w:pPr>
      <w:r w:rsidRPr="00304B21">
        <w:rPr>
          <w:rFonts w:ascii="Calibri" w:hAnsi="Calibri" w:cs="Calibri"/>
          <w:color w:val="FF0000"/>
        </w:rPr>
        <w:t xml:space="preserve">If a technician </w:t>
      </w:r>
      <w:r w:rsidR="00966F52">
        <w:rPr>
          <w:rFonts w:ascii="Calibri" w:hAnsi="Calibri" w:cs="Calibri"/>
          <w:color w:val="FF0000"/>
        </w:rPr>
        <w:t>fails</w:t>
      </w:r>
      <w:r w:rsidRPr="00304B21">
        <w:rPr>
          <w:rFonts w:ascii="Calibri" w:hAnsi="Calibri" w:cs="Calibri"/>
          <w:color w:val="FF0000"/>
        </w:rPr>
        <w:t xml:space="preserve"> </w:t>
      </w:r>
      <w:r w:rsidR="00966F52">
        <w:rPr>
          <w:rFonts w:ascii="Calibri" w:hAnsi="Calibri" w:cs="Calibri" w:hint="eastAsia"/>
          <w:color w:val="FF0000"/>
        </w:rPr>
        <w:t xml:space="preserve">to meet the NPS score for </w:t>
      </w:r>
      <w:r w:rsidRPr="00304B21">
        <w:rPr>
          <w:rFonts w:ascii="Calibri" w:hAnsi="Calibri" w:cs="Calibri"/>
          <w:color w:val="FF0000"/>
        </w:rPr>
        <w:t>3 consecutive months</w:t>
      </w:r>
      <w:r w:rsidR="00966F52">
        <w:rPr>
          <w:rFonts w:ascii="Calibri" w:hAnsi="Calibri" w:cs="Calibri" w:hint="eastAsia"/>
          <w:color w:val="FF0000"/>
        </w:rPr>
        <w:t xml:space="preserve">, HSN will issue a re-contract form with a 10% deduction in </w:t>
      </w:r>
      <w:proofErr w:type="gramStart"/>
      <w:r w:rsidR="00966F52">
        <w:rPr>
          <w:rFonts w:ascii="Calibri" w:hAnsi="Calibri" w:cs="Calibri" w:hint="eastAsia"/>
          <w:color w:val="FF0000"/>
        </w:rPr>
        <w:t>PPR .</w:t>
      </w:r>
      <w:proofErr w:type="gramEnd"/>
    </w:p>
    <w:p w14:paraId="0C0CE47E" w14:textId="3CEF82CC" w:rsidR="0080580D" w:rsidRPr="00304B21" w:rsidRDefault="00CF354B" w:rsidP="0080580D">
      <w:pPr>
        <w:pStyle w:val="ListParagraph"/>
        <w:numPr>
          <w:ilvl w:val="0"/>
          <w:numId w:val="10"/>
        </w:numPr>
        <w:spacing w:line="276" w:lineRule="auto"/>
        <w:rPr>
          <w:rFonts w:ascii="Calibri" w:hAnsi="Calibri" w:cs="Calibri"/>
          <w:color w:val="0070C0"/>
        </w:rPr>
      </w:pPr>
      <w:r w:rsidRPr="00304B21">
        <w:rPr>
          <w:rFonts w:ascii="Calibri" w:hAnsi="Calibri" w:cs="Calibri" w:hint="eastAsia"/>
          <w:color w:val="0070C0"/>
        </w:rPr>
        <w:t xml:space="preserve">Every month we choose </w:t>
      </w:r>
      <w:r w:rsidRPr="00304B21">
        <w:rPr>
          <w:rFonts w:ascii="Calibri" w:hAnsi="Calibri" w:cs="Calibri"/>
          <w:color w:val="0070C0"/>
        </w:rPr>
        <w:t>the top</w:t>
      </w:r>
      <w:r w:rsidRPr="00304B21">
        <w:rPr>
          <w:rFonts w:ascii="Calibri" w:hAnsi="Calibri" w:cs="Calibri" w:hint="eastAsia"/>
          <w:color w:val="0070C0"/>
        </w:rPr>
        <w:t xml:space="preserve"> 2 </w:t>
      </w:r>
      <w:r w:rsidRPr="00304B21">
        <w:rPr>
          <w:rFonts w:ascii="Calibri" w:hAnsi="Calibri" w:cs="Calibri"/>
          <w:color w:val="0070C0"/>
        </w:rPr>
        <w:t>technicians</w:t>
      </w:r>
      <w:r w:rsidRPr="00304B21">
        <w:rPr>
          <w:rFonts w:ascii="Calibri" w:hAnsi="Calibri" w:cs="Calibri" w:hint="eastAsia"/>
          <w:color w:val="0070C0"/>
        </w:rPr>
        <w:t xml:space="preserve"> for NPS and compensate them with $1</w:t>
      </w:r>
      <w:r w:rsidR="006F5048">
        <w:rPr>
          <w:rFonts w:ascii="Calibri" w:hAnsi="Calibri" w:cs="Calibri" w:hint="eastAsia"/>
          <w:color w:val="0070C0"/>
        </w:rPr>
        <w:t>,</w:t>
      </w:r>
      <w:r w:rsidRPr="00304B21">
        <w:rPr>
          <w:rFonts w:ascii="Calibri" w:hAnsi="Calibri" w:cs="Calibri" w:hint="eastAsia"/>
          <w:color w:val="0070C0"/>
        </w:rPr>
        <w:t>000 each.</w:t>
      </w:r>
    </w:p>
    <w:p w14:paraId="14659DE9" w14:textId="77777777" w:rsidR="0080580D" w:rsidRPr="006F5048" w:rsidRDefault="0080580D" w:rsidP="0080580D">
      <w:pPr>
        <w:pStyle w:val="ListParagraph"/>
        <w:spacing w:line="276" w:lineRule="auto"/>
        <w:rPr>
          <w:rFonts w:ascii="Calibri" w:hAnsi="Calibri" w:cs="Calibri"/>
        </w:rPr>
      </w:pPr>
    </w:p>
    <w:p w14:paraId="7F3A7ADB" w14:textId="77777777" w:rsidR="00292606" w:rsidRPr="00292606" w:rsidRDefault="00292606" w:rsidP="00292606">
      <w:pPr>
        <w:spacing w:line="360" w:lineRule="auto"/>
        <w:rPr>
          <w:rFonts w:ascii="Calibri" w:hAnsi="Calibri" w:cs="Calibri"/>
        </w:rPr>
      </w:pPr>
      <w:r w:rsidRPr="00292606">
        <w:rPr>
          <w:rFonts w:ascii="Calibri" w:hAnsi="Calibri" w:cs="Calibri"/>
        </w:rPr>
        <w:t>All evaluations are conducted under the authority of the Triage team. Evaluations and ratings may vary depending on the technician’s individual circumstances, ticket situations, and Triage reviews. Please note that these KPI management guidelines are designed not only to manage individual technician performance but also to drive the development of the Home Service Network (HSN). We kindly ask you to thoroughly familiarize yourself with these guidelines and adhere to them.</w:t>
      </w:r>
    </w:p>
    <w:p w14:paraId="63938738" w14:textId="77777777" w:rsidR="00CF354B" w:rsidRPr="00292606" w:rsidRDefault="00CF354B">
      <w:pPr>
        <w:spacing w:line="360" w:lineRule="auto"/>
        <w:rPr>
          <w:rFonts w:ascii="Calibri" w:hAnsi="Calibri" w:cs="Calibri"/>
        </w:rPr>
      </w:pPr>
    </w:p>
    <w:sectPr w:rsidR="00CF354B" w:rsidRPr="0029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259C1"/>
    <w:multiLevelType w:val="hybridMultilevel"/>
    <w:tmpl w:val="078E3892"/>
    <w:lvl w:ilvl="0" w:tplc="B3BCBB3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E21A1"/>
    <w:multiLevelType w:val="hybridMultilevel"/>
    <w:tmpl w:val="0D82A3F8"/>
    <w:lvl w:ilvl="0" w:tplc="1758FE28">
      <w:numFmt w:val="bullet"/>
      <w:lvlText w:val=""/>
      <w:lvlJc w:val="left"/>
      <w:pPr>
        <w:ind w:left="1080" w:hanging="360"/>
      </w:pPr>
      <w:rPr>
        <w:rFonts w:ascii="Wingdings" w:eastAsiaTheme="minorEastAsia"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B77A94"/>
    <w:multiLevelType w:val="hybridMultilevel"/>
    <w:tmpl w:val="803AB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71AD0"/>
    <w:multiLevelType w:val="hybridMultilevel"/>
    <w:tmpl w:val="CA5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D2A75"/>
    <w:multiLevelType w:val="hybridMultilevel"/>
    <w:tmpl w:val="1844423E"/>
    <w:lvl w:ilvl="0" w:tplc="DB06F608">
      <w:numFmt w:val="bullet"/>
      <w:lvlText w:val=""/>
      <w:lvlJc w:val="left"/>
      <w:pPr>
        <w:ind w:left="720" w:hanging="360"/>
      </w:pPr>
      <w:rPr>
        <w:rFonts w:ascii="Wingdings" w:eastAsiaTheme="minorEastAs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E25B9"/>
    <w:multiLevelType w:val="hybridMultilevel"/>
    <w:tmpl w:val="6AFCA49A"/>
    <w:lvl w:ilvl="0" w:tplc="C51EB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CD7A4B"/>
    <w:multiLevelType w:val="hybridMultilevel"/>
    <w:tmpl w:val="2D767EC0"/>
    <w:lvl w:ilvl="0" w:tplc="234ED0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C33D7"/>
    <w:multiLevelType w:val="hybridMultilevel"/>
    <w:tmpl w:val="7A1616A4"/>
    <w:lvl w:ilvl="0" w:tplc="9A4A92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50015"/>
    <w:multiLevelType w:val="hybridMultilevel"/>
    <w:tmpl w:val="8E34D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7F606C"/>
    <w:multiLevelType w:val="hybridMultilevel"/>
    <w:tmpl w:val="EC204808"/>
    <w:lvl w:ilvl="0" w:tplc="B3BCBB3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92891"/>
    <w:multiLevelType w:val="hybridMultilevel"/>
    <w:tmpl w:val="62B4FC76"/>
    <w:lvl w:ilvl="0" w:tplc="C51EB3E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078D5"/>
    <w:multiLevelType w:val="hybridMultilevel"/>
    <w:tmpl w:val="937A2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08004665">
    <w:abstractNumId w:val="7"/>
  </w:num>
  <w:num w:numId="2" w16cid:durableId="1854494912">
    <w:abstractNumId w:val="6"/>
  </w:num>
  <w:num w:numId="3" w16cid:durableId="1943948798">
    <w:abstractNumId w:val="3"/>
  </w:num>
  <w:num w:numId="4" w16cid:durableId="1045374224">
    <w:abstractNumId w:val="10"/>
  </w:num>
  <w:num w:numId="5" w16cid:durableId="1853101256">
    <w:abstractNumId w:val="11"/>
  </w:num>
  <w:num w:numId="6" w16cid:durableId="891893290">
    <w:abstractNumId w:val="2"/>
  </w:num>
  <w:num w:numId="7" w16cid:durableId="257755398">
    <w:abstractNumId w:val="8"/>
  </w:num>
  <w:num w:numId="8" w16cid:durableId="1488978715">
    <w:abstractNumId w:val="5"/>
  </w:num>
  <w:num w:numId="9" w16cid:durableId="584262947">
    <w:abstractNumId w:val="9"/>
  </w:num>
  <w:num w:numId="10" w16cid:durableId="1139611265">
    <w:abstractNumId w:val="0"/>
  </w:num>
  <w:num w:numId="11" w16cid:durableId="1217426158">
    <w:abstractNumId w:val="4"/>
  </w:num>
  <w:num w:numId="12" w16cid:durableId="178981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28"/>
    <w:rsid w:val="000613B2"/>
    <w:rsid w:val="000870D6"/>
    <w:rsid w:val="000F7B6D"/>
    <w:rsid w:val="00271109"/>
    <w:rsid w:val="00292606"/>
    <w:rsid w:val="00304B21"/>
    <w:rsid w:val="003651A1"/>
    <w:rsid w:val="00430A67"/>
    <w:rsid w:val="00431351"/>
    <w:rsid w:val="004E3EF7"/>
    <w:rsid w:val="005C3594"/>
    <w:rsid w:val="006B5977"/>
    <w:rsid w:val="006F5048"/>
    <w:rsid w:val="00796628"/>
    <w:rsid w:val="0080580D"/>
    <w:rsid w:val="008B2454"/>
    <w:rsid w:val="0090078F"/>
    <w:rsid w:val="00966F52"/>
    <w:rsid w:val="00A2222B"/>
    <w:rsid w:val="00B27776"/>
    <w:rsid w:val="00C94A8C"/>
    <w:rsid w:val="00CC5375"/>
    <w:rsid w:val="00CF354B"/>
    <w:rsid w:val="00EA4D08"/>
    <w:rsid w:val="00F27A7B"/>
    <w:rsid w:val="00F64A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15358"/>
  <w15:chartTrackingRefBased/>
  <w15:docId w15:val="{1AEA3DED-B4BF-49CA-AD15-87166509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628"/>
    <w:rPr>
      <w:rFonts w:eastAsiaTheme="majorEastAsia" w:cstheme="majorBidi"/>
      <w:color w:val="272727" w:themeColor="text1" w:themeTint="D8"/>
    </w:rPr>
  </w:style>
  <w:style w:type="paragraph" w:styleId="Title">
    <w:name w:val="Title"/>
    <w:basedOn w:val="Normal"/>
    <w:next w:val="Normal"/>
    <w:link w:val="TitleChar"/>
    <w:uiPriority w:val="10"/>
    <w:qFormat/>
    <w:rsid w:val="00796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628"/>
    <w:pPr>
      <w:spacing w:before="160"/>
      <w:jc w:val="center"/>
    </w:pPr>
    <w:rPr>
      <w:i/>
      <w:iCs/>
      <w:color w:val="404040" w:themeColor="text1" w:themeTint="BF"/>
    </w:rPr>
  </w:style>
  <w:style w:type="character" w:customStyle="1" w:styleId="QuoteChar">
    <w:name w:val="Quote Char"/>
    <w:basedOn w:val="DefaultParagraphFont"/>
    <w:link w:val="Quote"/>
    <w:uiPriority w:val="29"/>
    <w:rsid w:val="00796628"/>
    <w:rPr>
      <w:i/>
      <w:iCs/>
      <w:color w:val="404040" w:themeColor="text1" w:themeTint="BF"/>
    </w:rPr>
  </w:style>
  <w:style w:type="paragraph" w:styleId="ListParagraph">
    <w:name w:val="List Paragraph"/>
    <w:basedOn w:val="Normal"/>
    <w:uiPriority w:val="34"/>
    <w:qFormat/>
    <w:rsid w:val="00796628"/>
    <w:pPr>
      <w:ind w:left="720"/>
      <w:contextualSpacing/>
    </w:pPr>
  </w:style>
  <w:style w:type="character" w:styleId="IntenseEmphasis">
    <w:name w:val="Intense Emphasis"/>
    <w:basedOn w:val="DefaultParagraphFont"/>
    <w:uiPriority w:val="21"/>
    <w:qFormat/>
    <w:rsid w:val="00796628"/>
    <w:rPr>
      <w:i/>
      <w:iCs/>
      <w:color w:val="0F4761" w:themeColor="accent1" w:themeShade="BF"/>
    </w:rPr>
  </w:style>
  <w:style w:type="paragraph" w:styleId="IntenseQuote">
    <w:name w:val="Intense Quote"/>
    <w:basedOn w:val="Normal"/>
    <w:next w:val="Normal"/>
    <w:link w:val="IntenseQuoteChar"/>
    <w:uiPriority w:val="30"/>
    <w:qFormat/>
    <w:rsid w:val="00796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628"/>
    <w:rPr>
      <w:i/>
      <w:iCs/>
      <w:color w:val="0F4761" w:themeColor="accent1" w:themeShade="BF"/>
    </w:rPr>
  </w:style>
  <w:style w:type="character" w:styleId="IntenseReference">
    <w:name w:val="Intense Reference"/>
    <w:basedOn w:val="DefaultParagraphFont"/>
    <w:uiPriority w:val="32"/>
    <w:qFormat/>
    <w:rsid w:val="00796628"/>
    <w:rPr>
      <w:b/>
      <w:bCs/>
      <w:smallCaps/>
      <w:color w:val="0F4761" w:themeColor="accent1" w:themeShade="BF"/>
      <w:spacing w:val="5"/>
    </w:rPr>
  </w:style>
  <w:style w:type="paragraph" w:styleId="NormalWeb">
    <w:name w:val="Normal (Web)"/>
    <w:basedOn w:val="Normal"/>
    <w:uiPriority w:val="99"/>
    <w:semiHidden/>
    <w:unhideWhenUsed/>
    <w:rsid w:val="000F7B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7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8861">
      <w:bodyDiv w:val="1"/>
      <w:marLeft w:val="0"/>
      <w:marRight w:val="0"/>
      <w:marTop w:val="0"/>
      <w:marBottom w:val="0"/>
      <w:divBdr>
        <w:top w:val="none" w:sz="0" w:space="0" w:color="auto"/>
        <w:left w:val="none" w:sz="0" w:space="0" w:color="auto"/>
        <w:bottom w:val="none" w:sz="0" w:space="0" w:color="auto"/>
        <w:right w:val="none" w:sz="0" w:space="0" w:color="auto"/>
      </w:divBdr>
    </w:div>
    <w:div w:id="291205494">
      <w:bodyDiv w:val="1"/>
      <w:marLeft w:val="0"/>
      <w:marRight w:val="0"/>
      <w:marTop w:val="0"/>
      <w:marBottom w:val="0"/>
      <w:divBdr>
        <w:top w:val="none" w:sz="0" w:space="0" w:color="auto"/>
        <w:left w:val="none" w:sz="0" w:space="0" w:color="auto"/>
        <w:bottom w:val="none" w:sz="0" w:space="0" w:color="auto"/>
        <w:right w:val="none" w:sz="0" w:space="0" w:color="auto"/>
      </w:divBdr>
      <w:divsChild>
        <w:div w:id="487865999">
          <w:marLeft w:val="0"/>
          <w:marRight w:val="0"/>
          <w:marTop w:val="0"/>
          <w:marBottom w:val="0"/>
          <w:divBdr>
            <w:top w:val="none" w:sz="0" w:space="0" w:color="auto"/>
            <w:left w:val="none" w:sz="0" w:space="0" w:color="auto"/>
            <w:bottom w:val="none" w:sz="0" w:space="0" w:color="auto"/>
            <w:right w:val="none" w:sz="0" w:space="0" w:color="auto"/>
          </w:divBdr>
        </w:div>
      </w:divsChild>
    </w:div>
    <w:div w:id="349913793">
      <w:bodyDiv w:val="1"/>
      <w:marLeft w:val="0"/>
      <w:marRight w:val="0"/>
      <w:marTop w:val="0"/>
      <w:marBottom w:val="0"/>
      <w:divBdr>
        <w:top w:val="none" w:sz="0" w:space="0" w:color="auto"/>
        <w:left w:val="none" w:sz="0" w:space="0" w:color="auto"/>
        <w:bottom w:val="none" w:sz="0" w:space="0" w:color="auto"/>
        <w:right w:val="none" w:sz="0" w:space="0" w:color="auto"/>
      </w:divBdr>
    </w:div>
    <w:div w:id="440296608">
      <w:bodyDiv w:val="1"/>
      <w:marLeft w:val="0"/>
      <w:marRight w:val="0"/>
      <w:marTop w:val="0"/>
      <w:marBottom w:val="0"/>
      <w:divBdr>
        <w:top w:val="none" w:sz="0" w:space="0" w:color="auto"/>
        <w:left w:val="none" w:sz="0" w:space="0" w:color="auto"/>
        <w:bottom w:val="none" w:sz="0" w:space="0" w:color="auto"/>
        <w:right w:val="none" w:sz="0" w:space="0" w:color="auto"/>
      </w:divBdr>
    </w:div>
    <w:div w:id="613489406">
      <w:bodyDiv w:val="1"/>
      <w:marLeft w:val="0"/>
      <w:marRight w:val="0"/>
      <w:marTop w:val="0"/>
      <w:marBottom w:val="0"/>
      <w:divBdr>
        <w:top w:val="none" w:sz="0" w:space="0" w:color="auto"/>
        <w:left w:val="none" w:sz="0" w:space="0" w:color="auto"/>
        <w:bottom w:val="none" w:sz="0" w:space="0" w:color="auto"/>
        <w:right w:val="none" w:sz="0" w:space="0" w:color="auto"/>
      </w:divBdr>
      <w:divsChild>
        <w:div w:id="873345479">
          <w:marLeft w:val="0"/>
          <w:marRight w:val="0"/>
          <w:marTop w:val="0"/>
          <w:marBottom w:val="0"/>
          <w:divBdr>
            <w:top w:val="none" w:sz="0" w:space="0" w:color="auto"/>
            <w:left w:val="none" w:sz="0" w:space="0" w:color="auto"/>
            <w:bottom w:val="none" w:sz="0" w:space="0" w:color="auto"/>
            <w:right w:val="none" w:sz="0" w:space="0" w:color="auto"/>
          </w:divBdr>
        </w:div>
      </w:divsChild>
    </w:div>
    <w:div w:id="637102677">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8">
          <w:marLeft w:val="0"/>
          <w:marRight w:val="0"/>
          <w:marTop w:val="0"/>
          <w:marBottom w:val="0"/>
          <w:divBdr>
            <w:top w:val="none" w:sz="0" w:space="0" w:color="auto"/>
            <w:left w:val="none" w:sz="0" w:space="0" w:color="auto"/>
            <w:bottom w:val="none" w:sz="0" w:space="0" w:color="auto"/>
            <w:right w:val="none" w:sz="0" w:space="0" w:color="auto"/>
          </w:divBdr>
        </w:div>
      </w:divsChild>
    </w:div>
    <w:div w:id="721442967">
      <w:bodyDiv w:val="1"/>
      <w:marLeft w:val="0"/>
      <w:marRight w:val="0"/>
      <w:marTop w:val="0"/>
      <w:marBottom w:val="0"/>
      <w:divBdr>
        <w:top w:val="none" w:sz="0" w:space="0" w:color="auto"/>
        <w:left w:val="none" w:sz="0" w:space="0" w:color="auto"/>
        <w:bottom w:val="none" w:sz="0" w:space="0" w:color="auto"/>
        <w:right w:val="none" w:sz="0" w:space="0" w:color="auto"/>
      </w:divBdr>
    </w:div>
    <w:div w:id="737746661">
      <w:bodyDiv w:val="1"/>
      <w:marLeft w:val="0"/>
      <w:marRight w:val="0"/>
      <w:marTop w:val="0"/>
      <w:marBottom w:val="0"/>
      <w:divBdr>
        <w:top w:val="none" w:sz="0" w:space="0" w:color="auto"/>
        <w:left w:val="none" w:sz="0" w:space="0" w:color="auto"/>
        <w:bottom w:val="none" w:sz="0" w:space="0" w:color="auto"/>
        <w:right w:val="none" w:sz="0" w:space="0" w:color="auto"/>
      </w:divBdr>
    </w:div>
    <w:div w:id="749042552">
      <w:bodyDiv w:val="1"/>
      <w:marLeft w:val="0"/>
      <w:marRight w:val="0"/>
      <w:marTop w:val="0"/>
      <w:marBottom w:val="0"/>
      <w:divBdr>
        <w:top w:val="none" w:sz="0" w:space="0" w:color="auto"/>
        <w:left w:val="none" w:sz="0" w:space="0" w:color="auto"/>
        <w:bottom w:val="none" w:sz="0" w:space="0" w:color="auto"/>
        <w:right w:val="none" w:sz="0" w:space="0" w:color="auto"/>
      </w:divBdr>
    </w:div>
    <w:div w:id="753627339">
      <w:bodyDiv w:val="1"/>
      <w:marLeft w:val="0"/>
      <w:marRight w:val="0"/>
      <w:marTop w:val="0"/>
      <w:marBottom w:val="0"/>
      <w:divBdr>
        <w:top w:val="none" w:sz="0" w:space="0" w:color="auto"/>
        <w:left w:val="none" w:sz="0" w:space="0" w:color="auto"/>
        <w:bottom w:val="none" w:sz="0" w:space="0" w:color="auto"/>
        <w:right w:val="none" w:sz="0" w:space="0" w:color="auto"/>
      </w:divBdr>
      <w:divsChild>
        <w:div w:id="682710957">
          <w:marLeft w:val="0"/>
          <w:marRight w:val="0"/>
          <w:marTop w:val="0"/>
          <w:marBottom w:val="0"/>
          <w:divBdr>
            <w:top w:val="none" w:sz="0" w:space="0" w:color="auto"/>
            <w:left w:val="none" w:sz="0" w:space="0" w:color="auto"/>
            <w:bottom w:val="none" w:sz="0" w:space="0" w:color="auto"/>
            <w:right w:val="none" w:sz="0" w:space="0" w:color="auto"/>
          </w:divBdr>
        </w:div>
      </w:divsChild>
    </w:div>
    <w:div w:id="777336103">
      <w:bodyDiv w:val="1"/>
      <w:marLeft w:val="0"/>
      <w:marRight w:val="0"/>
      <w:marTop w:val="0"/>
      <w:marBottom w:val="0"/>
      <w:divBdr>
        <w:top w:val="none" w:sz="0" w:space="0" w:color="auto"/>
        <w:left w:val="none" w:sz="0" w:space="0" w:color="auto"/>
        <w:bottom w:val="none" w:sz="0" w:space="0" w:color="auto"/>
        <w:right w:val="none" w:sz="0" w:space="0" w:color="auto"/>
      </w:divBdr>
    </w:div>
    <w:div w:id="896402345">
      <w:bodyDiv w:val="1"/>
      <w:marLeft w:val="0"/>
      <w:marRight w:val="0"/>
      <w:marTop w:val="0"/>
      <w:marBottom w:val="0"/>
      <w:divBdr>
        <w:top w:val="none" w:sz="0" w:space="0" w:color="auto"/>
        <w:left w:val="none" w:sz="0" w:space="0" w:color="auto"/>
        <w:bottom w:val="none" w:sz="0" w:space="0" w:color="auto"/>
        <w:right w:val="none" w:sz="0" w:space="0" w:color="auto"/>
      </w:divBdr>
      <w:divsChild>
        <w:div w:id="860047266">
          <w:marLeft w:val="0"/>
          <w:marRight w:val="0"/>
          <w:marTop w:val="0"/>
          <w:marBottom w:val="0"/>
          <w:divBdr>
            <w:top w:val="none" w:sz="0" w:space="0" w:color="auto"/>
            <w:left w:val="none" w:sz="0" w:space="0" w:color="auto"/>
            <w:bottom w:val="none" w:sz="0" w:space="0" w:color="auto"/>
            <w:right w:val="none" w:sz="0" w:space="0" w:color="auto"/>
          </w:divBdr>
        </w:div>
      </w:divsChild>
    </w:div>
    <w:div w:id="1268731692">
      <w:bodyDiv w:val="1"/>
      <w:marLeft w:val="0"/>
      <w:marRight w:val="0"/>
      <w:marTop w:val="0"/>
      <w:marBottom w:val="0"/>
      <w:divBdr>
        <w:top w:val="none" w:sz="0" w:space="0" w:color="auto"/>
        <w:left w:val="none" w:sz="0" w:space="0" w:color="auto"/>
        <w:bottom w:val="none" w:sz="0" w:space="0" w:color="auto"/>
        <w:right w:val="none" w:sz="0" w:space="0" w:color="auto"/>
      </w:divBdr>
      <w:divsChild>
        <w:div w:id="658726173">
          <w:marLeft w:val="0"/>
          <w:marRight w:val="0"/>
          <w:marTop w:val="0"/>
          <w:marBottom w:val="0"/>
          <w:divBdr>
            <w:top w:val="none" w:sz="0" w:space="0" w:color="auto"/>
            <w:left w:val="none" w:sz="0" w:space="0" w:color="auto"/>
            <w:bottom w:val="none" w:sz="0" w:space="0" w:color="auto"/>
            <w:right w:val="none" w:sz="0" w:space="0" w:color="auto"/>
          </w:divBdr>
        </w:div>
      </w:divsChild>
    </w:div>
    <w:div w:id="137333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462</Words>
  <Characters>2639</Characters>
  <Application>Microsoft Office Word</Application>
  <DocSecurity>0</DocSecurity>
  <Lines>54</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 Hong</dc:creator>
  <cp:keywords/>
  <dc:description/>
  <cp:lastModifiedBy>Ricky kim</cp:lastModifiedBy>
  <cp:revision>14</cp:revision>
  <dcterms:created xsi:type="dcterms:W3CDTF">2025-03-19T19:50:00Z</dcterms:created>
  <dcterms:modified xsi:type="dcterms:W3CDTF">2025-03-31T19:40:00Z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85cfe87776515a8b1c8619aecdfa58485a1269fb24e1509cae81553a3d1a907a</vt:lpwstr>
  </property>
</Properties>
</file>