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9A7F09">
        <w:rPr>
          <w:rStyle w:val="a4"/>
          <w:i/>
          <w:lang w:val="en-US"/>
        </w:rPr>
        <w:t>Judecătoria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Bălți</w:t>
      </w:r>
      <w:proofErr w:type="spellEnd"/>
      <w:r w:rsidRPr="009A7F09">
        <w:rPr>
          <w:rStyle w:val="a4"/>
          <w:i/>
          <w:lang w:val="en-US"/>
        </w:rPr>
        <w:t xml:space="preserve">, </w:t>
      </w:r>
      <w:proofErr w:type="spellStart"/>
      <w:r w:rsidRPr="009A7F09">
        <w:rPr>
          <w:rStyle w:val="a4"/>
          <w:i/>
          <w:lang w:val="en-US"/>
        </w:rPr>
        <w:t>sediul</w:t>
      </w:r>
      <w:proofErr w:type="spellEnd"/>
      <w:r w:rsidRPr="009A7F09">
        <w:rPr>
          <w:rStyle w:val="a4"/>
          <w:i/>
          <w:lang w:val="en-US"/>
        </w:rPr>
        <w:t xml:space="preserve"> Central</w:t>
      </w:r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ED2DFF">
        <w:rPr>
          <w:rStyle w:val="a4"/>
          <w:b w:val="0"/>
          <w:i/>
          <w:lang w:val="en-US"/>
        </w:rPr>
        <w:t>În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atenția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doamnei</w:t>
      </w:r>
      <w:proofErr w:type="spellEnd"/>
      <w:r w:rsidRPr="00ED2DFF">
        <w:rPr>
          <w:rStyle w:val="a4"/>
          <w:b w:val="0"/>
          <w:i/>
          <w:lang w:val="en-US"/>
        </w:rPr>
        <w:t xml:space="preserve"> </w:t>
      </w:r>
      <w:proofErr w:type="spellStart"/>
      <w:r w:rsidRPr="00ED2DFF">
        <w:rPr>
          <w:rStyle w:val="a4"/>
          <w:b w:val="0"/>
          <w:i/>
          <w:lang w:val="en-US"/>
        </w:rPr>
        <w:t>judecător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Snejana</w:t>
      </w:r>
      <w:proofErr w:type="spellEnd"/>
      <w:r w:rsidRPr="009A7F09">
        <w:rPr>
          <w:rStyle w:val="a4"/>
          <w:i/>
          <w:lang w:val="en-US"/>
        </w:rPr>
        <w:t xml:space="preserve"> </w:t>
      </w:r>
      <w:proofErr w:type="spellStart"/>
      <w:r w:rsidRPr="009A7F09">
        <w:rPr>
          <w:rStyle w:val="a4"/>
          <w:i/>
          <w:lang w:val="en-US"/>
        </w:rPr>
        <w:t>Dubceac</w:t>
      </w:r>
      <w:proofErr w:type="spellEnd"/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proofErr w:type="gramStart"/>
      <w:r w:rsidRPr="00ED2DFF">
        <w:rPr>
          <w:rStyle w:val="a4"/>
          <w:b w:val="0"/>
          <w:i/>
          <w:lang w:val="en-US"/>
        </w:rPr>
        <w:t>Dosar</w:t>
      </w:r>
      <w:proofErr w:type="spellEnd"/>
      <w:r w:rsidRPr="00ED2DFF">
        <w:rPr>
          <w:rStyle w:val="a4"/>
          <w:b w:val="0"/>
          <w:i/>
          <w:lang w:val="en-US"/>
        </w:rPr>
        <w:t xml:space="preserve"> civil nr.</w:t>
      </w:r>
      <w:proofErr w:type="gramEnd"/>
      <w:r w:rsidRPr="009A7F09">
        <w:rPr>
          <w:rStyle w:val="a4"/>
          <w:i/>
          <w:lang w:val="en-US"/>
        </w:rPr>
        <w:t xml:space="preserve"> </w:t>
      </w:r>
      <w:r w:rsidRPr="00ED2DFF">
        <w:rPr>
          <w:rStyle w:val="a4"/>
          <w:i/>
          <w:lang w:val="en-US"/>
        </w:rPr>
        <w:t>2-25041954-09-2-28032025</w:t>
      </w:r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proofErr w:type="spellStart"/>
      <w:r w:rsidRPr="009A7F09">
        <w:rPr>
          <w:rStyle w:val="a4"/>
          <w:i/>
          <w:lang w:val="en-US"/>
        </w:rPr>
        <w:t>Reclamant</w:t>
      </w:r>
      <w:proofErr w:type="spellEnd"/>
      <w:r w:rsidRPr="009A7F09">
        <w:rPr>
          <w:rStyle w:val="a4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Boico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Alexandr</w:t>
      </w:r>
      <w:proofErr w:type="spellEnd"/>
      <w:r w:rsidRPr="009A7F09">
        <w:rPr>
          <w:i/>
          <w:lang w:val="en-US"/>
        </w:rPr>
        <w:t xml:space="preserve"> </w:t>
      </w:r>
    </w:p>
    <w:p w:rsidR="00ED2DFF" w:rsidRPr="009A7F09" w:rsidRDefault="00ED2DFF" w:rsidP="00ED2DFF">
      <w:pPr>
        <w:pStyle w:val="a3"/>
        <w:jc w:val="right"/>
        <w:rPr>
          <w:i/>
          <w:lang w:val="en-US"/>
        </w:rPr>
      </w:pPr>
      <w:bookmarkStart w:id="0" w:name="_GoBack"/>
      <w:bookmarkEnd w:id="0"/>
      <w:proofErr w:type="spellStart"/>
      <w:r w:rsidRPr="009A7F09">
        <w:rPr>
          <w:rStyle w:val="a4"/>
          <w:i/>
          <w:lang w:val="en-US"/>
        </w:rPr>
        <w:t>Pârât</w:t>
      </w:r>
      <w:proofErr w:type="spellEnd"/>
      <w:r w:rsidRPr="009A7F09">
        <w:rPr>
          <w:rStyle w:val="a4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Toma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Simion</w:t>
      </w:r>
      <w:proofErr w:type="spellEnd"/>
      <w:r w:rsidRPr="009A7F09">
        <w:rPr>
          <w:i/>
          <w:lang w:val="en-US"/>
        </w:rPr>
        <w:t xml:space="preserve"> </w:t>
      </w:r>
    </w:p>
    <w:p w:rsidR="00ED2DFF" w:rsidRPr="00ED2DFF" w:rsidRDefault="00ED2DFF" w:rsidP="00ED2DFF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</w:pPr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 xml:space="preserve">Intervenient </w:t>
      </w:r>
      <w:proofErr w:type="spellStart"/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>accesoriu</w:t>
      </w:r>
      <w:proofErr w:type="spellEnd"/>
      <w:r w:rsidRPr="00ED2DFF">
        <w:rPr>
          <w:rStyle w:val="a4"/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>Surdu</w:t>
      </w:r>
      <w:proofErr w:type="spellEnd"/>
      <w:r w:rsidRPr="00ED2DF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Anastasia</w:t>
      </w:r>
    </w:p>
    <w:p w:rsidR="00ED2DFF" w:rsidRPr="00ED2DFF" w:rsidRDefault="00ED2DFF" w:rsidP="00AD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en-US" w:eastAsia="ru-RU"/>
        </w:rPr>
      </w:pPr>
    </w:p>
    <w:p w:rsidR="00AD5F4D" w:rsidRPr="00AD5F4D" w:rsidRDefault="00AD5F4D" w:rsidP="00AD5F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en-US"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>ХОДАТАЙСТВО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Об отклонении</w:t>
      </w: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исковых требований как необоснованных</w:t>
      </w:r>
      <w:r w:rsidR="00ED2D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ED2DF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в</w:t>
      </w: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деле № [2-25041954-09-2-28032025]</w:t>
      </w: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Уважаемый суд,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Настоящим выражаю возражение против исковых требований, заявленных Бойко Александром, по следующим основаниям:</w:t>
      </w:r>
    </w:p>
    <w:p w:rsidR="00AD5F4D" w:rsidRPr="00AD5F4D" w:rsidRDefault="00AD5F4D" w:rsidP="00AD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Отсутствие юридического основания для компенсации</w:t>
      </w: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Истец утверждает, что вместе с распиской передал ключ, и технический паспорт автомобиля Тома </w:t>
      </w:r>
      <w:proofErr w:type="spellStart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Симиону</w:t>
      </w:r>
      <w:proofErr w:type="spellEnd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и тем самым был лишён возможности пользоваться автомобилем марки </w:t>
      </w:r>
      <w:proofErr w:type="spellStart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Range</w:t>
      </w:r>
      <w:proofErr w:type="spellEnd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Rover</w:t>
      </w:r>
      <w:proofErr w:type="spellEnd"/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 течение года. Однако:</w:t>
      </w:r>
    </w:p>
    <w:p w:rsidR="00AD5F4D" w:rsidRPr="00AD5F4D" w:rsidRDefault="00AD5F4D" w:rsidP="00AD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представленной расписке отсутствует какое-либо условие, ограничивающее право истца на пользование автомобилем.</w:t>
      </w:r>
    </w:p>
    <w:p w:rsidR="00AD5F4D" w:rsidRPr="00AD5F4D" w:rsidRDefault="00AD5F4D" w:rsidP="00AD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Автомобиль не был арестован или изъят по решению суда.</w:t>
      </w:r>
    </w:p>
    <w:p w:rsidR="00AD5F4D" w:rsidRPr="00AD5F4D" w:rsidRDefault="00AD5F4D" w:rsidP="00AD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Истец имел возможность воспользоваться вторым ключом и доступ к электронному техпаспорту, что позволяет законную эксплуатацию автомобиля в Республике Молдова.</w:t>
      </w:r>
    </w:p>
    <w:p w:rsidR="00AD5F4D" w:rsidRPr="00AD5F4D" w:rsidRDefault="00AD5F4D" w:rsidP="00AD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Добровольная передача документов и ключей</w:t>
      </w: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Передача ключей и техпаспорта ответчику была произведена добровольно, без письменного соглашения, ограничивающего пользование автомобилем. Следовательно, истец сам отказался от пользования транспортным средством, и его бездействие не может быть вменено в вину ответчику.</w:t>
      </w:r>
    </w:p>
    <w:p w:rsidR="00AD5F4D" w:rsidRPr="00AD5F4D" w:rsidRDefault="00AD5F4D" w:rsidP="00AD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Отсутствие вины ответчика</w:t>
      </w: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Ответчик не препятствовал истцу в пользовании автомобилем, не удерживал его насильно и не совершал действий, направленных на ограничение доступа. Следовательно, отсутствует причинно-следственная связь между действиями ответчика и предполагаемыми убытками истца.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основании изложенного, прошу:</w:t>
      </w:r>
    </w:p>
    <w:p w:rsidR="00AD5F4D" w:rsidRPr="00AD5F4D" w:rsidRDefault="00AD5F4D" w:rsidP="00AD5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Отклонить исковые требования Бойко Александра в полном объёме как необоснованные.</w:t>
      </w:r>
    </w:p>
    <w:p w:rsidR="00AD5F4D" w:rsidRPr="00AD5F4D" w:rsidRDefault="00AD5F4D" w:rsidP="00AD5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Признать, что действия ответчика не повлекли ущерба истцу.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 уважением, </w:t>
      </w: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[</w:t>
      </w:r>
      <w:r w:rsidRPr="00ED2DFF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Заинтересованное лицо</w:t>
      </w: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proofErr w:type="spellStart"/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Сурду</w:t>
      </w:r>
      <w:proofErr w:type="spellEnd"/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Анастасия]</w:t>
      </w:r>
      <w:r w:rsidRPr="00AD5F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AD5F4D" w:rsidRPr="00AD5F4D" w:rsidRDefault="00AD5F4D" w:rsidP="00AD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Дата</w:t>
      </w:r>
      <w:proofErr w:type="gramStart"/>
      <w:r w:rsidRPr="00AD5F4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: [_____________]</w:t>
      </w:r>
      <w:proofErr w:type="gramEnd"/>
    </w:p>
    <w:p w:rsidR="00C06B18" w:rsidRDefault="00C06B18"/>
    <w:sectPr w:rsidR="00C06B18" w:rsidSect="00ED2DFF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D359A"/>
    <w:multiLevelType w:val="multilevel"/>
    <w:tmpl w:val="309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913E7"/>
    <w:multiLevelType w:val="multilevel"/>
    <w:tmpl w:val="5E8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8B"/>
    <w:rsid w:val="0077678B"/>
    <w:rsid w:val="00AD5F4D"/>
    <w:rsid w:val="00C06B18"/>
    <w:rsid w:val="00E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D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F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D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Homesur</dc:creator>
  <cp:keywords/>
  <dc:description/>
  <cp:lastModifiedBy>Homesur</cp:lastModifiedBy>
  <cp:revision>2</cp:revision>
  <dcterms:created xsi:type="dcterms:W3CDTF">2025-10-13T14:22:00Z</dcterms:created>
  <dcterms:modified xsi:type="dcterms:W3CDTF">2025-10-13T14:36:00Z</dcterms:modified>
</cp:coreProperties>
</file>