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4EA4D4" w14:textId="7A9B07C7" w:rsidR="003B66DB" w:rsidRDefault="003B66DB" w:rsidP="003B66DB">
      <w:pPr>
        <w:pStyle w:val="Heading1"/>
        <w:pageBreakBefore/>
        <w:jc w:val="center"/>
      </w:pPr>
      <w:bookmarkStart w:id="0" w:name="_Toc242783398"/>
      <w:bookmarkStart w:id="1" w:name="X182db2b7d7f2b866e4790171813eb968a0f63cd"/>
      <w:r>
        <w:t>CHAPTER THREE</w:t>
      </w:r>
      <w:r>
        <w:br/>
        <w:t>RESEARCH METHODOLOGY</w:t>
      </w:r>
      <w:bookmarkEnd w:id="0"/>
    </w:p>
    <w:p w14:paraId="06160B12" w14:textId="77777777" w:rsidR="003B66DB" w:rsidRDefault="003B66DB" w:rsidP="003B66DB">
      <w:pPr>
        <w:pStyle w:val="Heading2"/>
      </w:pPr>
      <w:bookmarkStart w:id="2" w:name="_Toc242783399"/>
      <w:bookmarkStart w:id="3" w:name="introduction"/>
      <w:r>
        <w:t>3.1 Introduction</w:t>
      </w:r>
      <w:bookmarkEnd w:id="2"/>
    </w:p>
    <w:p w14:paraId="16B371E8" w14:textId="77777777" w:rsidR="003B66DB" w:rsidRDefault="003B66DB" w:rsidP="003B66DB">
      <w:pPr>
        <w:pStyle w:val="FirstParagraph"/>
      </w:pPr>
      <w:r>
        <w:t>This chapter presents the methodology for developing the Artificial Intelligence-based predictive policing model described in Chapter One. Each of the four objectives in Section 1.3 corresponds to a stage of the method. Objective (</w:t>
      </w:r>
      <w:proofErr w:type="spellStart"/>
      <w:r>
        <w:t>i</w:t>
      </w:r>
      <w:proofErr w:type="spellEnd"/>
      <w:r>
        <w:t>), the collection of data from Zone 17 Headquarters, is covered in Sections 3.3 and 3.4. Objective (ii), the crime-data enrichment process, is covered in Section 3.5. Objective (iii), the hybrid spatial-temporal prediction model with its integrated explainability, is covered in Sections 3.6 to 3.8, and Objective (iv), the evaluation against baseline models, is covered in Sections 3.9 and 3.10.</w:t>
      </w:r>
    </w:p>
    <w:p w14:paraId="7D2585E1" w14:textId="77777777" w:rsidR="003B66DB" w:rsidRDefault="003B66DB" w:rsidP="003B66DB">
      <w:pPr>
        <w:pStyle w:val="BodyText"/>
      </w:pPr>
      <w:r>
        <w:t>Chapter Two explained what graph attention networks, gated recurrent units, Transformers, explainable AI methods and the performance metrics are, and why they were chosen. This chapter does not repeat those explanations. It states the design decisions and the full equations of each component, and it refers back to Chapter Two for the underlying concepts. The equations are numbered 3.1 to 3.52, and a flowchart is given for each major stage. Where a component was specified in the design but not used in the experiments reported in Chapter Four, the text says so.</w:t>
      </w:r>
    </w:p>
    <w:p w14:paraId="238DF636" w14:textId="77777777" w:rsidR="003B66DB" w:rsidRDefault="003B66DB" w:rsidP="003B66DB">
      <w:pPr>
        <w:pStyle w:val="Heading2"/>
      </w:pPr>
      <w:bookmarkStart w:id="4" w:name="_Toc242783400"/>
      <w:bookmarkStart w:id="5" w:name="X51c56755db6b324ec1835cea6ae20c88a6206f1"/>
      <w:bookmarkEnd w:id="3"/>
      <w:r>
        <w:t>3.2 Research Design and Methodological Framework</w:t>
      </w:r>
      <w:bookmarkEnd w:id="4"/>
    </w:p>
    <w:p w14:paraId="182B37A2" w14:textId="77777777" w:rsidR="003B66DB" w:rsidRDefault="003B66DB" w:rsidP="003B66DB">
      <w:pPr>
        <w:pStyle w:val="FirstParagraph"/>
      </w:pPr>
      <w:r>
        <w:t xml:space="preserve">The study follows an experimental, quantitative and design-engineering approach. A predictive artefact, the hybrid model, is designed, implemented and evaluated on historical crime records. The method is a sequential pipeline in which the output of each stage is the input to the next, with </w:t>
      </w:r>
      <w:r>
        <w:lastRenderedPageBreak/>
        <w:t xml:space="preserve">an evaluation feedback loop that allows the hyper-parameters to be tuned again until the performance is satisfactory. Figure 3.1 </w:t>
      </w:r>
      <w:proofErr w:type="spellStart"/>
      <w:r>
        <w:t>summarises</w:t>
      </w:r>
      <w:proofErr w:type="spellEnd"/>
      <w:r>
        <w:t xml:space="preserve"> the workflow.</w:t>
      </w:r>
    </w:p>
    <w:p w14:paraId="4D01F64D" w14:textId="77777777" w:rsidR="003B66DB" w:rsidRDefault="003B66DB" w:rsidP="003B66DB">
      <w:pPr>
        <w:pStyle w:val="CaptionedFigure"/>
      </w:pPr>
      <w:r>
        <w:rPr>
          <w:noProof/>
        </w:rPr>
        <w:drawing>
          <wp:inline distT="0" distB="0" distL="0" distR="0" wp14:anchorId="3DDCF006" wp14:editId="5FF0DFFC">
            <wp:extent cx="3941180" cy="5627370"/>
            <wp:effectExtent l="0" t="0" r="0" b="0"/>
            <wp:docPr id="123" name="Picture" descr="Figure 3.1: Overall methodological framework of the proposed AI-based predictive policing model."/>
            <wp:cNvGraphicFramePr/>
            <a:graphic xmlns:a="http://schemas.openxmlformats.org/drawingml/2006/main">
              <a:graphicData uri="http://schemas.openxmlformats.org/drawingml/2006/picture">
                <pic:pic xmlns:pic="http://schemas.openxmlformats.org/drawingml/2006/picture">
                  <pic:nvPicPr>
                    <pic:cNvPr id="124" name="Picture" descr="fig3_1.png"/>
                    <pic:cNvPicPr>
                      <a:picLocks noChangeAspect="1" noChangeArrowheads="1"/>
                    </pic:cNvPicPr>
                  </pic:nvPicPr>
                  <pic:blipFill>
                    <a:blip r:embed="rId5"/>
                    <a:stretch>
                      <a:fillRect/>
                    </a:stretch>
                  </pic:blipFill>
                  <pic:spPr bwMode="auto">
                    <a:xfrm>
                      <a:off x="0" y="0"/>
                      <a:ext cx="3953868" cy="5645487"/>
                    </a:xfrm>
                    <a:prstGeom prst="rect">
                      <a:avLst/>
                    </a:prstGeom>
                    <a:noFill/>
                    <a:ln w="9525">
                      <a:noFill/>
                      <a:headEnd/>
                      <a:tailEnd/>
                    </a:ln>
                  </pic:spPr>
                </pic:pic>
              </a:graphicData>
            </a:graphic>
          </wp:inline>
        </w:drawing>
      </w:r>
    </w:p>
    <w:p w14:paraId="5F52C781" w14:textId="77777777" w:rsidR="003B66DB" w:rsidRDefault="003B66DB" w:rsidP="003B66DB">
      <w:pPr>
        <w:pStyle w:val="ImageCaption"/>
      </w:pPr>
      <w:bookmarkStart w:id="6" w:name="_Toc242783466"/>
      <w:r>
        <w:t>Figure 3.1: Overall methodological framework of the proposed AI-based predictive policing model.</w:t>
      </w:r>
      <w:bookmarkEnd w:id="6"/>
    </w:p>
    <w:p w14:paraId="05BC9069" w14:textId="77777777" w:rsidR="003B66DB" w:rsidRDefault="003B66DB" w:rsidP="003B66DB">
      <w:pPr>
        <w:pStyle w:val="BodyText"/>
      </w:pPr>
      <w:r>
        <w:t xml:space="preserve">The pipeline begins with the collection of crime records from Zone 17 Headquarters (Objective </w:t>
      </w:r>
      <w:proofErr w:type="spellStart"/>
      <w:r>
        <w:t>i</w:t>
      </w:r>
      <w:proofErr w:type="spellEnd"/>
      <w:r>
        <w:t xml:space="preserve">). It continues with cleaning and preprocessing, crime-data enrichment (Objective ii), spatial-temporal representation, construction, training and validation of the hybrid model together with its explainability analysis (Objective iii), and comparative evaluation (Objective iv). The final outputs </w:t>
      </w:r>
      <w:r>
        <w:lastRenderedPageBreak/>
        <w:t>are interpretable decision-support products, namely crime-prediction maps and ranked risk factors, which is consistent with the decision-support scope stated in Section 1.5.</w:t>
      </w:r>
    </w:p>
    <w:p w14:paraId="2DFCB8E1" w14:textId="77777777" w:rsidR="003B66DB" w:rsidRDefault="003B66DB" w:rsidP="003B66DB">
      <w:pPr>
        <w:pStyle w:val="Heading2"/>
      </w:pPr>
      <w:bookmarkStart w:id="7" w:name="_Toc242783401"/>
      <w:bookmarkStart w:id="8" w:name="study-area-and-data-source"/>
      <w:bookmarkEnd w:id="5"/>
      <w:r>
        <w:t>3.3 Study Area and Data Source</w:t>
      </w:r>
      <w:bookmarkEnd w:id="7"/>
    </w:p>
    <w:p w14:paraId="534D5412" w14:textId="77777777" w:rsidR="003B66DB" w:rsidRDefault="003B66DB" w:rsidP="003B66DB">
      <w:pPr>
        <w:pStyle w:val="FirstParagraph"/>
      </w:pPr>
      <w:r>
        <w:t xml:space="preserve">The research is limited to the jurisdiction of Zone 17 Headquarters, Akure, of the Nigeria Police Force. Zone 17 comprises the Ondo State Command and the Ekiti State Command in south-western Nigeria. The records cover divisions across Akure, </w:t>
      </w:r>
      <w:proofErr w:type="spellStart"/>
      <w:r>
        <w:t>Owo</w:t>
      </w:r>
      <w:proofErr w:type="spellEnd"/>
      <w:r>
        <w:t xml:space="preserve">, Ondo, </w:t>
      </w:r>
      <w:proofErr w:type="spellStart"/>
      <w:r>
        <w:t>Ikare</w:t>
      </w:r>
      <w:proofErr w:type="spellEnd"/>
      <w:r>
        <w:t xml:space="preserve"> and their surroundings in Ondo State, and Ado, </w:t>
      </w:r>
      <w:proofErr w:type="spellStart"/>
      <w:r>
        <w:t>Ikere</w:t>
      </w:r>
      <w:proofErr w:type="spellEnd"/>
      <w:r>
        <w:t xml:space="preserve">, </w:t>
      </w:r>
      <w:proofErr w:type="spellStart"/>
      <w:r>
        <w:t>Ikole</w:t>
      </w:r>
      <w:proofErr w:type="spellEnd"/>
      <w:r>
        <w:t xml:space="preserve"> and their surroundings in Ekiti State. The zone offers a sample of both urban and semi-urban crime conditions in a data-sparse operational environment of the kind found in many African policing contexts (Section 2.6.4). The records cover January 2022 to December 2025 and are </w:t>
      </w:r>
      <w:proofErr w:type="spellStart"/>
      <w:r>
        <w:t>analysed</w:t>
      </w:r>
      <w:proofErr w:type="spellEnd"/>
      <w:r>
        <w:t xml:space="preserve"> for their spatial and temporal characteristics. The limits of the study (no surveillance hardware and no operational deployment) are those given in Section 1.5.</w:t>
      </w:r>
    </w:p>
    <w:p w14:paraId="589F298E" w14:textId="77777777" w:rsidR="003B66DB" w:rsidRDefault="003B66DB" w:rsidP="003B66DB">
      <w:pPr>
        <w:pStyle w:val="Heading2"/>
      </w:pPr>
      <w:bookmarkStart w:id="9" w:name="_Toc242783402"/>
      <w:bookmarkStart w:id="10" w:name="X503fc8d43e0235c04e8e01115af06e00b65c0d6"/>
      <w:bookmarkEnd w:id="8"/>
      <w:r>
        <w:t xml:space="preserve">3.4 Data Collection and Dataset Description </w:t>
      </w:r>
      <w:bookmarkEnd w:id="9"/>
    </w:p>
    <w:p w14:paraId="6D09FF74" w14:textId="77777777" w:rsidR="003B66DB" w:rsidRDefault="003B66DB" w:rsidP="003B66DB">
      <w:pPr>
        <w:pStyle w:val="FirstParagraph"/>
      </w:pPr>
      <w:r>
        <w:t>The first objective was met by collecting the crime records from Zone 17 Headquarters, Akure, for the Ondo and Ekiti State Commands. The dataset has approximately 29,000 incident records. Each record has structured fields, which are categorical, numerical, spatial and temporal attributes held in fixed columns, and a semi-structured free-text Incident Summary that describes the incident. Table 3.1 lists the principal fields and the role of each in the model. The profile of the dataset, including its data-quality problems, is reported in Section 4.2, and the way these problems are handled is described in Section 3.5.1.</w:t>
      </w:r>
    </w:p>
    <w:p w14:paraId="339A014C" w14:textId="77777777" w:rsidR="003B66DB" w:rsidRDefault="003B66DB" w:rsidP="003B66DB">
      <w:pPr>
        <w:pStyle w:val="TableCaption"/>
      </w:pPr>
      <w:bookmarkStart w:id="11" w:name="_Toc242783444"/>
      <w:r>
        <w:rPr>
          <w:b/>
          <w:bCs/>
        </w:rPr>
        <w:lastRenderedPageBreak/>
        <w:t>Table 3.1: Description of the principal fields in the Zone 17 crime dataset</w:t>
      </w:r>
      <w:bookmarkEnd w:id="11"/>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183"/>
        <w:gridCol w:w="1046"/>
        <w:gridCol w:w="3733"/>
        <w:gridCol w:w="2388"/>
      </w:tblGrid>
      <w:tr w:rsidR="003B66DB" w14:paraId="79BE4D6E" w14:textId="77777777" w:rsidTr="00050409">
        <w:trPr>
          <w:cnfStyle w:val="100000000000" w:firstRow="1" w:lastRow="0" w:firstColumn="0" w:lastColumn="0" w:oddVBand="0" w:evenVBand="0" w:oddHBand="0" w:evenHBand="0" w:firstRowFirstColumn="0" w:firstRowLastColumn="0" w:lastRowFirstColumn="0" w:lastRowLastColumn="0"/>
          <w:tblHeader/>
        </w:trPr>
        <w:tc>
          <w:tcPr>
            <w:tcW w:w="0" w:type="auto"/>
          </w:tcPr>
          <w:p w14:paraId="363099B3" w14:textId="77777777" w:rsidR="003B66DB" w:rsidRDefault="003B66DB" w:rsidP="00050409">
            <w:pPr>
              <w:pStyle w:val="Compact"/>
              <w:spacing w:line="240" w:lineRule="auto"/>
              <w:jc w:val="left"/>
            </w:pPr>
            <w:r>
              <w:rPr>
                <w:b/>
                <w:sz w:val="18"/>
              </w:rPr>
              <w:t>Field</w:t>
            </w:r>
          </w:p>
        </w:tc>
        <w:tc>
          <w:tcPr>
            <w:tcW w:w="0" w:type="auto"/>
          </w:tcPr>
          <w:p w14:paraId="018540BF" w14:textId="77777777" w:rsidR="003B66DB" w:rsidRDefault="003B66DB" w:rsidP="00050409">
            <w:pPr>
              <w:pStyle w:val="Compact"/>
              <w:spacing w:line="240" w:lineRule="auto"/>
              <w:jc w:val="left"/>
            </w:pPr>
            <w:r>
              <w:rPr>
                <w:b/>
                <w:sz w:val="18"/>
              </w:rPr>
              <w:t>Type</w:t>
            </w:r>
          </w:p>
        </w:tc>
        <w:tc>
          <w:tcPr>
            <w:tcW w:w="0" w:type="auto"/>
          </w:tcPr>
          <w:p w14:paraId="70119542" w14:textId="77777777" w:rsidR="003B66DB" w:rsidRDefault="003B66DB" w:rsidP="00050409">
            <w:pPr>
              <w:pStyle w:val="Compact"/>
              <w:spacing w:line="240" w:lineRule="auto"/>
              <w:jc w:val="left"/>
            </w:pPr>
            <w:r>
              <w:rPr>
                <w:b/>
                <w:sz w:val="18"/>
              </w:rPr>
              <w:t>Description</w:t>
            </w:r>
          </w:p>
        </w:tc>
        <w:tc>
          <w:tcPr>
            <w:tcW w:w="0" w:type="auto"/>
          </w:tcPr>
          <w:p w14:paraId="6D97F5D1" w14:textId="77777777" w:rsidR="003B66DB" w:rsidRDefault="003B66DB" w:rsidP="00050409">
            <w:pPr>
              <w:pStyle w:val="Compact"/>
              <w:spacing w:line="240" w:lineRule="auto"/>
              <w:jc w:val="left"/>
            </w:pPr>
            <w:r>
              <w:rPr>
                <w:b/>
                <w:sz w:val="18"/>
              </w:rPr>
              <w:t>Role in model</w:t>
            </w:r>
          </w:p>
        </w:tc>
      </w:tr>
      <w:tr w:rsidR="003B66DB" w14:paraId="449A7150" w14:textId="77777777" w:rsidTr="00050409">
        <w:tc>
          <w:tcPr>
            <w:tcW w:w="0" w:type="auto"/>
          </w:tcPr>
          <w:p w14:paraId="14AD7491" w14:textId="77777777" w:rsidR="003B66DB" w:rsidRDefault="003B66DB" w:rsidP="00050409">
            <w:pPr>
              <w:pStyle w:val="Compact"/>
              <w:spacing w:line="240" w:lineRule="auto"/>
              <w:jc w:val="left"/>
            </w:pPr>
            <w:r>
              <w:rPr>
                <w:sz w:val="18"/>
              </w:rPr>
              <w:t>Incident ID</w:t>
            </w:r>
          </w:p>
        </w:tc>
        <w:tc>
          <w:tcPr>
            <w:tcW w:w="0" w:type="auto"/>
          </w:tcPr>
          <w:p w14:paraId="5D5D9F0A" w14:textId="77777777" w:rsidR="003B66DB" w:rsidRDefault="003B66DB" w:rsidP="00050409">
            <w:pPr>
              <w:pStyle w:val="Compact"/>
              <w:spacing w:line="240" w:lineRule="auto"/>
              <w:jc w:val="left"/>
            </w:pPr>
            <w:r>
              <w:rPr>
                <w:sz w:val="18"/>
              </w:rPr>
              <w:t>Identifier</w:t>
            </w:r>
          </w:p>
        </w:tc>
        <w:tc>
          <w:tcPr>
            <w:tcW w:w="0" w:type="auto"/>
          </w:tcPr>
          <w:p w14:paraId="6BAB1D98" w14:textId="77777777" w:rsidR="003B66DB" w:rsidRDefault="003B66DB" w:rsidP="00050409">
            <w:pPr>
              <w:pStyle w:val="Compact"/>
              <w:spacing w:line="240" w:lineRule="auto"/>
              <w:jc w:val="left"/>
            </w:pPr>
            <w:r>
              <w:rPr>
                <w:sz w:val="18"/>
              </w:rPr>
              <w:t>Unique record reference</w:t>
            </w:r>
          </w:p>
        </w:tc>
        <w:tc>
          <w:tcPr>
            <w:tcW w:w="0" w:type="auto"/>
          </w:tcPr>
          <w:p w14:paraId="1E9B3DB1" w14:textId="77777777" w:rsidR="003B66DB" w:rsidRDefault="003B66DB" w:rsidP="00050409">
            <w:pPr>
              <w:pStyle w:val="Compact"/>
              <w:spacing w:line="240" w:lineRule="auto"/>
              <w:jc w:val="left"/>
            </w:pPr>
            <w:r>
              <w:rPr>
                <w:sz w:val="18"/>
              </w:rPr>
              <w:t>Indexing and de-duplication</w:t>
            </w:r>
          </w:p>
        </w:tc>
      </w:tr>
      <w:tr w:rsidR="003B66DB" w14:paraId="36DAA8FA" w14:textId="77777777" w:rsidTr="00050409">
        <w:tc>
          <w:tcPr>
            <w:tcW w:w="0" w:type="auto"/>
          </w:tcPr>
          <w:p w14:paraId="73F9E4DF" w14:textId="77777777" w:rsidR="003B66DB" w:rsidRDefault="003B66DB" w:rsidP="00050409">
            <w:pPr>
              <w:pStyle w:val="Compact"/>
              <w:spacing w:line="240" w:lineRule="auto"/>
              <w:jc w:val="left"/>
            </w:pPr>
            <w:r>
              <w:rPr>
                <w:sz w:val="18"/>
              </w:rPr>
              <w:t>Date and time of occurrence</w:t>
            </w:r>
          </w:p>
        </w:tc>
        <w:tc>
          <w:tcPr>
            <w:tcW w:w="0" w:type="auto"/>
          </w:tcPr>
          <w:p w14:paraId="54CE44E8" w14:textId="77777777" w:rsidR="003B66DB" w:rsidRDefault="003B66DB" w:rsidP="00050409">
            <w:pPr>
              <w:pStyle w:val="Compact"/>
              <w:spacing w:line="240" w:lineRule="auto"/>
              <w:jc w:val="left"/>
            </w:pPr>
            <w:r>
              <w:rPr>
                <w:sz w:val="18"/>
              </w:rPr>
              <w:t>Temporal</w:t>
            </w:r>
          </w:p>
        </w:tc>
        <w:tc>
          <w:tcPr>
            <w:tcW w:w="0" w:type="auto"/>
          </w:tcPr>
          <w:p w14:paraId="083668E7" w14:textId="77777777" w:rsidR="003B66DB" w:rsidRDefault="003B66DB" w:rsidP="00050409">
            <w:pPr>
              <w:pStyle w:val="Compact"/>
              <w:spacing w:line="240" w:lineRule="auto"/>
              <w:jc w:val="left"/>
            </w:pPr>
            <w:r>
              <w:rPr>
                <w:sz w:val="18"/>
              </w:rPr>
              <w:t>Date and time the incident occurred</w:t>
            </w:r>
          </w:p>
        </w:tc>
        <w:tc>
          <w:tcPr>
            <w:tcW w:w="0" w:type="auto"/>
          </w:tcPr>
          <w:p w14:paraId="2A63199F" w14:textId="77777777" w:rsidR="003B66DB" w:rsidRDefault="003B66DB" w:rsidP="00050409">
            <w:pPr>
              <w:pStyle w:val="Compact"/>
              <w:spacing w:line="240" w:lineRule="auto"/>
              <w:jc w:val="left"/>
            </w:pPr>
            <w:r>
              <w:rPr>
                <w:sz w:val="18"/>
              </w:rPr>
              <w:t>Temporal features and sequencing</w:t>
            </w:r>
          </w:p>
        </w:tc>
      </w:tr>
      <w:tr w:rsidR="003B66DB" w14:paraId="61203D76" w14:textId="77777777" w:rsidTr="00050409">
        <w:tc>
          <w:tcPr>
            <w:tcW w:w="0" w:type="auto"/>
          </w:tcPr>
          <w:p w14:paraId="7D914BD8" w14:textId="77777777" w:rsidR="003B66DB" w:rsidRDefault="003B66DB" w:rsidP="00050409">
            <w:pPr>
              <w:pStyle w:val="Compact"/>
              <w:spacing w:line="240" w:lineRule="auto"/>
              <w:jc w:val="left"/>
            </w:pPr>
            <w:r>
              <w:rPr>
                <w:sz w:val="18"/>
              </w:rPr>
              <w:t>Reporting time</w:t>
            </w:r>
          </w:p>
        </w:tc>
        <w:tc>
          <w:tcPr>
            <w:tcW w:w="0" w:type="auto"/>
          </w:tcPr>
          <w:p w14:paraId="4A17932E" w14:textId="77777777" w:rsidR="003B66DB" w:rsidRDefault="003B66DB" w:rsidP="00050409">
            <w:pPr>
              <w:pStyle w:val="Compact"/>
              <w:spacing w:line="240" w:lineRule="auto"/>
              <w:jc w:val="left"/>
            </w:pPr>
            <w:r>
              <w:rPr>
                <w:sz w:val="18"/>
              </w:rPr>
              <w:t>Temporal</w:t>
            </w:r>
          </w:p>
        </w:tc>
        <w:tc>
          <w:tcPr>
            <w:tcW w:w="0" w:type="auto"/>
          </w:tcPr>
          <w:p w14:paraId="05763357" w14:textId="77777777" w:rsidR="003B66DB" w:rsidRDefault="003B66DB" w:rsidP="00050409">
            <w:pPr>
              <w:pStyle w:val="Compact"/>
              <w:spacing w:line="240" w:lineRule="auto"/>
              <w:jc w:val="left"/>
            </w:pPr>
            <w:r>
              <w:rPr>
                <w:sz w:val="18"/>
              </w:rPr>
              <w:t>Date and time the incident was reported</w:t>
            </w:r>
          </w:p>
        </w:tc>
        <w:tc>
          <w:tcPr>
            <w:tcW w:w="0" w:type="auto"/>
          </w:tcPr>
          <w:p w14:paraId="229C4C1A" w14:textId="77777777" w:rsidR="003B66DB" w:rsidRDefault="003B66DB" w:rsidP="00050409">
            <w:pPr>
              <w:pStyle w:val="Compact"/>
              <w:spacing w:line="240" w:lineRule="auto"/>
              <w:jc w:val="left"/>
            </w:pPr>
            <w:r>
              <w:rPr>
                <w:sz w:val="18"/>
              </w:rPr>
              <w:t>Reporting-delay feature</w:t>
            </w:r>
          </w:p>
        </w:tc>
      </w:tr>
      <w:tr w:rsidR="003B66DB" w14:paraId="10FC0ED4" w14:textId="77777777" w:rsidTr="00050409">
        <w:tc>
          <w:tcPr>
            <w:tcW w:w="0" w:type="auto"/>
          </w:tcPr>
          <w:p w14:paraId="2CE2C4AA" w14:textId="77777777" w:rsidR="003B66DB" w:rsidRDefault="003B66DB" w:rsidP="00050409">
            <w:pPr>
              <w:pStyle w:val="Compact"/>
              <w:spacing w:line="240" w:lineRule="auto"/>
              <w:jc w:val="left"/>
            </w:pPr>
            <w:r>
              <w:rPr>
                <w:sz w:val="18"/>
              </w:rPr>
              <w:t>Zone, State Command, Area Command</w:t>
            </w:r>
          </w:p>
        </w:tc>
        <w:tc>
          <w:tcPr>
            <w:tcW w:w="0" w:type="auto"/>
          </w:tcPr>
          <w:p w14:paraId="129F7DB6" w14:textId="77777777" w:rsidR="003B66DB" w:rsidRDefault="003B66DB" w:rsidP="00050409">
            <w:pPr>
              <w:pStyle w:val="Compact"/>
              <w:spacing w:line="240" w:lineRule="auto"/>
              <w:jc w:val="left"/>
            </w:pPr>
            <w:r>
              <w:rPr>
                <w:sz w:val="18"/>
              </w:rPr>
              <w:t>Categorical</w:t>
            </w:r>
          </w:p>
        </w:tc>
        <w:tc>
          <w:tcPr>
            <w:tcW w:w="0" w:type="auto"/>
          </w:tcPr>
          <w:p w14:paraId="0BA65B54" w14:textId="77777777" w:rsidR="003B66DB" w:rsidRDefault="003B66DB" w:rsidP="00050409">
            <w:pPr>
              <w:pStyle w:val="Compact"/>
              <w:spacing w:line="240" w:lineRule="auto"/>
              <w:jc w:val="left"/>
            </w:pPr>
            <w:r>
              <w:rPr>
                <w:sz w:val="18"/>
              </w:rPr>
              <w:t>Administrative zone and command under which the incident was recorded</w:t>
            </w:r>
          </w:p>
        </w:tc>
        <w:tc>
          <w:tcPr>
            <w:tcW w:w="0" w:type="auto"/>
          </w:tcPr>
          <w:p w14:paraId="080A5F70" w14:textId="77777777" w:rsidR="003B66DB" w:rsidRDefault="003B66DB" w:rsidP="00050409">
            <w:pPr>
              <w:pStyle w:val="Compact"/>
              <w:spacing w:line="240" w:lineRule="auto"/>
              <w:jc w:val="left"/>
            </w:pPr>
            <w:r>
              <w:rPr>
                <w:sz w:val="18"/>
              </w:rPr>
              <w:t>Spatial hierarchy and jurisdiction mapping</w:t>
            </w:r>
          </w:p>
        </w:tc>
      </w:tr>
      <w:tr w:rsidR="003B66DB" w14:paraId="5A158634" w14:textId="77777777" w:rsidTr="00050409">
        <w:tc>
          <w:tcPr>
            <w:tcW w:w="0" w:type="auto"/>
          </w:tcPr>
          <w:p w14:paraId="30D184E7" w14:textId="77777777" w:rsidR="003B66DB" w:rsidRDefault="003B66DB" w:rsidP="00050409">
            <w:pPr>
              <w:pStyle w:val="Compact"/>
              <w:spacing w:line="240" w:lineRule="auto"/>
              <w:jc w:val="left"/>
            </w:pPr>
            <w:r>
              <w:rPr>
                <w:sz w:val="18"/>
              </w:rPr>
              <w:t>Reporting division or outpost</w:t>
            </w:r>
          </w:p>
        </w:tc>
        <w:tc>
          <w:tcPr>
            <w:tcW w:w="0" w:type="auto"/>
          </w:tcPr>
          <w:p w14:paraId="70E459FF" w14:textId="77777777" w:rsidR="003B66DB" w:rsidRDefault="003B66DB" w:rsidP="00050409">
            <w:pPr>
              <w:pStyle w:val="Compact"/>
              <w:spacing w:line="240" w:lineRule="auto"/>
              <w:jc w:val="left"/>
            </w:pPr>
            <w:r>
              <w:rPr>
                <w:sz w:val="18"/>
              </w:rPr>
              <w:t>Categorical</w:t>
            </w:r>
          </w:p>
        </w:tc>
        <w:tc>
          <w:tcPr>
            <w:tcW w:w="0" w:type="auto"/>
          </w:tcPr>
          <w:p w14:paraId="035D81CD" w14:textId="77777777" w:rsidR="003B66DB" w:rsidRDefault="003B66DB" w:rsidP="00050409">
            <w:pPr>
              <w:pStyle w:val="Compact"/>
              <w:spacing w:line="240" w:lineRule="auto"/>
              <w:jc w:val="left"/>
            </w:pPr>
            <w:r>
              <w:rPr>
                <w:sz w:val="18"/>
              </w:rPr>
              <w:t>Police division, outpost, town or area</w:t>
            </w:r>
          </w:p>
        </w:tc>
        <w:tc>
          <w:tcPr>
            <w:tcW w:w="0" w:type="auto"/>
          </w:tcPr>
          <w:p w14:paraId="35495A2F" w14:textId="77777777" w:rsidR="003B66DB" w:rsidRDefault="003B66DB" w:rsidP="00050409">
            <w:pPr>
              <w:pStyle w:val="Compact"/>
              <w:spacing w:line="240" w:lineRule="auto"/>
              <w:jc w:val="left"/>
            </w:pPr>
            <w:r>
              <w:rPr>
                <w:sz w:val="18"/>
              </w:rPr>
              <w:t>Spatial node assignment</w:t>
            </w:r>
          </w:p>
        </w:tc>
      </w:tr>
      <w:tr w:rsidR="003B66DB" w14:paraId="0A243B81" w14:textId="77777777" w:rsidTr="00050409">
        <w:tc>
          <w:tcPr>
            <w:tcW w:w="0" w:type="auto"/>
          </w:tcPr>
          <w:p w14:paraId="06CA5D86" w14:textId="77777777" w:rsidR="003B66DB" w:rsidRDefault="003B66DB" w:rsidP="00050409">
            <w:pPr>
              <w:pStyle w:val="Compact"/>
              <w:spacing w:line="240" w:lineRule="auto"/>
              <w:jc w:val="left"/>
            </w:pPr>
            <w:r>
              <w:rPr>
                <w:sz w:val="18"/>
              </w:rPr>
              <w:t>Latitude, longitude</w:t>
            </w:r>
          </w:p>
        </w:tc>
        <w:tc>
          <w:tcPr>
            <w:tcW w:w="0" w:type="auto"/>
          </w:tcPr>
          <w:p w14:paraId="1C728EFC" w14:textId="77777777" w:rsidR="003B66DB" w:rsidRDefault="003B66DB" w:rsidP="00050409">
            <w:pPr>
              <w:pStyle w:val="Compact"/>
              <w:spacing w:line="240" w:lineRule="auto"/>
              <w:jc w:val="left"/>
            </w:pPr>
            <w:r>
              <w:rPr>
                <w:sz w:val="18"/>
              </w:rPr>
              <w:t>Numeric</w:t>
            </w:r>
          </w:p>
        </w:tc>
        <w:tc>
          <w:tcPr>
            <w:tcW w:w="0" w:type="auto"/>
          </w:tcPr>
          <w:p w14:paraId="71E420F3" w14:textId="77777777" w:rsidR="003B66DB" w:rsidRDefault="003B66DB" w:rsidP="00050409">
            <w:pPr>
              <w:pStyle w:val="Compact"/>
              <w:spacing w:line="240" w:lineRule="auto"/>
              <w:jc w:val="left"/>
            </w:pPr>
            <w:r>
              <w:rPr>
                <w:sz w:val="18"/>
              </w:rPr>
              <w:t>Geo-coordinates of the incident</w:t>
            </w:r>
          </w:p>
        </w:tc>
        <w:tc>
          <w:tcPr>
            <w:tcW w:w="0" w:type="auto"/>
          </w:tcPr>
          <w:p w14:paraId="57D10E73" w14:textId="77777777" w:rsidR="003B66DB" w:rsidRDefault="003B66DB" w:rsidP="00050409">
            <w:pPr>
              <w:pStyle w:val="Compact"/>
              <w:spacing w:line="240" w:lineRule="auto"/>
              <w:jc w:val="left"/>
            </w:pPr>
            <w:r>
              <w:rPr>
                <w:sz w:val="18"/>
              </w:rPr>
              <w:t>Graph construction</w:t>
            </w:r>
          </w:p>
        </w:tc>
      </w:tr>
      <w:tr w:rsidR="003B66DB" w14:paraId="08F3C672" w14:textId="77777777" w:rsidTr="00050409">
        <w:tc>
          <w:tcPr>
            <w:tcW w:w="0" w:type="auto"/>
          </w:tcPr>
          <w:p w14:paraId="2B0B82A8" w14:textId="77777777" w:rsidR="003B66DB" w:rsidRDefault="003B66DB" w:rsidP="00050409">
            <w:pPr>
              <w:pStyle w:val="Compact"/>
              <w:spacing w:line="240" w:lineRule="auto"/>
              <w:jc w:val="left"/>
            </w:pPr>
            <w:r>
              <w:rPr>
                <w:sz w:val="18"/>
              </w:rPr>
              <w:t>Offence type</w:t>
            </w:r>
          </w:p>
        </w:tc>
        <w:tc>
          <w:tcPr>
            <w:tcW w:w="0" w:type="auto"/>
          </w:tcPr>
          <w:p w14:paraId="73A022BF" w14:textId="77777777" w:rsidR="003B66DB" w:rsidRDefault="003B66DB" w:rsidP="00050409">
            <w:pPr>
              <w:pStyle w:val="Compact"/>
              <w:spacing w:line="240" w:lineRule="auto"/>
              <w:jc w:val="left"/>
            </w:pPr>
            <w:r>
              <w:rPr>
                <w:sz w:val="18"/>
              </w:rPr>
              <w:t>Categorical</w:t>
            </w:r>
          </w:p>
        </w:tc>
        <w:tc>
          <w:tcPr>
            <w:tcW w:w="0" w:type="auto"/>
          </w:tcPr>
          <w:p w14:paraId="6161F0AC" w14:textId="77777777" w:rsidR="003B66DB" w:rsidRDefault="003B66DB" w:rsidP="00050409">
            <w:pPr>
              <w:pStyle w:val="Compact"/>
              <w:spacing w:line="240" w:lineRule="auto"/>
              <w:jc w:val="left"/>
            </w:pPr>
            <w:r>
              <w:rPr>
                <w:sz w:val="18"/>
              </w:rPr>
              <w:t>Crime category (for example theft, assault, burglary)</w:t>
            </w:r>
          </w:p>
        </w:tc>
        <w:tc>
          <w:tcPr>
            <w:tcW w:w="0" w:type="auto"/>
          </w:tcPr>
          <w:p w14:paraId="055AD6EC" w14:textId="77777777" w:rsidR="003B66DB" w:rsidRDefault="003B66DB" w:rsidP="00050409">
            <w:pPr>
              <w:pStyle w:val="Compact"/>
              <w:spacing w:line="240" w:lineRule="auto"/>
              <w:jc w:val="left"/>
            </w:pPr>
            <w:r>
              <w:rPr>
                <w:sz w:val="18"/>
              </w:rPr>
              <w:t>Target and structured feature</w:t>
            </w:r>
          </w:p>
        </w:tc>
      </w:tr>
      <w:tr w:rsidR="003B66DB" w14:paraId="2935DDF2" w14:textId="77777777" w:rsidTr="00050409">
        <w:tc>
          <w:tcPr>
            <w:tcW w:w="0" w:type="auto"/>
          </w:tcPr>
          <w:p w14:paraId="0B10CB6C" w14:textId="77777777" w:rsidR="003B66DB" w:rsidRDefault="003B66DB" w:rsidP="00050409">
            <w:pPr>
              <w:pStyle w:val="Compact"/>
              <w:spacing w:line="240" w:lineRule="auto"/>
              <w:jc w:val="left"/>
            </w:pPr>
            <w:r>
              <w:rPr>
                <w:sz w:val="18"/>
              </w:rPr>
              <w:t>Sub-category</w:t>
            </w:r>
          </w:p>
        </w:tc>
        <w:tc>
          <w:tcPr>
            <w:tcW w:w="0" w:type="auto"/>
          </w:tcPr>
          <w:p w14:paraId="1E58B711" w14:textId="77777777" w:rsidR="003B66DB" w:rsidRDefault="003B66DB" w:rsidP="00050409">
            <w:pPr>
              <w:pStyle w:val="Compact"/>
              <w:spacing w:line="240" w:lineRule="auto"/>
              <w:jc w:val="left"/>
            </w:pPr>
            <w:r>
              <w:rPr>
                <w:sz w:val="18"/>
              </w:rPr>
              <w:t>Categorical</w:t>
            </w:r>
          </w:p>
        </w:tc>
        <w:tc>
          <w:tcPr>
            <w:tcW w:w="0" w:type="auto"/>
          </w:tcPr>
          <w:p w14:paraId="4C73CFEE" w14:textId="77777777" w:rsidR="003B66DB" w:rsidRDefault="003B66DB" w:rsidP="00050409">
            <w:pPr>
              <w:pStyle w:val="Compact"/>
              <w:spacing w:line="240" w:lineRule="auto"/>
              <w:jc w:val="left"/>
            </w:pPr>
            <w:r>
              <w:rPr>
                <w:sz w:val="18"/>
              </w:rPr>
              <w:t>Specific classification of the offence</w:t>
            </w:r>
          </w:p>
        </w:tc>
        <w:tc>
          <w:tcPr>
            <w:tcW w:w="0" w:type="auto"/>
          </w:tcPr>
          <w:p w14:paraId="11FCC59D" w14:textId="77777777" w:rsidR="003B66DB" w:rsidRDefault="003B66DB" w:rsidP="00050409">
            <w:pPr>
              <w:pStyle w:val="Compact"/>
              <w:spacing w:line="240" w:lineRule="auto"/>
              <w:jc w:val="left"/>
            </w:pPr>
            <w:r>
              <w:rPr>
                <w:sz w:val="18"/>
              </w:rPr>
              <w:t>Fine-grained target and structured feature</w:t>
            </w:r>
          </w:p>
        </w:tc>
      </w:tr>
      <w:tr w:rsidR="003B66DB" w14:paraId="2DEBDC45" w14:textId="77777777" w:rsidTr="00050409">
        <w:tc>
          <w:tcPr>
            <w:tcW w:w="0" w:type="auto"/>
          </w:tcPr>
          <w:p w14:paraId="12905273" w14:textId="77777777" w:rsidR="003B66DB" w:rsidRDefault="003B66DB" w:rsidP="00050409">
            <w:pPr>
              <w:pStyle w:val="Compact"/>
              <w:spacing w:line="240" w:lineRule="auto"/>
              <w:jc w:val="left"/>
            </w:pPr>
            <w:r>
              <w:rPr>
                <w:sz w:val="18"/>
              </w:rPr>
              <w:t>Severity</w:t>
            </w:r>
          </w:p>
        </w:tc>
        <w:tc>
          <w:tcPr>
            <w:tcW w:w="0" w:type="auto"/>
          </w:tcPr>
          <w:p w14:paraId="45B7CED5" w14:textId="77777777" w:rsidR="003B66DB" w:rsidRDefault="003B66DB" w:rsidP="00050409">
            <w:pPr>
              <w:pStyle w:val="Compact"/>
              <w:spacing w:line="240" w:lineRule="auto"/>
              <w:jc w:val="left"/>
            </w:pPr>
            <w:r>
              <w:rPr>
                <w:sz w:val="18"/>
              </w:rPr>
              <w:t>Categorical</w:t>
            </w:r>
          </w:p>
        </w:tc>
        <w:tc>
          <w:tcPr>
            <w:tcW w:w="0" w:type="auto"/>
          </w:tcPr>
          <w:p w14:paraId="37869F0A" w14:textId="77777777" w:rsidR="003B66DB" w:rsidRDefault="003B66DB" w:rsidP="00050409">
            <w:pPr>
              <w:pStyle w:val="Compact"/>
              <w:spacing w:line="240" w:lineRule="auto"/>
              <w:jc w:val="left"/>
            </w:pPr>
            <w:r>
              <w:rPr>
                <w:sz w:val="18"/>
              </w:rPr>
              <w:t>Severity level of the incident (high, medium or low)</w:t>
            </w:r>
          </w:p>
        </w:tc>
        <w:tc>
          <w:tcPr>
            <w:tcW w:w="0" w:type="auto"/>
          </w:tcPr>
          <w:p w14:paraId="42901E6C" w14:textId="77777777" w:rsidR="003B66DB" w:rsidRDefault="003B66DB" w:rsidP="00050409">
            <w:pPr>
              <w:pStyle w:val="Compact"/>
              <w:spacing w:line="240" w:lineRule="auto"/>
              <w:jc w:val="left"/>
            </w:pPr>
            <w:r>
              <w:rPr>
                <w:sz w:val="18"/>
              </w:rPr>
              <w:t>Structured feature</w:t>
            </w:r>
          </w:p>
        </w:tc>
      </w:tr>
      <w:tr w:rsidR="003B66DB" w14:paraId="7A00A413" w14:textId="77777777" w:rsidTr="00050409">
        <w:tc>
          <w:tcPr>
            <w:tcW w:w="0" w:type="auto"/>
          </w:tcPr>
          <w:p w14:paraId="4C6DFE09" w14:textId="77777777" w:rsidR="003B66DB" w:rsidRDefault="003B66DB" w:rsidP="00050409">
            <w:pPr>
              <w:pStyle w:val="Compact"/>
              <w:spacing w:line="240" w:lineRule="auto"/>
              <w:jc w:val="left"/>
            </w:pPr>
            <w:r>
              <w:rPr>
                <w:sz w:val="18"/>
              </w:rPr>
              <w:t>Incident Summary</w:t>
            </w:r>
          </w:p>
        </w:tc>
        <w:tc>
          <w:tcPr>
            <w:tcW w:w="0" w:type="auto"/>
          </w:tcPr>
          <w:p w14:paraId="32B7773D" w14:textId="77777777" w:rsidR="003B66DB" w:rsidRDefault="003B66DB" w:rsidP="00050409">
            <w:pPr>
              <w:pStyle w:val="Compact"/>
              <w:spacing w:line="240" w:lineRule="auto"/>
              <w:jc w:val="left"/>
            </w:pPr>
            <w:r>
              <w:rPr>
                <w:sz w:val="18"/>
              </w:rPr>
              <w:t>Free text</w:t>
            </w:r>
          </w:p>
        </w:tc>
        <w:tc>
          <w:tcPr>
            <w:tcW w:w="0" w:type="auto"/>
          </w:tcPr>
          <w:p w14:paraId="43661C14" w14:textId="77777777" w:rsidR="003B66DB" w:rsidRDefault="003B66DB" w:rsidP="00050409">
            <w:pPr>
              <w:pStyle w:val="Compact"/>
              <w:spacing w:line="240" w:lineRule="auto"/>
              <w:jc w:val="left"/>
            </w:pPr>
            <w:r>
              <w:rPr>
                <w:sz w:val="18"/>
              </w:rPr>
              <w:t>Narrative account of the incident</w:t>
            </w:r>
          </w:p>
        </w:tc>
        <w:tc>
          <w:tcPr>
            <w:tcW w:w="0" w:type="auto"/>
          </w:tcPr>
          <w:p w14:paraId="3F4FF898" w14:textId="77777777" w:rsidR="003B66DB" w:rsidRDefault="003B66DB" w:rsidP="00050409">
            <w:pPr>
              <w:pStyle w:val="Compact"/>
              <w:spacing w:line="240" w:lineRule="auto"/>
              <w:jc w:val="left"/>
            </w:pPr>
            <w:r>
              <w:rPr>
                <w:sz w:val="18"/>
              </w:rPr>
              <w:t>NLP enrichment source</w:t>
            </w:r>
          </w:p>
        </w:tc>
      </w:tr>
      <w:tr w:rsidR="003B66DB" w14:paraId="45DFBE7E" w14:textId="77777777" w:rsidTr="00050409">
        <w:tc>
          <w:tcPr>
            <w:tcW w:w="0" w:type="auto"/>
          </w:tcPr>
          <w:p w14:paraId="05A36A56" w14:textId="77777777" w:rsidR="003B66DB" w:rsidRDefault="003B66DB" w:rsidP="00050409">
            <w:pPr>
              <w:pStyle w:val="Compact"/>
              <w:spacing w:line="240" w:lineRule="auto"/>
              <w:jc w:val="left"/>
            </w:pPr>
            <w:r>
              <w:rPr>
                <w:sz w:val="18"/>
              </w:rPr>
              <w:t>Modus operandi or weapon used</w:t>
            </w:r>
          </w:p>
        </w:tc>
        <w:tc>
          <w:tcPr>
            <w:tcW w:w="0" w:type="auto"/>
          </w:tcPr>
          <w:p w14:paraId="69331B6A" w14:textId="77777777" w:rsidR="003B66DB" w:rsidRDefault="003B66DB" w:rsidP="00050409">
            <w:pPr>
              <w:pStyle w:val="Compact"/>
              <w:spacing w:line="240" w:lineRule="auto"/>
              <w:jc w:val="left"/>
            </w:pPr>
            <w:r>
              <w:rPr>
                <w:sz w:val="18"/>
              </w:rPr>
              <w:t>Categorical</w:t>
            </w:r>
          </w:p>
        </w:tc>
        <w:tc>
          <w:tcPr>
            <w:tcW w:w="0" w:type="auto"/>
          </w:tcPr>
          <w:p w14:paraId="68AF97DC" w14:textId="77777777" w:rsidR="003B66DB" w:rsidRDefault="003B66DB" w:rsidP="00050409">
            <w:pPr>
              <w:pStyle w:val="Compact"/>
              <w:spacing w:line="240" w:lineRule="auto"/>
              <w:jc w:val="left"/>
            </w:pPr>
            <w:r>
              <w:rPr>
                <w:sz w:val="18"/>
              </w:rPr>
              <w:t>Method by which the offence was carried out</w:t>
            </w:r>
          </w:p>
        </w:tc>
        <w:tc>
          <w:tcPr>
            <w:tcW w:w="0" w:type="auto"/>
          </w:tcPr>
          <w:p w14:paraId="3361B168" w14:textId="77777777" w:rsidR="003B66DB" w:rsidRDefault="003B66DB" w:rsidP="00050409">
            <w:pPr>
              <w:pStyle w:val="Compact"/>
              <w:spacing w:line="240" w:lineRule="auto"/>
              <w:jc w:val="left"/>
            </w:pPr>
            <w:proofErr w:type="spellStart"/>
            <w:r>
              <w:rPr>
                <w:sz w:val="18"/>
              </w:rPr>
              <w:t>Behavioural</w:t>
            </w:r>
            <w:proofErr w:type="spellEnd"/>
            <w:r>
              <w:rPr>
                <w:sz w:val="18"/>
              </w:rPr>
              <w:t xml:space="preserve"> feature and pattern recognition</w:t>
            </w:r>
          </w:p>
        </w:tc>
      </w:tr>
      <w:tr w:rsidR="003B66DB" w14:paraId="0113C0BD" w14:textId="77777777" w:rsidTr="00050409">
        <w:tc>
          <w:tcPr>
            <w:tcW w:w="0" w:type="auto"/>
          </w:tcPr>
          <w:p w14:paraId="339BCE34" w14:textId="77777777" w:rsidR="003B66DB" w:rsidRDefault="003B66DB" w:rsidP="00050409">
            <w:pPr>
              <w:pStyle w:val="Compact"/>
              <w:spacing w:line="240" w:lineRule="auto"/>
              <w:jc w:val="left"/>
            </w:pPr>
            <w:r>
              <w:rPr>
                <w:sz w:val="18"/>
              </w:rPr>
              <w:t>Action or status</w:t>
            </w:r>
          </w:p>
        </w:tc>
        <w:tc>
          <w:tcPr>
            <w:tcW w:w="0" w:type="auto"/>
          </w:tcPr>
          <w:p w14:paraId="7B425FFA" w14:textId="77777777" w:rsidR="003B66DB" w:rsidRDefault="003B66DB" w:rsidP="00050409">
            <w:pPr>
              <w:pStyle w:val="Compact"/>
              <w:spacing w:line="240" w:lineRule="auto"/>
              <w:jc w:val="left"/>
            </w:pPr>
            <w:r>
              <w:rPr>
                <w:sz w:val="18"/>
              </w:rPr>
              <w:t>Categorical</w:t>
            </w:r>
          </w:p>
        </w:tc>
        <w:tc>
          <w:tcPr>
            <w:tcW w:w="0" w:type="auto"/>
          </w:tcPr>
          <w:p w14:paraId="3C68F7C6" w14:textId="77777777" w:rsidR="003B66DB" w:rsidRDefault="003B66DB" w:rsidP="00050409">
            <w:pPr>
              <w:pStyle w:val="Compact"/>
              <w:spacing w:line="240" w:lineRule="auto"/>
              <w:jc w:val="left"/>
            </w:pPr>
            <w:r>
              <w:rPr>
                <w:sz w:val="18"/>
              </w:rPr>
              <w:t>Case status or resolution</w:t>
            </w:r>
          </w:p>
        </w:tc>
        <w:tc>
          <w:tcPr>
            <w:tcW w:w="0" w:type="auto"/>
          </w:tcPr>
          <w:p w14:paraId="21F64DCF" w14:textId="77777777" w:rsidR="003B66DB" w:rsidRDefault="003B66DB" w:rsidP="00050409">
            <w:pPr>
              <w:pStyle w:val="Compact"/>
              <w:spacing w:line="240" w:lineRule="auto"/>
              <w:jc w:val="left"/>
            </w:pPr>
            <w:r>
              <w:rPr>
                <w:sz w:val="18"/>
              </w:rPr>
              <w:t>Auxiliary feature</w:t>
            </w:r>
          </w:p>
        </w:tc>
      </w:tr>
    </w:tbl>
    <w:p w14:paraId="6DD5D186" w14:textId="77777777" w:rsidR="003B66DB" w:rsidRDefault="003B66DB" w:rsidP="003B66DB">
      <w:pPr>
        <w:pStyle w:val="Heading2"/>
      </w:pPr>
      <w:bookmarkStart w:id="12" w:name="_Toc242783403"/>
      <w:bookmarkStart w:id="13" w:name="X81b5db03c06f4b584f2a645ee8d09edc3acd5e9"/>
      <w:bookmarkEnd w:id="10"/>
      <w:r>
        <w:t xml:space="preserve">3.5 Crime-Data Enrichment Process </w:t>
      </w:r>
      <w:bookmarkEnd w:id="12"/>
    </w:p>
    <w:p w14:paraId="3ED3EABB" w14:textId="77777777" w:rsidR="003B66DB" w:rsidRDefault="003B66DB" w:rsidP="003B66DB">
      <w:pPr>
        <w:pStyle w:val="FirstParagraph"/>
      </w:pPr>
      <w:r>
        <w:t>The second objective is met by an enrichment process that turns the free-text Incident Summary into machine-readable features and fuses them with the structured attributes. It applies the narrative-analysis approaches reviewed in Section 2.7.2 and 2.11.7 to the Nigerian records. The process is shown in Figure 3.2. NLP is used for enrichment only, and it is separate from the prediction task.</w:t>
      </w:r>
    </w:p>
    <w:p w14:paraId="62E0E046" w14:textId="77777777" w:rsidR="003B66DB" w:rsidRDefault="003B66DB" w:rsidP="003B66DB">
      <w:pPr>
        <w:pStyle w:val="CaptionedFigure"/>
      </w:pPr>
      <w:r>
        <w:rPr>
          <w:noProof/>
        </w:rPr>
        <w:lastRenderedPageBreak/>
        <w:drawing>
          <wp:inline distT="0" distB="0" distL="0" distR="0" wp14:anchorId="36CD9D2A" wp14:editId="09132D34">
            <wp:extent cx="4789492" cy="4291598"/>
            <wp:effectExtent l="0" t="0" r="0" b="0"/>
            <wp:docPr id="129" name="Picture" descr="Figure 3.2: Crime-data enrichment (NLP) pipeline that converts the Incident Summary into fused features."/>
            <wp:cNvGraphicFramePr/>
            <a:graphic xmlns:a="http://schemas.openxmlformats.org/drawingml/2006/main">
              <a:graphicData uri="http://schemas.openxmlformats.org/drawingml/2006/picture">
                <pic:pic xmlns:pic="http://schemas.openxmlformats.org/drawingml/2006/picture">
                  <pic:nvPicPr>
                    <pic:cNvPr id="130" name="Picture" descr="fig3_2.png"/>
                    <pic:cNvPicPr>
                      <a:picLocks noChangeAspect="1" noChangeArrowheads="1"/>
                    </pic:cNvPicPr>
                  </pic:nvPicPr>
                  <pic:blipFill>
                    <a:blip r:embed="rId6"/>
                    <a:stretch>
                      <a:fillRect/>
                    </a:stretch>
                  </pic:blipFill>
                  <pic:spPr bwMode="auto">
                    <a:xfrm>
                      <a:off x="0" y="0"/>
                      <a:ext cx="4814100" cy="4313648"/>
                    </a:xfrm>
                    <a:prstGeom prst="rect">
                      <a:avLst/>
                    </a:prstGeom>
                    <a:noFill/>
                    <a:ln w="9525">
                      <a:noFill/>
                      <a:headEnd/>
                      <a:tailEnd/>
                    </a:ln>
                  </pic:spPr>
                </pic:pic>
              </a:graphicData>
            </a:graphic>
          </wp:inline>
        </w:drawing>
      </w:r>
    </w:p>
    <w:p w14:paraId="6808BD30" w14:textId="77777777" w:rsidR="003B66DB" w:rsidRDefault="003B66DB" w:rsidP="003B66DB">
      <w:pPr>
        <w:pStyle w:val="ImageCaption"/>
      </w:pPr>
      <w:bookmarkStart w:id="14" w:name="_Toc242783467"/>
      <w:r>
        <w:t>Figure 3.2: Crime-data enrichment (NLP) pipeline that converts the Incident Summary into fused features.</w:t>
      </w:r>
      <w:bookmarkEnd w:id="14"/>
    </w:p>
    <w:p w14:paraId="324EB986" w14:textId="77777777" w:rsidR="003B66DB" w:rsidRDefault="003B66DB" w:rsidP="003B66DB">
      <w:pPr>
        <w:pStyle w:val="Heading3"/>
      </w:pPr>
      <w:bookmarkStart w:id="15" w:name="_Toc242783404"/>
      <w:bookmarkStart w:id="16" w:name="data-cleaning-and-preprocessing"/>
      <w:r>
        <w:t>3.5.1 Data Cleaning and Preprocessing</w:t>
      </w:r>
      <w:bookmarkEnd w:id="15"/>
    </w:p>
    <w:p w14:paraId="1130106A" w14:textId="77777777" w:rsidR="003B66DB" w:rsidRDefault="003B66DB" w:rsidP="003B66DB">
      <w:pPr>
        <w:pStyle w:val="FirstParagraph"/>
      </w:pPr>
      <w:r>
        <w:t xml:space="preserve">The raw records are cleaned before enrichment. Duplicate records are removed, inconsistent category labels are </w:t>
      </w:r>
      <w:proofErr w:type="spellStart"/>
      <w:r>
        <w:t>harmonised</w:t>
      </w:r>
      <w:proofErr w:type="spellEnd"/>
      <w:r>
        <w:t xml:space="preserve">, date and time formats are </w:t>
      </w:r>
      <w:proofErr w:type="spellStart"/>
      <w:r>
        <w:t>standardised</w:t>
      </w:r>
      <w:proofErr w:type="spellEnd"/>
      <w:r>
        <w:t>, and missing values are imputed or the records excluded. Records with irrecoverably missing spatial or temporal information are flagged. Where coordinates are absent but a textual location is available, the location is geocoded to a latitude and longitude pair. These steps address the incompleteness and inconsistency problems described in Section 2.7.5. Numeric attributes are then scaled and categorical attributes are encoded as described in Section 3.5.4.</w:t>
      </w:r>
    </w:p>
    <w:p w14:paraId="7BF277F7" w14:textId="77777777" w:rsidR="003B66DB" w:rsidRDefault="003B66DB" w:rsidP="003B66DB">
      <w:pPr>
        <w:pStyle w:val="Heading3"/>
      </w:pPr>
      <w:bookmarkStart w:id="17" w:name="_Toc242783405"/>
      <w:bookmarkStart w:id="18" w:name="X5979fec9ae532a6536595ed4e62f1559bad15de"/>
      <w:bookmarkEnd w:id="16"/>
      <w:r>
        <w:lastRenderedPageBreak/>
        <w:t>3.5.2 Text Preprocessing of the Incident Summary</w:t>
      </w:r>
      <w:bookmarkEnd w:id="17"/>
    </w:p>
    <w:p w14:paraId="1FF1272F" w14:textId="77777777" w:rsidR="003B66DB" w:rsidRDefault="003B66DB" w:rsidP="003B66DB">
      <w:pPr>
        <w:pStyle w:val="FirstParagraph"/>
      </w:pPr>
      <w:r>
        <w:t xml:space="preserve">Each narrative is </w:t>
      </w:r>
      <w:proofErr w:type="spellStart"/>
      <w:r>
        <w:t>normalised</w:t>
      </w:r>
      <w:proofErr w:type="spellEnd"/>
      <w:r>
        <w:t xml:space="preserve"> by lower-casing it and removing punctuation, digits that act as noise and extra whitespace. It is then split into tokens, and stop-words that carry little discriminating value are removed. The remaining tokens are reduced to their base forms by </w:t>
      </w:r>
      <w:proofErr w:type="spellStart"/>
      <w:r>
        <w:t>lemmatisation</w:t>
      </w:r>
      <w:proofErr w:type="spellEnd"/>
      <w:r>
        <w:t xml:space="preserve"> (or stemming, as shown in Figure 3.2). The result for each incident is a clean set of informative tokens that is passed to feature extraction.</w:t>
      </w:r>
    </w:p>
    <w:p w14:paraId="0178F1A5" w14:textId="77777777" w:rsidR="003B66DB" w:rsidRDefault="003B66DB" w:rsidP="003B66DB">
      <w:pPr>
        <w:pStyle w:val="Heading3"/>
      </w:pPr>
      <w:bookmarkStart w:id="19" w:name="_Toc242783406"/>
      <w:bookmarkStart w:id="20" w:name="feature-extraction-from-text"/>
      <w:bookmarkEnd w:id="18"/>
      <w:r>
        <w:t>3.5.3 Feature Extraction from Text</w:t>
      </w:r>
      <w:bookmarkEnd w:id="19"/>
    </w:p>
    <w:p w14:paraId="17DB09EE" w14:textId="77777777" w:rsidR="003B66DB" w:rsidRDefault="003B66DB" w:rsidP="003B66DB">
      <w:pPr>
        <w:pStyle w:val="FirstParagraph"/>
      </w:pPr>
      <w:r>
        <w:t>Five groups of features are extracted from the cleaned narratives and the structured attributes.</w:t>
      </w:r>
    </w:p>
    <w:p w14:paraId="4918B1C6" w14:textId="77777777" w:rsidR="003B66DB" w:rsidRDefault="003B66DB" w:rsidP="003B66DB">
      <w:pPr>
        <w:pStyle w:val="BodyText"/>
      </w:pPr>
      <w:r>
        <w:rPr>
          <w:i/>
          <w:iCs/>
        </w:rPr>
        <w:t>Keyword features.</w:t>
      </w:r>
      <w:r>
        <w:t xml:space="preserve"> The Term Frequency–Inverse Document Frequency (TF-IDF) scheme (Sparck Jones, 1972) measures the importance of each term relative to the corpus, and the most frequent terms give the keyword features. The term frequency of term </w:t>
      </w:r>
      <m:oMath>
        <m:r>
          <w:rPr>
            <w:rFonts w:ascii="Cambria Math" w:hAnsi="Cambria Math"/>
          </w:rPr>
          <m:t>t</m:t>
        </m:r>
      </m:oMath>
      <w:r>
        <w:t xml:space="preserve"> in document (incident narrative) </w:t>
      </w:r>
      <m:oMath>
        <m:r>
          <w:rPr>
            <w:rFonts w:ascii="Cambria Math" w:hAnsi="Cambria Math"/>
          </w:rPr>
          <m:t>d</m:t>
        </m:r>
      </m:oMath>
      <w:r>
        <w:t xml:space="preserve"> is</w:t>
      </w:r>
    </w:p>
    <w:tbl>
      <w:tblPr>
        <w:tblW w:w="8300" w:type="dxa"/>
        <w:tblLayout w:type="fixed"/>
        <w:tblLook w:val="04A0" w:firstRow="1" w:lastRow="0" w:firstColumn="1" w:lastColumn="0" w:noHBand="0" w:noVBand="1"/>
      </w:tblPr>
      <w:tblGrid>
        <w:gridCol w:w="700"/>
        <w:gridCol w:w="6900"/>
        <w:gridCol w:w="700"/>
      </w:tblGrid>
      <w:tr w:rsidR="003B66DB" w14:paraId="308559F4" w14:textId="77777777" w:rsidTr="00050409">
        <w:tc>
          <w:tcPr>
            <w:tcW w:w="700" w:type="dxa"/>
          </w:tcPr>
          <w:p w14:paraId="5368D4C1" w14:textId="77777777" w:rsidR="003B66DB" w:rsidRDefault="003B66DB" w:rsidP="00050409">
            <w:pPr>
              <w:spacing w:line="240" w:lineRule="auto"/>
            </w:pPr>
          </w:p>
        </w:tc>
        <w:tc>
          <w:tcPr>
            <w:tcW w:w="6900" w:type="dxa"/>
          </w:tcPr>
          <w:p w14:paraId="77B6CDC5" w14:textId="77777777" w:rsidR="003B66DB" w:rsidRDefault="003B66DB" w:rsidP="00050409">
            <w:pPr>
              <w:spacing w:line="240" w:lineRule="auto"/>
              <w:jc w:val="center"/>
            </w:pPr>
            <m:oMathPara>
              <m:oMathParaPr>
                <m:jc m:val="center"/>
              </m:oMathParaPr>
              <m:oMath>
                <m:r>
                  <m:rPr>
                    <m:sty m:val="p"/>
                  </m:rPr>
                  <w:rPr>
                    <w:rFonts w:ascii="Cambria Math" w:hAnsi="Cambria Math"/>
                  </w:rPr>
                  <m:t>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d</m:t>
                        </m:r>
                      </m:sub>
                    </m:sSub>
                  </m:num>
                  <m:den>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d</m:t>
                            </m:r>
                          </m:sub>
                        </m:sSub>
                      </m:e>
                    </m:nary>
                  </m:den>
                </m:f>
              </m:oMath>
            </m:oMathPara>
          </w:p>
        </w:tc>
        <w:tc>
          <w:tcPr>
            <w:tcW w:w="700" w:type="dxa"/>
          </w:tcPr>
          <w:p w14:paraId="3B0100B8" w14:textId="77777777" w:rsidR="003B66DB" w:rsidRDefault="003B66DB" w:rsidP="00050409">
            <w:pPr>
              <w:spacing w:line="240" w:lineRule="auto"/>
              <w:jc w:val="right"/>
            </w:pPr>
            <w:r>
              <w:t>(3.1)</w:t>
            </w:r>
          </w:p>
        </w:tc>
      </w:tr>
    </w:tbl>
    <w:p w14:paraId="06D8A795" w14:textId="77777777" w:rsidR="003B66DB" w:rsidRDefault="003B66DB" w:rsidP="003B66DB">
      <w:pPr>
        <w:spacing w:line="60" w:lineRule="exact"/>
      </w:pPr>
    </w:p>
    <w:p w14:paraId="40A1AC9C" w14:textId="77777777" w:rsidR="003B66DB" w:rsidRDefault="003B66DB" w:rsidP="003B66DB">
      <w:pPr>
        <w:pStyle w:val="FirstParagraph"/>
      </w:pPr>
      <w:r>
        <w:t xml:space="preserve">where </w:t>
      </w:r>
      <m:oMath>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d</m:t>
            </m:r>
          </m:sub>
        </m:sSub>
      </m:oMath>
      <w:r>
        <w:t xml:space="preserve"> is the number of times </w:t>
      </w:r>
      <m:oMath>
        <m:r>
          <w:rPr>
            <w:rFonts w:ascii="Cambria Math" w:hAnsi="Cambria Math"/>
          </w:rPr>
          <m:t>t</m:t>
        </m:r>
      </m:oMath>
      <w:r>
        <w:t xml:space="preserve"> occurs in </w:t>
      </w:r>
      <m:oMath>
        <m:r>
          <w:rPr>
            <w:rFonts w:ascii="Cambria Math" w:hAnsi="Cambria Math"/>
          </w:rPr>
          <m:t>d</m:t>
        </m:r>
      </m:oMath>
      <w:r>
        <w:t>. The inverse document frequency down-weights terms that occur in many narratives:</w:t>
      </w:r>
    </w:p>
    <w:tbl>
      <w:tblPr>
        <w:tblW w:w="8300" w:type="dxa"/>
        <w:tblLayout w:type="fixed"/>
        <w:tblLook w:val="04A0" w:firstRow="1" w:lastRow="0" w:firstColumn="1" w:lastColumn="0" w:noHBand="0" w:noVBand="1"/>
      </w:tblPr>
      <w:tblGrid>
        <w:gridCol w:w="700"/>
        <w:gridCol w:w="6900"/>
        <w:gridCol w:w="700"/>
      </w:tblGrid>
      <w:tr w:rsidR="003B66DB" w14:paraId="09D02EBA" w14:textId="77777777" w:rsidTr="00050409">
        <w:tc>
          <w:tcPr>
            <w:tcW w:w="700" w:type="dxa"/>
          </w:tcPr>
          <w:p w14:paraId="1567C054" w14:textId="77777777" w:rsidR="003B66DB" w:rsidRDefault="003B66DB" w:rsidP="00050409">
            <w:pPr>
              <w:spacing w:line="240" w:lineRule="auto"/>
            </w:pPr>
          </w:p>
        </w:tc>
        <w:tc>
          <w:tcPr>
            <w:tcW w:w="6900" w:type="dxa"/>
          </w:tcPr>
          <w:p w14:paraId="484A2052" w14:textId="77777777" w:rsidR="003B66DB" w:rsidRDefault="003B66DB" w:rsidP="00050409">
            <w:pPr>
              <w:spacing w:line="240" w:lineRule="auto"/>
              <w:jc w:val="center"/>
            </w:pPr>
            <m:oMathPara>
              <m:oMathParaPr>
                <m:jc m:val="center"/>
              </m:oMathParaPr>
              <m:oMath>
                <m:r>
                  <m:rPr>
                    <m:sty m:val="p"/>
                  </m:rPr>
                  <w:rPr>
                    <w:rFonts w:ascii="Cambria Math" w:hAnsi="Cambria Math"/>
                  </w:rPr>
                  <m:t>idf</m:t>
                </m:r>
                <m:d>
                  <m:dPr>
                    <m:ctrlPr>
                      <w:rPr>
                        <w:rFonts w:ascii="Cambria Math" w:hAnsi="Cambria Math"/>
                      </w:rPr>
                    </m:ctrlPr>
                  </m:dPr>
                  <m:e>
                    <m:r>
                      <w:rPr>
                        <w:rFonts w:ascii="Cambria Math" w:hAnsi="Cambria Math"/>
                      </w:rPr>
                      <m:t>t</m:t>
                    </m:r>
                  </m:e>
                </m:d>
                <m:r>
                  <m:rPr>
                    <m:sty m:val="p"/>
                  </m:rPr>
                  <w:rPr>
                    <w:rFonts w:ascii="Cambria Math" w:hAnsi="Cambria Math"/>
                  </w:rPr>
                  <m:t>=log</m:t>
                </m:r>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1</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e>
                        </m:d>
                      </m:den>
                    </m:f>
                  </m:e>
                </m:d>
              </m:oMath>
            </m:oMathPara>
          </w:p>
        </w:tc>
        <w:tc>
          <w:tcPr>
            <w:tcW w:w="700" w:type="dxa"/>
          </w:tcPr>
          <w:p w14:paraId="5EC6C068" w14:textId="77777777" w:rsidR="003B66DB" w:rsidRDefault="003B66DB" w:rsidP="00050409">
            <w:pPr>
              <w:spacing w:line="240" w:lineRule="auto"/>
              <w:jc w:val="right"/>
            </w:pPr>
            <w:r>
              <w:t>(3.2)</w:t>
            </w:r>
          </w:p>
        </w:tc>
      </w:tr>
    </w:tbl>
    <w:p w14:paraId="129D39FD" w14:textId="77777777" w:rsidR="003B66DB" w:rsidRDefault="003B66DB" w:rsidP="003B66DB">
      <w:pPr>
        <w:spacing w:line="60" w:lineRule="exact"/>
      </w:pPr>
    </w:p>
    <w:p w14:paraId="34C65D07" w14:textId="77777777" w:rsidR="003B66DB" w:rsidRDefault="003B66DB" w:rsidP="003B66DB">
      <w:pPr>
        <w:pStyle w:val="FirstParagraph"/>
      </w:pPr>
      <w:r>
        <w:t xml:space="preserve">where </w:t>
      </w:r>
      <m:oMath>
        <m:r>
          <w:rPr>
            <w:rFonts w:ascii="Cambria Math" w:hAnsi="Cambria Math"/>
          </w:rPr>
          <m:t>N</m:t>
        </m:r>
      </m:oMath>
      <w:r>
        <w:t xml:space="preserve"> is the number of narratives and </w:t>
      </w:r>
      <m:oMath>
        <m:r>
          <w:rPr>
            <w:rFonts w:ascii="Cambria Math" w:hAnsi="Cambria Math"/>
          </w:rPr>
          <m:t>D</m:t>
        </m:r>
      </m:oMath>
      <w:r>
        <w:t xml:space="preserve"> is the corpus. The TF-IDF weight of a term is the product of the two:</w:t>
      </w:r>
    </w:p>
    <w:tbl>
      <w:tblPr>
        <w:tblW w:w="8300" w:type="dxa"/>
        <w:tblLayout w:type="fixed"/>
        <w:tblLook w:val="04A0" w:firstRow="1" w:lastRow="0" w:firstColumn="1" w:lastColumn="0" w:noHBand="0" w:noVBand="1"/>
      </w:tblPr>
      <w:tblGrid>
        <w:gridCol w:w="700"/>
        <w:gridCol w:w="6900"/>
        <w:gridCol w:w="700"/>
      </w:tblGrid>
      <w:tr w:rsidR="003B66DB" w14:paraId="747ADCEB" w14:textId="77777777" w:rsidTr="00050409">
        <w:tc>
          <w:tcPr>
            <w:tcW w:w="700" w:type="dxa"/>
          </w:tcPr>
          <w:p w14:paraId="38EB9F46" w14:textId="77777777" w:rsidR="003B66DB" w:rsidRDefault="003B66DB" w:rsidP="00050409">
            <w:pPr>
              <w:spacing w:line="240" w:lineRule="auto"/>
            </w:pPr>
          </w:p>
        </w:tc>
        <w:tc>
          <w:tcPr>
            <w:tcW w:w="6900" w:type="dxa"/>
          </w:tcPr>
          <w:p w14:paraId="424A1014" w14:textId="77777777" w:rsidR="003B66DB" w:rsidRDefault="003B66DB" w:rsidP="00050409">
            <w:pPr>
              <w:spacing w:line="240" w:lineRule="auto"/>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d</m:t>
                    </m:r>
                  </m:sub>
                </m:sSub>
                <m:r>
                  <m:rPr>
                    <m:sty m:val="p"/>
                  </m:rPr>
                  <w:rPr>
                    <w:rFonts w:ascii="Cambria Math" w:hAnsi="Cambria Math"/>
                  </w:rPr>
                  <m:t>=tf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×idf</m:t>
                </m:r>
                <m:d>
                  <m:dPr>
                    <m:ctrlPr>
                      <w:rPr>
                        <w:rFonts w:ascii="Cambria Math" w:hAnsi="Cambria Math"/>
                      </w:rPr>
                    </m:ctrlPr>
                  </m:dPr>
                  <m:e>
                    <m:r>
                      <w:rPr>
                        <w:rFonts w:ascii="Cambria Math" w:hAnsi="Cambria Math"/>
                      </w:rPr>
                      <m:t>t</m:t>
                    </m:r>
                  </m:e>
                </m:d>
              </m:oMath>
            </m:oMathPara>
          </w:p>
        </w:tc>
        <w:tc>
          <w:tcPr>
            <w:tcW w:w="700" w:type="dxa"/>
          </w:tcPr>
          <w:p w14:paraId="2E57AC54" w14:textId="77777777" w:rsidR="003B66DB" w:rsidRDefault="003B66DB" w:rsidP="00050409">
            <w:pPr>
              <w:spacing w:line="240" w:lineRule="auto"/>
              <w:jc w:val="right"/>
            </w:pPr>
            <w:r>
              <w:t>(3.3)</w:t>
            </w:r>
          </w:p>
        </w:tc>
      </w:tr>
    </w:tbl>
    <w:p w14:paraId="287A0B60" w14:textId="77777777" w:rsidR="003B66DB" w:rsidRDefault="003B66DB" w:rsidP="003B66DB">
      <w:pPr>
        <w:spacing w:line="60" w:lineRule="exact"/>
      </w:pPr>
    </w:p>
    <w:p w14:paraId="6D1319D8" w14:textId="77777777" w:rsidR="003B66DB" w:rsidRDefault="003B66DB" w:rsidP="003B66DB">
      <w:pPr>
        <w:pStyle w:val="FirstParagraph"/>
      </w:pPr>
      <w:r>
        <w:rPr>
          <w:i/>
          <w:iCs/>
        </w:rPr>
        <w:t>Rule-based modus-operandi signals.</w:t>
      </w:r>
      <w:r>
        <w:t xml:space="preserve"> Binary indicators are derived by pattern matching for mentions of cash, forced entry, group involvement, violence, vehicles, weapons, night-time and </w:t>
      </w:r>
      <w:r>
        <w:lastRenderedPageBreak/>
        <w:t>ransom in the narrative. The indicators are easy to read and explain (Section 2.9), but they are sparse, since each applies to only a small share of incidents.</w:t>
      </w:r>
    </w:p>
    <w:p w14:paraId="10D3679C" w14:textId="77777777" w:rsidR="003B66DB" w:rsidRDefault="003B66DB" w:rsidP="003B66DB">
      <w:pPr>
        <w:pStyle w:val="BodyText"/>
      </w:pPr>
      <w:r>
        <w:rPr>
          <w:i/>
          <w:iCs/>
        </w:rPr>
        <w:t>Latent themes.</w:t>
      </w:r>
      <w:r>
        <w:t xml:space="preserve"> Latent Dirichlet Allocation (LDA) (Blei et al., 2003) is a probabilistic topic model in which the probability of a word given a document is a mixture over </w:t>
      </w:r>
      <m:oMath>
        <m:r>
          <w:rPr>
            <w:rFonts w:ascii="Cambria Math" w:hAnsi="Cambria Math"/>
          </w:rPr>
          <m:t>K</m:t>
        </m:r>
      </m:oMath>
      <w:r>
        <w:t xml:space="preserve"> latent topics. Eight topics are used, and the topic proportions of each incident become features:</w:t>
      </w:r>
    </w:p>
    <w:tbl>
      <w:tblPr>
        <w:tblW w:w="8300" w:type="dxa"/>
        <w:tblLayout w:type="fixed"/>
        <w:tblLook w:val="04A0" w:firstRow="1" w:lastRow="0" w:firstColumn="1" w:lastColumn="0" w:noHBand="0" w:noVBand="1"/>
      </w:tblPr>
      <w:tblGrid>
        <w:gridCol w:w="700"/>
        <w:gridCol w:w="6900"/>
        <w:gridCol w:w="700"/>
      </w:tblGrid>
      <w:tr w:rsidR="003B66DB" w14:paraId="37712031" w14:textId="77777777" w:rsidTr="00050409">
        <w:tc>
          <w:tcPr>
            <w:tcW w:w="700" w:type="dxa"/>
          </w:tcPr>
          <w:p w14:paraId="193A9421" w14:textId="77777777" w:rsidR="003B66DB" w:rsidRDefault="003B66DB" w:rsidP="00050409">
            <w:pPr>
              <w:spacing w:line="240" w:lineRule="auto"/>
            </w:pPr>
          </w:p>
        </w:tc>
        <w:tc>
          <w:tcPr>
            <w:tcW w:w="6900" w:type="dxa"/>
          </w:tcPr>
          <w:p w14:paraId="77518243" w14:textId="77777777" w:rsidR="003B66DB" w:rsidRDefault="003B66DB" w:rsidP="00050409">
            <w:pPr>
              <w:spacing w:line="240" w:lineRule="auto"/>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d</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z</m:t>
                    </m:r>
                    <m:r>
                      <m:rPr>
                        <m:sty m:val="p"/>
                      </m:rPr>
                      <w:rPr>
                        <w:rFonts w:ascii="Cambria Math" w:hAnsi="Cambria Math"/>
                      </w:rPr>
                      <m:t>=</m:t>
                    </m:r>
                    <m:r>
                      <w:rPr>
                        <w:rFonts w:ascii="Cambria Math" w:hAnsi="Cambria Math"/>
                      </w:rPr>
                      <m:t>1</m:t>
                    </m:r>
                  </m:sub>
                  <m:sup>
                    <m:r>
                      <w:rPr>
                        <w:rFonts w:ascii="Cambria Math" w:hAnsi="Cambria Math"/>
                      </w:rPr>
                      <m:t>K</m:t>
                    </m:r>
                  </m:sup>
                  <m:e>
                    <m:r>
                      <w:rPr>
                        <w:rFonts w:ascii="Cambria Math" w:hAnsi="Cambria Math"/>
                      </w:rPr>
                      <m:t>p</m:t>
                    </m:r>
                  </m:e>
                </m:nary>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z</m:t>
                    </m:r>
                  </m:e>
                </m:d>
                <m:r>
                  <w:rPr>
                    <w:rFonts w:ascii="Cambria Math" w:hAnsi="Cambria Math"/>
                  </w:rPr>
                  <m:t> p</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d</m:t>
                    </m:r>
                  </m:e>
                </m:d>
              </m:oMath>
            </m:oMathPara>
          </w:p>
        </w:tc>
        <w:tc>
          <w:tcPr>
            <w:tcW w:w="700" w:type="dxa"/>
          </w:tcPr>
          <w:p w14:paraId="0CFF4119" w14:textId="77777777" w:rsidR="003B66DB" w:rsidRDefault="003B66DB" w:rsidP="00050409">
            <w:pPr>
              <w:spacing w:line="240" w:lineRule="auto"/>
              <w:jc w:val="right"/>
            </w:pPr>
            <w:r>
              <w:t>(3.6)</w:t>
            </w:r>
          </w:p>
        </w:tc>
      </w:tr>
    </w:tbl>
    <w:p w14:paraId="09ECD5EA" w14:textId="77777777" w:rsidR="003B66DB" w:rsidRDefault="003B66DB" w:rsidP="003B66DB">
      <w:pPr>
        <w:spacing w:line="60" w:lineRule="exact"/>
      </w:pPr>
    </w:p>
    <w:p w14:paraId="5DD72AE0" w14:textId="77777777" w:rsidR="003B66DB" w:rsidRDefault="003B66DB" w:rsidP="003B66DB">
      <w:pPr>
        <w:pStyle w:val="FirstParagraph"/>
      </w:pPr>
      <w:r>
        <w:rPr>
          <w:i/>
          <w:iCs/>
        </w:rPr>
        <w:t>Narrative length, reporting delay and severity.</w:t>
      </w:r>
      <w:r>
        <w:t xml:space="preserve"> The length of the summary and the reporting delay, which is the number of hours between the time of occurrence and the time of reporting, are derived for each incident. Severity is taken from the structured field and cleaned. These three fields were cleaned, engineered or derived during enrichment.</w:t>
      </w:r>
    </w:p>
    <w:p w14:paraId="2294CE69" w14:textId="77777777" w:rsidR="003B66DB" w:rsidRDefault="003B66DB" w:rsidP="003B66DB">
      <w:pPr>
        <w:pStyle w:val="BodyText"/>
      </w:pPr>
      <w:r>
        <w:rPr>
          <w:i/>
          <w:iCs/>
        </w:rPr>
        <w:t>Narrative classifier.</w:t>
      </w:r>
      <w:r>
        <w:t xml:space="preserve"> A supervised text classifier is trained to predict the crime category from the narrative. It is not part of the prediction model. Its purpose is to test how much information the narratives carry and to measure the label noise in the records (Section 4.3).</w:t>
      </w:r>
    </w:p>
    <w:p w14:paraId="41BF4F5C" w14:textId="77777777" w:rsidR="003B66DB" w:rsidRDefault="003B66DB" w:rsidP="003B66DB">
      <w:pPr>
        <w:pStyle w:val="BodyText"/>
      </w:pPr>
      <w:r>
        <w:rPr>
          <w:i/>
          <w:iCs/>
        </w:rPr>
        <w:t>Semantic embeddings (extension).</w:t>
      </w:r>
      <w:r>
        <w:t xml:space="preserve"> To capture similarity that exact word matching misses, distributed word embeddings such as Word2Vec (</w:t>
      </w:r>
      <w:proofErr w:type="spellStart"/>
      <w:r>
        <w:t>Mikolov</w:t>
      </w:r>
      <w:proofErr w:type="spellEnd"/>
      <w:r>
        <w:t xml:space="preserve"> et al., 2013) or </w:t>
      </w:r>
      <w:proofErr w:type="spellStart"/>
      <w:r>
        <w:t>FastText</w:t>
      </w:r>
      <w:proofErr w:type="spellEnd"/>
      <w:r>
        <w:t xml:space="preserve"> (Bojanowski et al., 2017) can be used. Each token </w:t>
      </w:r>
      <m:oMath>
        <m:r>
          <w:rPr>
            <w:rFonts w:ascii="Cambria Math" w:hAnsi="Cambria Math"/>
          </w:rPr>
          <m:t>w</m:t>
        </m:r>
      </m:oMath>
      <w:r>
        <w:t xml:space="preserve"> is mapped to a </w:t>
      </w:r>
      <m:oMath>
        <m:r>
          <w:rPr>
            <w:rFonts w:ascii="Cambria Math" w:hAnsi="Cambria Math"/>
          </w:rPr>
          <m:t>k</m:t>
        </m:r>
      </m:oMath>
      <w:r>
        <w:t xml:space="preserve">-dimensional vector </w:t>
      </w:r>
      <m:oMath>
        <m:sSub>
          <m:sSubPr>
            <m:ctrlPr>
              <w:rPr>
                <w:rFonts w:ascii="Cambria Math" w:hAnsi="Cambria Math"/>
              </w:rPr>
            </m:ctrlPr>
          </m:sSubPr>
          <m:e>
            <m:r>
              <m:rPr>
                <m:sty m:val="b"/>
              </m:rPr>
              <w:rPr>
                <w:rFonts w:ascii="Cambria Math" w:hAnsi="Cambria Math"/>
              </w:rPr>
              <m:t>v</m:t>
            </m:r>
          </m:e>
          <m:sub>
            <m:r>
              <w:rPr>
                <w:rFonts w:ascii="Cambria Math" w:hAnsi="Cambria Math"/>
              </w:rPr>
              <m:t>w</m:t>
            </m:r>
          </m:sub>
        </m:sSub>
      </m:oMath>
      <w:r>
        <w:t>, and the document embedding is the mean of its token vectors:</w:t>
      </w:r>
    </w:p>
    <w:tbl>
      <w:tblPr>
        <w:tblW w:w="8300" w:type="dxa"/>
        <w:tblLayout w:type="fixed"/>
        <w:tblLook w:val="04A0" w:firstRow="1" w:lastRow="0" w:firstColumn="1" w:lastColumn="0" w:noHBand="0" w:noVBand="1"/>
      </w:tblPr>
      <w:tblGrid>
        <w:gridCol w:w="700"/>
        <w:gridCol w:w="6900"/>
        <w:gridCol w:w="700"/>
      </w:tblGrid>
      <w:tr w:rsidR="003B66DB" w14:paraId="0B8C7C7B" w14:textId="77777777" w:rsidTr="00050409">
        <w:tc>
          <w:tcPr>
            <w:tcW w:w="700" w:type="dxa"/>
          </w:tcPr>
          <w:p w14:paraId="6354659F" w14:textId="77777777" w:rsidR="003B66DB" w:rsidRDefault="003B66DB" w:rsidP="00050409">
            <w:pPr>
              <w:spacing w:line="240" w:lineRule="auto"/>
            </w:pPr>
          </w:p>
        </w:tc>
        <w:tc>
          <w:tcPr>
            <w:tcW w:w="6900" w:type="dxa"/>
          </w:tcPr>
          <w:p w14:paraId="37CB5F80" w14:textId="77777777" w:rsidR="003B66DB" w:rsidRDefault="003B66DB" w:rsidP="00050409">
            <w:pPr>
              <w:spacing w:line="240" w:lineRule="auto"/>
              <w:jc w:val="center"/>
            </w:pPr>
            <m:oMathPara>
              <m:oMathParaPr>
                <m:jc m:val="center"/>
              </m:oMathParaPr>
              <m:oMath>
                <m:sSub>
                  <m:sSubPr>
                    <m:ctrlPr>
                      <w:rPr>
                        <w:rFonts w:ascii="Cambria Math" w:hAnsi="Cambria Math"/>
                      </w:rPr>
                    </m:ctrlPr>
                  </m:sSubPr>
                  <m:e>
                    <m:r>
                      <m:rPr>
                        <m:sty m:val="b"/>
                      </m:rPr>
                      <w:rPr>
                        <w:rFonts w:ascii="Cambria Math" w:hAnsi="Cambria Math"/>
                      </w:rPr>
                      <m:t>e</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d</m:t>
                        </m:r>
                      </m:e>
                    </m:d>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d>
                      <m:dPr>
                        <m:begChr m:val="|"/>
                        <m:endChr m:val="|"/>
                        <m:ctrlPr>
                          <w:rPr>
                            <w:rFonts w:ascii="Cambria Math" w:hAnsi="Cambria Math"/>
                          </w:rPr>
                        </m:ctrlPr>
                      </m:dPr>
                      <m:e>
                        <m:r>
                          <w:rPr>
                            <w:rFonts w:ascii="Cambria Math" w:hAnsi="Cambria Math"/>
                          </w:rPr>
                          <m:t>d</m:t>
                        </m:r>
                      </m:e>
                    </m:d>
                  </m:sup>
                  <m:e>
                    <m:sSub>
                      <m:sSubPr>
                        <m:ctrlPr>
                          <w:rPr>
                            <w:rFonts w:ascii="Cambria Math" w:hAnsi="Cambria Math"/>
                          </w:rPr>
                        </m:ctrlPr>
                      </m:sSubPr>
                      <m:e>
                        <m:r>
                          <m:rPr>
                            <m:sty m:val="b"/>
                          </m:rPr>
                          <w:rPr>
                            <w:rFonts w:ascii="Cambria Math" w:hAnsi="Cambria Math"/>
                          </w:rPr>
                          <m:t>v</m:t>
                        </m:r>
                      </m:e>
                      <m:sub>
                        <m:sSub>
                          <m:sSubPr>
                            <m:ctrlPr>
                              <w:rPr>
                                <w:rFonts w:ascii="Cambria Math" w:hAnsi="Cambria Math"/>
                              </w:rPr>
                            </m:ctrlPr>
                          </m:sSubPr>
                          <m:e>
                            <m:r>
                              <w:rPr>
                                <w:rFonts w:ascii="Cambria Math" w:hAnsi="Cambria Math"/>
                              </w:rPr>
                              <m:t>w</m:t>
                            </m:r>
                          </m:e>
                          <m:sub>
                            <m:r>
                              <w:rPr>
                                <w:rFonts w:ascii="Cambria Math" w:hAnsi="Cambria Math"/>
                              </w:rPr>
                              <m:t>i</m:t>
                            </m:r>
                          </m:sub>
                        </m:sSub>
                      </m:sub>
                    </m:sSub>
                  </m:e>
                </m:nary>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v</m:t>
                    </m:r>
                  </m:e>
                  <m:sub>
                    <m:sSub>
                      <m:sSubPr>
                        <m:ctrlPr>
                          <w:rPr>
                            <w:rFonts w:ascii="Cambria Math" w:hAnsi="Cambria Math"/>
                          </w:rPr>
                        </m:ctrlPr>
                      </m:sSubPr>
                      <m:e>
                        <m:r>
                          <w:rPr>
                            <w:rFonts w:ascii="Cambria Math" w:hAnsi="Cambria Math"/>
                          </w:rPr>
                          <m:t>w</m:t>
                        </m:r>
                      </m:e>
                      <m:sub>
                        <m:r>
                          <w:rPr>
                            <w:rFonts w:ascii="Cambria Math" w:hAnsi="Cambria Math"/>
                          </w:rPr>
                          <m:t>i</m:t>
                        </m:r>
                      </m:sub>
                    </m:sSub>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m:oMathPara>
          </w:p>
        </w:tc>
        <w:tc>
          <w:tcPr>
            <w:tcW w:w="700" w:type="dxa"/>
          </w:tcPr>
          <w:p w14:paraId="101B8A12" w14:textId="77777777" w:rsidR="003B66DB" w:rsidRDefault="003B66DB" w:rsidP="00050409">
            <w:pPr>
              <w:spacing w:line="240" w:lineRule="auto"/>
              <w:jc w:val="right"/>
            </w:pPr>
            <w:r>
              <w:t>(3.4)</w:t>
            </w:r>
          </w:p>
        </w:tc>
      </w:tr>
    </w:tbl>
    <w:p w14:paraId="2790270B" w14:textId="77777777" w:rsidR="003B66DB" w:rsidRDefault="003B66DB" w:rsidP="003B66DB">
      <w:pPr>
        <w:spacing w:line="60" w:lineRule="exact"/>
      </w:pPr>
    </w:p>
    <w:p w14:paraId="603698DA" w14:textId="77777777" w:rsidR="003B66DB" w:rsidRDefault="003B66DB" w:rsidP="003B66DB">
      <w:pPr>
        <w:pStyle w:val="FirstParagraph"/>
      </w:pPr>
      <w:r>
        <w:t>The similarity of two narratives, used to cluster and de-duplicate near-identical reports, is the cosine similarity of their embeddings:</w:t>
      </w:r>
    </w:p>
    <w:tbl>
      <w:tblPr>
        <w:tblW w:w="8300" w:type="dxa"/>
        <w:tblLayout w:type="fixed"/>
        <w:tblLook w:val="04A0" w:firstRow="1" w:lastRow="0" w:firstColumn="1" w:lastColumn="0" w:noHBand="0" w:noVBand="1"/>
      </w:tblPr>
      <w:tblGrid>
        <w:gridCol w:w="700"/>
        <w:gridCol w:w="6900"/>
        <w:gridCol w:w="700"/>
      </w:tblGrid>
      <w:tr w:rsidR="003B66DB" w14:paraId="4AA7F8D9" w14:textId="77777777" w:rsidTr="00050409">
        <w:tc>
          <w:tcPr>
            <w:tcW w:w="700" w:type="dxa"/>
          </w:tcPr>
          <w:p w14:paraId="2992C474" w14:textId="77777777" w:rsidR="003B66DB" w:rsidRDefault="003B66DB" w:rsidP="00050409">
            <w:pPr>
              <w:spacing w:line="240" w:lineRule="auto"/>
            </w:pPr>
          </w:p>
        </w:tc>
        <w:tc>
          <w:tcPr>
            <w:tcW w:w="6900" w:type="dxa"/>
          </w:tcPr>
          <w:p w14:paraId="7E876722" w14:textId="77777777" w:rsidR="003B66DB" w:rsidRDefault="003B66DB" w:rsidP="00050409">
            <w:pPr>
              <w:spacing w:line="240" w:lineRule="auto"/>
              <w:jc w:val="center"/>
            </w:pPr>
            <m:oMathPara>
              <m:oMathParaPr>
                <m:jc m:val="center"/>
              </m:oMathParaPr>
              <m:oMath>
                <m:r>
                  <m:rPr>
                    <m:sty m:val="p"/>
                  </m:rPr>
                  <w:rPr>
                    <w:rFonts w:ascii="Cambria Math" w:hAnsi="Cambria Math"/>
                  </w:rPr>
                  <m:t>sim</m:t>
                </m:r>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b</m:t>
                    </m:r>
                  </m:e>
                </m:d>
                <m:r>
                  <m:rPr>
                    <m:sty m:val="p"/>
                  </m:rPr>
                  <w:rPr>
                    <w:rFonts w:ascii="Cambria Math" w:hAnsi="Cambria Math"/>
                  </w:rPr>
                  <m:t>=</m:t>
                </m:r>
                <m:f>
                  <m:fPr>
                    <m:ctrlPr>
                      <w:rPr>
                        <w:rFonts w:ascii="Cambria Math" w:hAnsi="Cambria Math"/>
                      </w:rPr>
                    </m:ctrlPr>
                  </m:fPr>
                  <m:num>
                    <m:r>
                      <m:rPr>
                        <m:sty m:val="b"/>
                      </m:rPr>
                      <w:rPr>
                        <w:rFonts w:ascii="Cambria Math" w:hAnsi="Cambria Math"/>
                      </w:rPr>
                      <m:t>a</m:t>
                    </m:r>
                    <m:r>
                      <m:rPr>
                        <m:sty m:val="p"/>
                      </m:rPr>
                      <w:rPr>
                        <w:rFonts w:ascii="Cambria Math" w:hAnsi="Cambria Math"/>
                      </w:rPr>
                      <m:t>⋅</m:t>
                    </m:r>
                    <m:r>
                      <m:rPr>
                        <m:sty m:val="b"/>
                      </m:rPr>
                      <w:rPr>
                        <w:rFonts w:ascii="Cambria Math" w:hAnsi="Cambria Math"/>
                      </w:rPr>
                      <m:t>b</m:t>
                    </m:r>
                  </m:num>
                  <m:den>
                    <m:r>
                      <m:rPr>
                        <m:sty m:val="p"/>
                      </m:rPr>
                      <w:rPr>
                        <w:rFonts w:ascii="Cambria Math" w:hAnsi="Cambria Math"/>
                      </w:rPr>
                      <m:t>∥</m:t>
                    </m:r>
                    <m:r>
                      <m:rPr>
                        <m:sty m:val="b"/>
                      </m:rP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m:rPr>
                        <m:sty m:val="b"/>
                      </m:rPr>
                      <w:rPr>
                        <w:rFonts w:ascii="Cambria Math" w:hAnsi="Cambria Math"/>
                      </w:rPr>
                      <m:t>b</m:t>
                    </m:r>
                    <m:r>
                      <m:rPr>
                        <m:sty m:val="p"/>
                      </m:rPr>
                      <w:rPr>
                        <w:rFonts w:ascii="Cambria Math" w:hAnsi="Cambria Math"/>
                      </w:rPr>
                      <m:t>∥</m:t>
                    </m:r>
                  </m:den>
                </m:f>
              </m:oMath>
            </m:oMathPara>
          </w:p>
        </w:tc>
        <w:tc>
          <w:tcPr>
            <w:tcW w:w="700" w:type="dxa"/>
          </w:tcPr>
          <w:p w14:paraId="2B8C911E" w14:textId="77777777" w:rsidR="003B66DB" w:rsidRDefault="003B66DB" w:rsidP="00050409">
            <w:pPr>
              <w:spacing w:line="240" w:lineRule="auto"/>
              <w:jc w:val="right"/>
            </w:pPr>
            <w:r>
              <w:t>(3.5)</w:t>
            </w:r>
          </w:p>
        </w:tc>
      </w:tr>
    </w:tbl>
    <w:p w14:paraId="29028B94" w14:textId="77777777" w:rsidR="003B66DB" w:rsidRDefault="003B66DB" w:rsidP="003B66DB">
      <w:pPr>
        <w:spacing w:line="60" w:lineRule="exact"/>
      </w:pPr>
    </w:p>
    <w:p w14:paraId="61B17213" w14:textId="77777777" w:rsidR="003B66DB" w:rsidRDefault="003B66DB" w:rsidP="003B66DB">
      <w:pPr>
        <w:pStyle w:val="FirstParagraph"/>
      </w:pPr>
      <w:r>
        <w:lastRenderedPageBreak/>
        <w:t>Embeddings are specified here as an extension. The experiments in Chapter Four use the keyword, rule-based, topic, length and delay features described above.</w:t>
      </w:r>
    </w:p>
    <w:p w14:paraId="6F721D6A" w14:textId="77777777" w:rsidR="003B66DB" w:rsidRDefault="003B66DB" w:rsidP="003B66DB">
      <w:pPr>
        <w:pStyle w:val="Heading3"/>
      </w:pPr>
      <w:bookmarkStart w:id="21" w:name="_Toc242783407"/>
      <w:bookmarkStart w:id="22" w:name="structured-feature-engineering"/>
      <w:bookmarkEnd w:id="20"/>
      <w:r>
        <w:t>3.5.4 Structured Feature Engineering</w:t>
      </w:r>
      <w:bookmarkEnd w:id="21"/>
    </w:p>
    <w:p w14:paraId="07DF5589" w14:textId="77777777" w:rsidR="003B66DB" w:rsidRDefault="003B66DB" w:rsidP="003B66DB">
      <w:pPr>
        <w:pStyle w:val="FirstParagraph"/>
      </w:pPr>
      <w:r>
        <w:t xml:space="preserve">The structured attributes are engineered in parallel into a numeric feature block. Categorical fields such as offence type, division and outcome are one-hot or target encoded. Cyclical time features (hour of day, day of week and month) are sine–cosine encoded so that their periodic nature is preserved (Section 2.7.3), and spatial coordinates are kept for graph construction. All numeric features are </w:t>
      </w:r>
      <w:proofErr w:type="spellStart"/>
      <w:r>
        <w:t>standardised</w:t>
      </w:r>
      <w:proofErr w:type="spellEnd"/>
      <w:r>
        <w:t xml:space="preserve"> to zero mean and unit variance to </w:t>
      </w:r>
      <w:proofErr w:type="spellStart"/>
      <w:r>
        <w:t>stabilise</w:t>
      </w:r>
      <w:proofErr w:type="spellEnd"/>
      <w:r>
        <w:t xml:space="preserve"> learning. No feature is built from information from the period to be predicted, in order to avoid data leakage (Section 2.7.3).</w:t>
      </w:r>
    </w:p>
    <w:p w14:paraId="1DE11D26" w14:textId="77777777" w:rsidR="003B66DB" w:rsidRDefault="003B66DB" w:rsidP="003B66DB">
      <w:pPr>
        <w:pStyle w:val="Heading3"/>
      </w:pPr>
      <w:bookmarkStart w:id="23" w:name="_Toc242783408"/>
      <w:bookmarkStart w:id="24" w:name="feature-fusion"/>
      <w:bookmarkEnd w:id="22"/>
      <w:r>
        <w:t>3.5.5 Feature Fusion</w:t>
      </w:r>
      <w:bookmarkEnd w:id="23"/>
    </w:p>
    <w:p w14:paraId="6027ED01" w14:textId="77777777" w:rsidR="003B66DB" w:rsidRDefault="003B66DB" w:rsidP="003B66DB">
      <w:pPr>
        <w:pStyle w:val="FirstParagraph"/>
      </w:pPr>
      <w:r>
        <w:t xml:space="preserve">The enriched representation of each incident, or of each spatial-temporal cell after aggregation, is formed by early fusion (Section 2.7.3). The structured feature block </w:t>
      </w:r>
      <m:oMath>
        <m:r>
          <m:rPr>
            <m:sty m:val="b"/>
          </m:rPr>
          <w:rPr>
            <w:rFonts w:ascii="Cambria Math" w:hAnsi="Cambria Math"/>
          </w:rPr>
          <m:t>s</m:t>
        </m:r>
      </m:oMath>
      <w:r>
        <w:t xml:space="preserve">, the text embedding and TF-IDF block </w:t>
      </w:r>
      <m:oMath>
        <m:r>
          <m:rPr>
            <m:sty m:val="b"/>
          </m:rPr>
          <w:rPr>
            <w:rFonts w:ascii="Cambria Math" w:hAnsi="Cambria Math"/>
          </w:rPr>
          <m:t>e</m:t>
        </m:r>
      </m:oMath>
      <w:r>
        <w:t xml:space="preserve"> and the topic and entity block </w:t>
      </w:r>
      <m:oMath>
        <m:r>
          <m:rPr>
            <m:sty m:val="b"/>
          </m:rPr>
          <w:rPr>
            <w:rFonts w:ascii="Cambria Math" w:hAnsi="Cambria Math"/>
          </w:rPr>
          <m:t>t</m:t>
        </m:r>
      </m:oMath>
      <w:r>
        <w:t xml:space="preserve"> are concatenated into one vector:</w:t>
      </w:r>
    </w:p>
    <w:tbl>
      <w:tblPr>
        <w:tblW w:w="8300" w:type="dxa"/>
        <w:tblLayout w:type="fixed"/>
        <w:tblLook w:val="04A0" w:firstRow="1" w:lastRow="0" w:firstColumn="1" w:lastColumn="0" w:noHBand="0" w:noVBand="1"/>
      </w:tblPr>
      <w:tblGrid>
        <w:gridCol w:w="700"/>
        <w:gridCol w:w="6900"/>
        <w:gridCol w:w="700"/>
      </w:tblGrid>
      <w:tr w:rsidR="003B66DB" w14:paraId="6E1E8234" w14:textId="77777777" w:rsidTr="00050409">
        <w:tc>
          <w:tcPr>
            <w:tcW w:w="700" w:type="dxa"/>
          </w:tcPr>
          <w:p w14:paraId="76BC3406" w14:textId="77777777" w:rsidR="003B66DB" w:rsidRDefault="003B66DB" w:rsidP="00050409">
            <w:pPr>
              <w:spacing w:line="240" w:lineRule="auto"/>
            </w:pPr>
          </w:p>
        </w:tc>
        <w:tc>
          <w:tcPr>
            <w:tcW w:w="6900" w:type="dxa"/>
          </w:tcPr>
          <w:p w14:paraId="2D24C344" w14:textId="77777777" w:rsidR="003B66DB" w:rsidRDefault="003B66DB" w:rsidP="00050409">
            <w:pPr>
              <w:spacing w:line="240" w:lineRule="auto"/>
              <w:jc w:val="center"/>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s</m:t>
                        </m:r>
                      </m:e>
                      <m:sub>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e</m:t>
                        </m:r>
                      </m:e>
                      <m:sub>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t</m:t>
                        </m:r>
                      </m:e>
                      <m:sub>
                        <m:r>
                          <w:rPr>
                            <w:rFonts w:ascii="Cambria Math" w:hAnsi="Cambria Math"/>
                          </w:rPr>
                          <m:t>i</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F</m:t>
                    </m:r>
                  </m:sup>
                </m:sSup>
              </m:oMath>
            </m:oMathPara>
          </w:p>
        </w:tc>
        <w:tc>
          <w:tcPr>
            <w:tcW w:w="700" w:type="dxa"/>
          </w:tcPr>
          <w:p w14:paraId="7663CF8E" w14:textId="77777777" w:rsidR="003B66DB" w:rsidRDefault="003B66DB" w:rsidP="00050409">
            <w:pPr>
              <w:spacing w:line="240" w:lineRule="auto"/>
              <w:jc w:val="right"/>
            </w:pPr>
            <w:r>
              <w:t>(3.7)</w:t>
            </w:r>
          </w:p>
        </w:tc>
      </w:tr>
    </w:tbl>
    <w:p w14:paraId="2375FC67" w14:textId="77777777" w:rsidR="003B66DB" w:rsidRDefault="003B66DB" w:rsidP="003B66DB">
      <w:pPr>
        <w:spacing w:line="60" w:lineRule="exact"/>
      </w:pPr>
    </w:p>
    <w:p w14:paraId="0060CA79" w14:textId="77777777" w:rsidR="003B66DB" w:rsidRDefault="003B66DB" w:rsidP="003B66DB">
      <w:pPr>
        <w:pStyle w:val="FirstParagraph"/>
      </w:pPr>
      <w:r>
        <w:t xml:space="preserve">where </w:t>
      </w:r>
      <m:oMath>
        <m:r>
          <w:rPr>
            <w:rFonts w:ascii="Cambria Math" w:hAnsi="Cambria Math"/>
          </w:rPr>
          <m:t>F</m:t>
        </m:r>
      </m:oMath>
      <w:r>
        <w:t xml:space="preserve"> is the total number of features. The fused vectors make up the input feature matrix used by the prediction model.</w:t>
      </w:r>
    </w:p>
    <w:p w14:paraId="1C442946" w14:textId="77777777" w:rsidR="003B66DB" w:rsidRDefault="003B66DB" w:rsidP="003B66DB">
      <w:pPr>
        <w:pStyle w:val="Heading2"/>
      </w:pPr>
      <w:bookmarkStart w:id="25" w:name="_Toc242783409"/>
      <w:bookmarkStart w:id="26" w:name="spatial-temporal-data-representation"/>
      <w:bookmarkEnd w:id="13"/>
      <w:bookmarkEnd w:id="24"/>
      <w:r>
        <w:t>3.6 Spatial-Temporal Data Representation</w:t>
      </w:r>
      <w:bookmarkEnd w:id="25"/>
    </w:p>
    <w:p w14:paraId="7DF02770" w14:textId="77777777" w:rsidR="003B66DB" w:rsidRDefault="003B66DB" w:rsidP="003B66DB">
      <w:pPr>
        <w:pStyle w:val="FirstParagraph"/>
      </w:pPr>
      <w:r>
        <w:t xml:space="preserve">To model crime over both space and time, the enriched incidents are aggregated into a spatial-temporal structure, with space as a graph of crime locations and time as a sequence of discrete intervals (Section 2.6.2). The graph lets the model learn how crime in one location relates to crime in </w:t>
      </w:r>
      <w:proofErr w:type="spellStart"/>
      <w:r>
        <w:t>neighbouring</w:t>
      </w:r>
      <w:proofErr w:type="spellEnd"/>
      <w:r>
        <w:t xml:space="preserve"> locations, and the sequence lets it learn how crime develops over successive periods. The incidents are aggregated into time windows of 3days, 1 week and 1month.</w:t>
      </w:r>
    </w:p>
    <w:p w14:paraId="0125E715" w14:textId="77777777" w:rsidR="003B66DB" w:rsidRDefault="003B66DB" w:rsidP="003B66DB">
      <w:pPr>
        <w:pStyle w:val="Heading3"/>
      </w:pPr>
      <w:bookmarkStart w:id="27" w:name="_Toc242783410"/>
      <w:bookmarkStart w:id="28" w:name="spatial-graph-construction"/>
      <w:r>
        <w:lastRenderedPageBreak/>
        <w:t>3.6.1 Spatial Graph Construction</w:t>
      </w:r>
      <w:bookmarkEnd w:id="27"/>
    </w:p>
    <w:p w14:paraId="261EB99E" w14:textId="77777777" w:rsidR="003B66DB" w:rsidRDefault="003B66DB" w:rsidP="003B66DB">
      <w:pPr>
        <w:pStyle w:val="FirstParagraph"/>
      </w:pPr>
      <w:r>
        <w:t xml:space="preserve">The study area is divided into </w:t>
      </w:r>
      <m:oMath>
        <m:r>
          <w:rPr>
            <w:rFonts w:ascii="Cambria Math" w:hAnsi="Cambria Math"/>
          </w:rPr>
          <m:t>N</m:t>
        </m:r>
      </m:oMath>
      <w:r>
        <w:t xml:space="preserve"> spatial units, and each unit is a node. In this study the nodes are the police divisions and outposts of Zone 17 in the Ondo and Ekiti State Commands. The nodes, edges and weighted adjacency matrix define the graph:</w:t>
      </w:r>
    </w:p>
    <w:tbl>
      <w:tblPr>
        <w:tblW w:w="8300" w:type="dxa"/>
        <w:tblLayout w:type="fixed"/>
        <w:tblLook w:val="04A0" w:firstRow="1" w:lastRow="0" w:firstColumn="1" w:lastColumn="0" w:noHBand="0" w:noVBand="1"/>
      </w:tblPr>
      <w:tblGrid>
        <w:gridCol w:w="700"/>
        <w:gridCol w:w="6900"/>
        <w:gridCol w:w="700"/>
      </w:tblGrid>
      <w:tr w:rsidR="003B66DB" w14:paraId="387BFC4D" w14:textId="77777777" w:rsidTr="00050409">
        <w:tc>
          <w:tcPr>
            <w:tcW w:w="700" w:type="dxa"/>
          </w:tcPr>
          <w:p w14:paraId="03C3A397" w14:textId="77777777" w:rsidR="003B66DB" w:rsidRDefault="003B66DB" w:rsidP="00050409">
            <w:pPr>
              <w:spacing w:line="240" w:lineRule="auto"/>
            </w:pPr>
          </w:p>
        </w:tc>
        <w:tc>
          <w:tcPr>
            <w:tcW w:w="6900" w:type="dxa"/>
          </w:tcPr>
          <w:p w14:paraId="036797E3" w14:textId="77777777" w:rsidR="003B66DB" w:rsidRDefault="003B66DB" w:rsidP="00050409">
            <w:pPr>
              <w:spacing w:line="240" w:lineRule="auto"/>
              <w:jc w:val="center"/>
            </w:pPr>
            <m:oMathPara>
              <m:oMathParaPr>
                <m:jc m:val="center"/>
              </m:oMathParaPr>
              <m:oMath>
                <m:r>
                  <m:rPr>
                    <m:scr m:val="script"/>
                    <m:sty m:val="p"/>
                  </m:rPr>
                  <w:rPr>
                    <w:rFonts w:ascii="Cambria Math" w:hAnsi="Cambria Math"/>
                  </w:rPr>
                  <m:t>G=</m:t>
                </m:r>
                <m:d>
                  <m:dPr>
                    <m:ctrlPr>
                      <w:rPr>
                        <w:rFonts w:ascii="Cambria Math" w:hAnsi="Cambria Math"/>
                      </w:rPr>
                    </m:ctrlPr>
                  </m:dPr>
                  <m:e>
                    <m:r>
                      <m:rPr>
                        <m:scr m:val="script"/>
                        <m:sty m:val="p"/>
                      </m:rPr>
                      <w:rPr>
                        <w:rFonts w:ascii="Cambria Math" w:hAnsi="Cambria Math"/>
                      </w:rPr>
                      <m:t>V,E,</m:t>
                    </m:r>
                    <m:r>
                      <m:rPr>
                        <m:sty m:val="b"/>
                      </m:rPr>
                      <w:rPr>
                        <w:rFonts w:ascii="Cambria Math" w:hAnsi="Cambria Math"/>
                      </w:rPr>
                      <m:t>A</m:t>
                    </m:r>
                  </m:e>
                </m:d>
                <m:r>
                  <m:rPr>
                    <m:sty m:val="p"/>
                  </m:rPr>
                  <w:rPr>
                    <w:rFonts w:ascii="Cambria Math" w:hAnsi="Cambria Math"/>
                  </w:rPr>
                  <m:t>,</m:t>
                </m:r>
                <m:r>
                  <w:rPr>
                    <w:rFonts w:ascii="Cambria Math" w:hAnsi="Cambria Math"/>
                  </w:rPr>
                  <m:t>  </m:t>
                </m:r>
                <m:d>
                  <m:dPr>
                    <m:begChr m:val="|"/>
                    <m:endChr m:val="|"/>
                    <m:ctrlPr>
                      <w:rPr>
                        <w:rFonts w:ascii="Cambria Math" w:hAnsi="Cambria Math"/>
                      </w:rPr>
                    </m:ctrlPr>
                  </m:dPr>
                  <m:e>
                    <m:r>
                      <m:rPr>
                        <m:scr m:val="script"/>
                        <m:sty m:val="p"/>
                      </m:rPr>
                      <w:rPr>
                        <w:rFonts w:ascii="Cambria Math" w:hAnsi="Cambria Math"/>
                      </w:rPr>
                      <m:t>V</m:t>
                    </m:r>
                  </m:e>
                </m:d>
                <m:r>
                  <m:rPr>
                    <m:sty m:val="p"/>
                  </m:rPr>
                  <w:rPr>
                    <w:rFonts w:ascii="Cambria Math" w:hAnsi="Cambria Math"/>
                  </w:rPr>
                  <m:t>=</m:t>
                </m:r>
                <m:r>
                  <w:rPr>
                    <w:rFonts w:ascii="Cambria Math" w:hAnsi="Cambria Math"/>
                  </w:rPr>
                  <m:t>N</m:t>
                </m:r>
              </m:oMath>
            </m:oMathPara>
          </w:p>
        </w:tc>
        <w:tc>
          <w:tcPr>
            <w:tcW w:w="700" w:type="dxa"/>
          </w:tcPr>
          <w:p w14:paraId="383A87E4" w14:textId="77777777" w:rsidR="003B66DB" w:rsidRDefault="003B66DB" w:rsidP="00050409">
            <w:pPr>
              <w:spacing w:line="240" w:lineRule="auto"/>
              <w:jc w:val="right"/>
            </w:pPr>
            <w:r>
              <w:t>(3.8)</w:t>
            </w:r>
          </w:p>
        </w:tc>
      </w:tr>
    </w:tbl>
    <w:p w14:paraId="078AD644" w14:textId="77777777" w:rsidR="003B66DB" w:rsidRDefault="003B66DB" w:rsidP="003B66DB">
      <w:pPr>
        <w:spacing w:line="60" w:lineRule="exact"/>
      </w:pPr>
    </w:p>
    <w:p w14:paraId="744A9C55" w14:textId="77777777" w:rsidR="003B66DB" w:rsidRDefault="003B66DB" w:rsidP="003B66DB">
      <w:pPr>
        <w:pStyle w:val="FirstParagraph"/>
      </w:pPr>
      <w:r>
        <w:t>The distance between the centroids of two nodes is computed with the Haversine formula (Sinnott, 1984):</w:t>
      </w:r>
    </w:p>
    <w:tbl>
      <w:tblPr>
        <w:tblW w:w="8300" w:type="dxa"/>
        <w:tblLayout w:type="fixed"/>
        <w:tblLook w:val="04A0" w:firstRow="1" w:lastRow="0" w:firstColumn="1" w:lastColumn="0" w:noHBand="0" w:noVBand="1"/>
      </w:tblPr>
      <w:tblGrid>
        <w:gridCol w:w="700"/>
        <w:gridCol w:w="6900"/>
        <w:gridCol w:w="700"/>
      </w:tblGrid>
      <w:tr w:rsidR="003B66DB" w14:paraId="08F5D48D" w14:textId="77777777" w:rsidTr="00050409">
        <w:tc>
          <w:tcPr>
            <w:tcW w:w="700" w:type="dxa"/>
          </w:tcPr>
          <w:p w14:paraId="6D5C5A78" w14:textId="77777777" w:rsidR="003B66DB" w:rsidRDefault="003B66DB" w:rsidP="00050409">
            <w:pPr>
              <w:spacing w:line="240" w:lineRule="auto"/>
            </w:pPr>
          </w:p>
        </w:tc>
        <w:tc>
          <w:tcPr>
            <w:tcW w:w="6900" w:type="dxa"/>
          </w:tcPr>
          <w:p w14:paraId="0B079586" w14:textId="77777777" w:rsidR="003B66DB" w:rsidRDefault="003B66DB" w:rsidP="00050409">
            <w:pPr>
              <w:spacing w:line="240" w:lineRule="auto"/>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
                  <w:rPr>
                    <w:rFonts w:ascii="Cambria Math" w:hAnsi="Cambria Math"/>
                  </w:rPr>
                  <m:t>2R</m:t>
                </m:r>
                <m:r>
                  <m:rPr>
                    <m:sty m:val="p"/>
                  </m:rPr>
                  <w:rPr>
                    <w:rFonts w:ascii="Cambria Math" w:hAnsi="Cambria Math"/>
                  </w:rPr>
                  <m:t>arcsin</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sin</m:t>
                        </m:r>
                      </m:e>
                      <m:sup>
                        <m:r>
                          <w:rPr>
                            <w:rFonts w:ascii="Cambria Math" w:hAnsi="Cambria Math"/>
                          </w:rPr>
                          <m:t>2</m:t>
                        </m:r>
                      </m:sup>
                    </m:sSup>
                    <m:f>
                      <m:fPr>
                        <m:ctrlPr>
                          <w:rPr>
                            <w:rFonts w:ascii="Cambria Math" w:hAnsi="Cambria Math"/>
                          </w:rPr>
                        </m:ctrlPr>
                      </m:fPr>
                      <m:num>
                        <m:r>
                          <w:rPr>
                            <w:rFonts w:ascii="Cambria Math" w:hAnsi="Cambria Math"/>
                          </w:rPr>
                          <m:t>Δϕ</m:t>
                        </m:r>
                      </m:num>
                      <m:den>
                        <m:r>
                          <w:rPr>
                            <w:rFonts w:ascii="Cambria Math" w:hAnsi="Cambria Math"/>
                          </w:rPr>
                          <m:t>2</m:t>
                        </m:r>
                      </m:den>
                    </m:f>
                    <m:r>
                      <m:rPr>
                        <m:sty m:val="p"/>
                      </m:rPr>
                      <w:rPr>
                        <w:rFonts w:ascii="Cambria Math" w:hAnsi="Cambria Math"/>
                      </w:rPr>
                      <m:t>+cos</m:t>
                    </m:r>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cos</m:t>
                    </m:r>
                    <m:sSub>
                      <m:sSubPr>
                        <m:ctrlPr>
                          <w:rPr>
                            <w:rFonts w:ascii="Cambria Math" w:hAnsi="Cambria Math"/>
                          </w:rPr>
                        </m:ctrlPr>
                      </m:sSubPr>
                      <m:e>
                        <m:r>
                          <w:rPr>
                            <w:rFonts w:ascii="Cambria Math" w:hAnsi="Cambria Math"/>
                          </w:rPr>
                          <m:t>ϕ</m:t>
                        </m:r>
                      </m:e>
                      <m:sub>
                        <m:r>
                          <w:rPr>
                            <w:rFonts w:ascii="Cambria Math" w:hAnsi="Cambria Math"/>
                          </w:rPr>
                          <m:t>j</m:t>
                        </m:r>
                      </m:sub>
                    </m:sSub>
                    <m:sSup>
                      <m:sSupPr>
                        <m:ctrlPr>
                          <w:rPr>
                            <w:rFonts w:ascii="Cambria Math" w:hAnsi="Cambria Math"/>
                          </w:rPr>
                        </m:ctrlPr>
                      </m:sSupPr>
                      <m:e>
                        <m:r>
                          <m:rPr>
                            <m:sty m:val="p"/>
                          </m:rPr>
                          <w:rPr>
                            <w:rFonts w:ascii="Cambria Math" w:hAnsi="Cambria Math"/>
                          </w:rPr>
                          <m:t>sin</m:t>
                        </m:r>
                      </m:e>
                      <m:sup>
                        <m:r>
                          <w:rPr>
                            <w:rFonts w:ascii="Cambria Math" w:hAnsi="Cambria Math"/>
                          </w:rPr>
                          <m:t>2</m:t>
                        </m:r>
                      </m:sup>
                    </m:sSup>
                    <m:f>
                      <m:fPr>
                        <m:ctrlPr>
                          <w:rPr>
                            <w:rFonts w:ascii="Cambria Math" w:hAnsi="Cambria Math"/>
                          </w:rPr>
                        </m:ctrlPr>
                      </m:fPr>
                      <m:num>
                        <m:r>
                          <w:rPr>
                            <w:rFonts w:ascii="Cambria Math" w:hAnsi="Cambria Math"/>
                          </w:rPr>
                          <m:t>Δλ</m:t>
                        </m:r>
                      </m:num>
                      <m:den>
                        <m:r>
                          <w:rPr>
                            <w:rFonts w:ascii="Cambria Math" w:hAnsi="Cambria Math"/>
                          </w:rPr>
                          <m:t>2</m:t>
                        </m:r>
                      </m:den>
                    </m:f>
                  </m:e>
                </m:rad>
              </m:oMath>
            </m:oMathPara>
          </w:p>
        </w:tc>
        <w:tc>
          <w:tcPr>
            <w:tcW w:w="700" w:type="dxa"/>
          </w:tcPr>
          <w:p w14:paraId="3CFFE6C2" w14:textId="77777777" w:rsidR="003B66DB" w:rsidRDefault="003B66DB" w:rsidP="00050409">
            <w:pPr>
              <w:spacing w:line="240" w:lineRule="auto"/>
              <w:jc w:val="right"/>
            </w:pPr>
            <w:r>
              <w:t>(3.9)</w:t>
            </w:r>
          </w:p>
          <w:p w14:paraId="40447958" w14:textId="77777777" w:rsidR="003B66DB" w:rsidRDefault="003B66DB" w:rsidP="00050409">
            <w:pPr>
              <w:spacing w:line="240" w:lineRule="auto"/>
              <w:jc w:val="right"/>
            </w:pPr>
          </w:p>
          <w:p w14:paraId="1DEFE8C8" w14:textId="77777777" w:rsidR="003B66DB" w:rsidRDefault="003B66DB" w:rsidP="00050409">
            <w:pPr>
              <w:spacing w:line="240" w:lineRule="auto"/>
              <w:jc w:val="right"/>
            </w:pPr>
          </w:p>
          <w:p w14:paraId="17C202E5" w14:textId="77777777" w:rsidR="003B66DB" w:rsidRDefault="003B66DB" w:rsidP="00050409">
            <w:pPr>
              <w:spacing w:line="240" w:lineRule="auto"/>
              <w:jc w:val="right"/>
            </w:pPr>
          </w:p>
        </w:tc>
      </w:tr>
    </w:tbl>
    <w:p w14:paraId="59E7D207" w14:textId="77777777" w:rsidR="003B66DB" w:rsidRDefault="003B66DB" w:rsidP="003B66DB">
      <w:pPr>
        <w:spacing w:line="60" w:lineRule="exact"/>
      </w:pPr>
    </w:p>
    <w:p w14:paraId="2D714836" w14:textId="77777777" w:rsidR="003B66DB" w:rsidRDefault="003B66DB" w:rsidP="003B66DB">
      <w:pPr>
        <w:pStyle w:val="FirstParagraph"/>
      </w:pPr>
      <w:r>
        <w:t xml:space="preserve">where </w:t>
      </w:r>
      <m:oMath>
        <m:r>
          <w:rPr>
            <w:rFonts w:ascii="Cambria Math" w:hAnsi="Cambria Math"/>
          </w:rPr>
          <m:t>ϕ</m:t>
        </m:r>
      </m:oMath>
      <w:r>
        <w:t xml:space="preserve"> and </w:t>
      </w:r>
      <m:oMath>
        <m:r>
          <w:rPr>
            <w:rFonts w:ascii="Cambria Math" w:hAnsi="Cambria Math"/>
          </w:rPr>
          <m:t>λ</m:t>
        </m:r>
      </m:oMath>
      <w:r>
        <w:t xml:space="preserve"> are latitude and longitude, </w:t>
      </w:r>
      <m:oMath>
        <m:r>
          <w:rPr>
            <w:rFonts w:ascii="Cambria Math" w:hAnsi="Cambria Math"/>
          </w:rPr>
          <m:t>Δϕ</m:t>
        </m:r>
      </m:oMath>
      <w:r>
        <w:t xml:space="preserve"> and </w:t>
      </w:r>
      <m:oMath>
        <m:r>
          <w:rPr>
            <w:rFonts w:ascii="Cambria Math" w:hAnsi="Cambria Math"/>
          </w:rPr>
          <m:t>Δλ</m:t>
        </m:r>
      </m:oMath>
      <w:r>
        <w:t xml:space="preserve"> are their differences between the two nodes, and </w:t>
      </w:r>
      <m:oMath>
        <m:r>
          <w:rPr>
            <w:rFonts w:ascii="Cambria Math" w:hAnsi="Cambria Math"/>
          </w:rPr>
          <m:t>R</m:t>
        </m:r>
      </m:oMath>
      <w:r>
        <w:t xml:space="preserve"> is the radius of the Earth. Edge weights come from a Gaussian (radial-basis) kernel of the distance with a cut-off, so that nearby locations are strongly connected and distant ones are not connected at all:</w:t>
      </w:r>
    </w:p>
    <w:tbl>
      <w:tblPr>
        <w:tblW w:w="8460" w:type="dxa"/>
        <w:tblLayout w:type="fixed"/>
        <w:tblLook w:val="04A0" w:firstRow="1" w:lastRow="0" w:firstColumn="1" w:lastColumn="0" w:noHBand="0" w:noVBand="1"/>
      </w:tblPr>
      <w:tblGrid>
        <w:gridCol w:w="700"/>
        <w:gridCol w:w="6900"/>
        <w:gridCol w:w="860"/>
      </w:tblGrid>
      <w:tr w:rsidR="003B66DB" w14:paraId="6D42A3EA" w14:textId="77777777" w:rsidTr="00050409">
        <w:tc>
          <w:tcPr>
            <w:tcW w:w="700" w:type="dxa"/>
          </w:tcPr>
          <w:p w14:paraId="6DEC0825" w14:textId="77777777" w:rsidR="003B66DB" w:rsidRDefault="003B66DB" w:rsidP="00050409">
            <w:pPr>
              <w:spacing w:line="240" w:lineRule="auto"/>
            </w:pPr>
          </w:p>
        </w:tc>
        <w:tc>
          <w:tcPr>
            <w:tcW w:w="6900" w:type="dxa"/>
          </w:tcPr>
          <w:p w14:paraId="13016D0E" w14:textId="77777777" w:rsidR="003B66DB" w:rsidRDefault="003B66DB" w:rsidP="00050409">
            <w:pPr>
              <w:spacing w:line="240" w:lineRule="auto"/>
              <w:jc w:val="center"/>
            </w:pPr>
            <m:oMathPara>
              <m:oMathParaPr>
                <m:jc m:val="center"/>
              </m:oMathParaPr>
              <m:oMath>
                <m:sSub>
                  <m:sSubPr>
                    <m:ctrlPr>
                      <w:rPr>
                        <w:rFonts w:ascii="Cambria Math" w:hAnsi="Cambria Math"/>
                      </w:rPr>
                    </m:ctrlPr>
                  </m:sSubPr>
                  <m:e>
                    <m:r>
                      <m:rPr>
                        <m:sty m:val="b"/>
                      </m:rPr>
                      <w:rPr>
                        <w:rFonts w:ascii="Cambria Math" w:hAnsi="Cambria Math"/>
                      </w:rPr>
                      <m:t>A</m:t>
                    </m:r>
                  </m:e>
                  <m:sub>
                    <m:r>
                      <w:rPr>
                        <w:rFonts w:ascii="Cambria Math" w:hAnsi="Cambria Math"/>
                      </w:rPr>
                      <m:t>ij</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ij</m:t>
                                      </m:r>
                                    </m:sub>
                                    <m:sup>
                                      <m:r>
                                        <w:rPr>
                                          <w:rFonts w:ascii="Cambria Math" w:hAnsi="Cambria Math"/>
                                        </w:rPr>
                                        <m:t>2</m:t>
                                      </m:r>
                                    </m:sup>
                                  </m:sSubSup>
                                </m:num>
                                <m:den>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den>
                              </m:f>
                            </m:e>
                          </m:d>
                        </m:e>
                        <m:e>
                          <m:r>
                            <m:rPr>
                              <m:nor/>
                            </m:rPr>
                            <m:t xml:space="preserve">if </m:t>
                          </m:r>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
                            <w:rPr>
                              <w:rFonts w:ascii="Cambria Math" w:hAnsi="Cambria Math"/>
                            </w:rPr>
                            <m:t>κ</m:t>
                          </m:r>
                        </m:e>
                      </m:mr>
                      <m:mr>
                        <m:e>
                          <m:r>
                            <w:rPr>
                              <w:rFonts w:ascii="Cambria Math" w:hAnsi="Cambria Math"/>
                            </w:rPr>
                            <m:t>0</m:t>
                          </m:r>
                        </m:e>
                        <m:e>
                          <m:r>
                            <m:rPr>
                              <m:nor/>
                            </m:rPr>
                            <m:t>otherwise</m:t>
                          </m:r>
                        </m:e>
                      </m:mr>
                    </m:m>
                  </m:e>
                </m:d>
              </m:oMath>
            </m:oMathPara>
          </w:p>
        </w:tc>
        <w:tc>
          <w:tcPr>
            <w:tcW w:w="860" w:type="dxa"/>
          </w:tcPr>
          <w:p w14:paraId="38C15E12" w14:textId="77777777" w:rsidR="003B66DB" w:rsidRDefault="003B66DB" w:rsidP="00050409">
            <w:pPr>
              <w:spacing w:line="240" w:lineRule="auto"/>
              <w:jc w:val="right"/>
            </w:pPr>
            <w:r>
              <w:t>(3.10)</w:t>
            </w:r>
          </w:p>
        </w:tc>
      </w:tr>
      <w:tr w:rsidR="003B66DB" w14:paraId="2D310291" w14:textId="77777777" w:rsidTr="00050409">
        <w:tc>
          <w:tcPr>
            <w:tcW w:w="700" w:type="dxa"/>
          </w:tcPr>
          <w:p w14:paraId="30973DDF" w14:textId="77777777" w:rsidR="003B66DB" w:rsidRDefault="003B66DB" w:rsidP="00050409">
            <w:pPr>
              <w:spacing w:line="240" w:lineRule="auto"/>
            </w:pPr>
          </w:p>
        </w:tc>
        <w:tc>
          <w:tcPr>
            <w:tcW w:w="6900" w:type="dxa"/>
          </w:tcPr>
          <w:p w14:paraId="352D6336" w14:textId="77777777" w:rsidR="003B66DB" w:rsidRDefault="003B66DB" w:rsidP="00050409">
            <w:pPr>
              <w:spacing w:line="240" w:lineRule="auto"/>
              <w:jc w:val="center"/>
            </w:pPr>
          </w:p>
        </w:tc>
        <w:tc>
          <w:tcPr>
            <w:tcW w:w="860" w:type="dxa"/>
          </w:tcPr>
          <w:p w14:paraId="2943E83C" w14:textId="77777777" w:rsidR="003B66DB" w:rsidRDefault="003B66DB" w:rsidP="00050409">
            <w:pPr>
              <w:spacing w:line="240" w:lineRule="auto"/>
              <w:jc w:val="right"/>
            </w:pPr>
          </w:p>
        </w:tc>
      </w:tr>
    </w:tbl>
    <w:p w14:paraId="4C3C3411" w14:textId="77777777" w:rsidR="003B66DB" w:rsidRDefault="003B66DB" w:rsidP="003B66DB">
      <w:pPr>
        <w:spacing w:line="60" w:lineRule="exact"/>
      </w:pPr>
    </w:p>
    <w:p w14:paraId="3CA63D47" w14:textId="77777777" w:rsidR="003B66DB" w:rsidRDefault="003B66DB" w:rsidP="003B66DB">
      <w:pPr>
        <w:pStyle w:val="FirstParagraph"/>
      </w:pPr>
      <w:r>
        <w:t xml:space="preserve">where </w:t>
      </w:r>
      <m:oMath>
        <m:sSub>
          <m:sSubPr>
            <m:ctrlPr>
              <w:rPr>
                <w:rFonts w:ascii="Cambria Math" w:hAnsi="Cambria Math"/>
              </w:rPr>
            </m:ctrlPr>
          </m:sSubPr>
          <m:e>
            <m:r>
              <w:rPr>
                <w:rFonts w:ascii="Cambria Math" w:hAnsi="Cambria Math"/>
              </w:rPr>
              <m:t>σ</m:t>
            </m:r>
          </m:e>
          <m:sub>
            <m:r>
              <w:rPr>
                <w:rFonts w:ascii="Cambria Math" w:hAnsi="Cambria Math"/>
              </w:rPr>
              <m:t>d</m:t>
            </m:r>
          </m:sub>
        </m:sSub>
      </m:oMath>
      <w:r>
        <w:t xml:space="preserve"> is the bandwidth and </w:t>
      </w:r>
      <m:oMath>
        <m:r>
          <w:rPr>
            <w:rFonts w:ascii="Cambria Math" w:hAnsi="Cambria Math"/>
          </w:rPr>
          <m:t>κ</m:t>
        </m:r>
      </m:oMath>
      <w:r>
        <w:t xml:space="preserve"> is the distance threshold. The graph defines the neighbourhood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i</m:t>
            </m:r>
          </m:sub>
        </m:sSub>
      </m:oMath>
      <w:r>
        <w:t xml:space="preserve"> of each node used by the GAT. For the graph convolution baselines (Section 3.9), the adjacency matrix is given self-loops and normalised symmetrically (Kipf and Welling, 2017):</w:t>
      </w:r>
    </w:p>
    <w:tbl>
      <w:tblPr>
        <w:tblW w:w="8460" w:type="dxa"/>
        <w:tblLayout w:type="fixed"/>
        <w:tblLook w:val="04A0" w:firstRow="1" w:lastRow="0" w:firstColumn="1" w:lastColumn="0" w:noHBand="0" w:noVBand="1"/>
      </w:tblPr>
      <w:tblGrid>
        <w:gridCol w:w="700"/>
        <w:gridCol w:w="6900"/>
        <w:gridCol w:w="860"/>
      </w:tblGrid>
      <w:tr w:rsidR="003B66DB" w14:paraId="1C82C840" w14:textId="77777777" w:rsidTr="00050409">
        <w:tc>
          <w:tcPr>
            <w:tcW w:w="700" w:type="dxa"/>
          </w:tcPr>
          <w:p w14:paraId="5089A31C" w14:textId="77777777" w:rsidR="003B66DB" w:rsidRDefault="003B66DB" w:rsidP="00050409">
            <w:pPr>
              <w:spacing w:line="240" w:lineRule="auto"/>
            </w:pPr>
          </w:p>
        </w:tc>
        <w:tc>
          <w:tcPr>
            <w:tcW w:w="6900" w:type="dxa"/>
          </w:tcPr>
          <w:p w14:paraId="4B434C9A" w14:textId="77777777" w:rsidR="003B66DB" w:rsidRDefault="003B66DB" w:rsidP="00050409">
            <w:pPr>
              <w:spacing w:line="240" w:lineRule="auto"/>
              <w:jc w:val="center"/>
            </w:pPr>
            <m:oMathPara>
              <m:oMathParaPr>
                <m:jc m:val="center"/>
              </m:oMathParaPr>
              <m:oMath>
                <m:acc>
                  <m:accPr>
                    <m:ctrlPr>
                      <w:rPr>
                        <w:rFonts w:ascii="Cambria Math" w:hAnsi="Cambria Math"/>
                      </w:rPr>
                    </m:ctrlPr>
                  </m:accPr>
                  <m:e>
                    <m:r>
                      <m:rPr>
                        <m:sty m:val="b"/>
                      </m:rPr>
                      <w:rPr>
                        <w:rFonts w:ascii="Cambria Math" w:hAnsi="Cambria Math"/>
                      </w:rPr>
                      <m:t>A</m:t>
                    </m:r>
                  </m:e>
                </m:acc>
                <m:r>
                  <m:rPr>
                    <m:sty m:val="p"/>
                  </m:rPr>
                  <w:rPr>
                    <w:rFonts w:ascii="Cambria Math" w:hAnsi="Cambria Math"/>
                  </w:rPr>
                  <m:t>=</m:t>
                </m:r>
                <m:sSup>
                  <m:sSupPr>
                    <m:ctrlPr>
                      <w:rPr>
                        <w:rFonts w:ascii="Cambria Math" w:hAnsi="Cambria Math"/>
                      </w:rPr>
                    </m:ctrlPr>
                  </m:sSupPr>
                  <m:e>
                    <m:r>
                      <m:rPr>
                        <m:sty m:val="b"/>
                      </m:rPr>
                      <w:rPr>
                        <w:rFonts w:ascii="Cambria Math" w:hAnsi="Cambria Math"/>
                      </w:rPr>
                      <m:t>D</m:t>
                    </m:r>
                  </m:e>
                  <m: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up>
                </m:sSup>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I</m:t>
                    </m:r>
                  </m:e>
                </m:d>
                <m:sSup>
                  <m:sSupPr>
                    <m:ctrlPr>
                      <w:rPr>
                        <w:rFonts w:ascii="Cambria Math" w:hAnsi="Cambria Math"/>
                      </w:rPr>
                    </m:ctrlPr>
                  </m:sSupPr>
                  <m:e>
                    <m:r>
                      <m:rPr>
                        <m:sty m:val="b"/>
                      </m:rPr>
                      <w:rPr>
                        <w:rFonts w:ascii="Cambria Math" w:hAnsi="Cambria Math"/>
                      </w:rPr>
                      <m:t>D</m:t>
                    </m:r>
                  </m:e>
                  <m: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up>
                </m:sSup>
              </m:oMath>
            </m:oMathPara>
          </w:p>
        </w:tc>
        <w:tc>
          <w:tcPr>
            <w:tcW w:w="860" w:type="dxa"/>
          </w:tcPr>
          <w:p w14:paraId="6FDE8B35" w14:textId="77777777" w:rsidR="003B66DB" w:rsidRDefault="003B66DB" w:rsidP="00050409">
            <w:pPr>
              <w:spacing w:line="240" w:lineRule="auto"/>
              <w:jc w:val="right"/>
            </w:pPr>
            <w:r>
              <w:t>(3.11)</w:t>
            </w:r>
          </w:p>
          <w:p w14:paraId="478F533C" w14:textId="77777777" w:rsidR="003B66DB" w:rsidRDefault="003B66DB" w:rsidP="00050409">
            <w:pPr>
              <w:spacing w:line="240" w:lineRule="auto"/>
              <w:jc w:val="right"/>
            </w:pPr>
          </w:p>
          <w:p w14:paraId="6078FCB0" w14:textId="77777777" w:rsidR="003B66DB" w:rsidRDefault="003B66DB" w:rsidP="00050409">
            <w:pPr>
              <w:spacing w:line="240" w:lineRule="auto"/>
              <w:jc w:val="right"/>
            </w:pPr>
          </w:p>
        </w:tc>
      </w:tr>
    </w:tbl>
    <w:p w14:paraId="604910B2" w14:textId="77777777" w:rsidR="003B66DB" w:rsidRDefault="003B66DB" w:rsidP="003B66DB">
      <w:pPr>
        <w:spacing w:line="60" w:lineRule="exact"/>
      </w:pPr>
    </w:p>
    <w:p w14:paraId="6E126782" w14:textId="77777777" w:rsidR="003B66DB" w:rsidRDefault="003B66DB" w:rsidP="003B66DB">
      <w:pPr>
        <w:pStyle w:val="FirstParagraph"/>
      </w:pPr>
      <w:r>
        <w:t xml:space="preserve">where </w:t>
      </w:r>
      <m:oMath>
        <m:r>
          <m:rPr>
            <m:sty m:val="b"/>
          </m:rPr>
          <w:rPr>
            <w:rFonts w:ascii="Cambria Math" w:hAnsi="Cambria Math"/>
          </w:rPr>
          <m:t>I</m:t>
        </m:r>
      </m:oMath>
      <w:r>
        <w:t xml:space="preserve"> is the identity matrix and </w:t>
      </w:r>
      <m:oMath>
        <m:r>
          <m:rPr>
            <m:sty m:val="b"/>
          </m:rPr>
          <w:rPr>
            <w:rFonts w:ascii="Cambria Math" w:hAnsi="Cambria Math"/>
          </w:rPr>
          <m:t>D</m:t>
        </m:r>
      </m:oMath>
      <w:r>
        <w:t xml:space="preserve"> is the diagonal degree matrix of </w:t>
      </w:r>
      <m:oMath>
        <m:r>
          <m:rPr>
            <m:sty m:val="b"/>
          </m:rPr>
          <w:rPr>
            <w:rFonts w:ascii="Cambria Math" w:hAnsi="Cambria Math"/>
          </w:rPr>
          <m:t>A</m:t>
        </m:r>
        <m:r>
          <m:rPr>
            <m:sty m:val="p"/>
          </m:rPr>
          <w:rPr>
            <w:rFonts w:ascii="Cambria Math" w:hAnsi="Cambria Math"/>
          </w:rPr>
          <m:t>+</m:t>
        </m:r>
        <m:r>
          <m:rPr>
            <m:sty m:val="b"/>
          </m:rPr>
          <w:rPr>
            <w:rFonts w:ascii="Cambria Math" w:hAnsi="Cambria Math"/>
          </w:rPr>
          <m:t>I</m:t>
        </m:r>
      </m:oMath>
      <w:r>
        <w:t>. This keeps the scale of the aggregated features similar across nodes with different numbers of connections.</w:t>
      </w:r>
    </w:p>
    <w:p w14:paraId="5319E72D" w14:textId="77777777" w:rsidR="003B66DB" w:rsidRDefault="003B66DB" w:rsidP="003B66DB">
      <w:pPr>
        <w:pStyle w:val="Heading3"/>
      </w:pPr>
      <w:bookmarkStart w:id="29" w:name="_Toc242783411"/>
      <w:bookmarkStart w:id="30" w:name="node-feature-matrix-and-temporal-tensor"/>
      <w:bookmarkEnd w:id="28"/>
      <w:r>
        <w:lastRenderedPageBreak/>
        <w:t>3.6.2 Node Feature Matrix and Temporal Tensor</w:t>
      </w:r>
      <w:bookmarkEnd w:id="29"/>
    </w:p>
    <w:p w14:paraId="23C69A6B" w14:textId="77777777" w:rsidR="003B66DB" w:rsidRDefault="003B66DB" w:rsidP="003B66DB">
      <w:pPr>
        <w:pStyle w:val="FirstParagraph"/>
      </w:pPr>
      <w:r>
        <w:t xml:space="preserve">Each node carries the fused feature vector from Section 3.5, and the node feature matrix stacks the vectors of all </w:t>
      </w:r>
      <m:oMath>
        <m:r>
          <w:rPr>
            <w:rFonts w:ascii="Cambria Math" w:hAnsi="Cambria Math"/>
          </w:rPr>
          <m:t>N</m:t>
        </m:r>
      </m:oMath>
      <w:r>
        <w:t xml:space="preserve"> nodes:</w:t>
      </w:r>
    </w:p>
    <w:tbl>
      <w:tblPr>
        <w:tblW w:w="8460" w:type="dxa"/>
        <w:tblLayout w:type="fixed"/>
        <w:tblLook w:val="04A0" w:firstRow="1" w:lastRow="0" w:firstColumn="1" w:lastColumn="0" w:noHBand="0" w:noVBand="1"/>
      </w:tblPr>
      <w:tblGrid>
        <w:gridCol w:w="700"/>
        <w:gridCol w:w="6900"/>
        <w:gridCol w:w="860"/>
      </w:tblGrid>
      <w:tr w:rsidR="003B66DB" w14:paraId="4AEFAD83" w14:textId="77777777" w:rsidTr="00050409">
        <w:tc>
          <w:tcPr>
            <w:tcW w:w="700" w:type="dxa"/>
          </w:tcPr>
          <w:p w14:paraId="151EB205" w14:textId="77777777" w:rsidR="003B66DB" w:rsidRDefault="003B66DB" w:rsidP="00050409">
            <w:pPr>
              <w:spacing w:line="240" w:lineRule="auto"/>
            </w:pPr>
          </w:p>
        </w:tc>
        <w:tc>
          <w:tcPr>
            <w:tcW w:w="6900" w:type="dxa"/>
          </w:tcPr>
          <w:p w14:paraId="55A037AA" w14:textId="77777777" w:rsidR="003B66DB" w:rsidRDefault="003B66DB" w:rsidP="00050409">
            <w:pPr>
              <w:spacing w:line="240" w:lineRule="auto"/>
              <w:jc w:val="center"/>
            </w:pPr>
            <m:oMathPara>
              <m:oMathParaPr>
                <m:jc m:val="center"/>
              </m:oMathParaP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N</m:t>
                            </m:r>
                          </m:sub>
                        </m:sSub>
                      </m:e>
                    </m:d>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F</m:t>
                    </m:r>
                  </m:sup>
                </m:sSup>
              </m:oMath>
            </m:oMathPara>
          </w:p>
        </w:tc>
        <w:tc>
          <w:tcPr>
            <w:tcW w:w="860" w:type="dxa"/>
          </w:tcPr>
          <w:p w14:paraId="7E846A64" w14:textId="77777777" w:rsidR="003B66DB" w:rsidRDefault="003B66DB" w:rsidP="00050409">
            <w:pPr>
              <w:spacing w:line="240" w:lineRule="auto"/>
              <w:jc w:val="right"/>
            </w:pPr>
            <w:r>
              <w:t>(3.12)</w:t>
            </w:r>
          </w:p>
          <w:p w14:paraId="38F28546" w14:textId="77777777" w:rsidR="003B66DB" w:rsidRDefault="003B66DB" w:rsidP="00050409">
            <w:pPr>
              <w:spacing w:line="240" w:lineRule="auto"/>
              <w:jc w:val="right"/>
            </w:pPr>
          </w:p>
        </w:tc>
      </w:tr>
    </w:tbl>
    <w:p w14:paraId="67E067AF" w14:textId="77777777" w:rsidR="003B66DB" w:rsidRDefault="003B66DB" w:rsidP="003B66DB">
      <w:pPr>
        <w:spacing w:line="60" w:lineRule="exact"/>
      </w:pPr>
    </w:p>
    <w:p w14:paraId="26F69066" w14:textId="77777777" w:rsidR="003B66DB" w:rsidRDefault="003B66DB" w:rsidP="003B66DB">
      <w:pPr>
        <w:pStyle w:val="FirstParagraph"/>
      </w:pPr>
      <w:r>
        <w:t xml:space="preserve">Because crime counts and characteristics change over time, the node features are recorded for </w:t>
      </w:r>
      <m:oMath>
        <m:r>
          <w:rPr>
            <w:rFonts w:ascii="Cambria Math" w:hAnsi="Cambria Math"/>
          </w:rPr>
          <m:t>T</m:t>
        </m:r>
      </m:oMath>
      <w:r>
        <w:t xml:space="preserve"> successive intervals. This gives the three-dimensional spatial-temporal tensor introduced in Section 2.6.2:</w:t>
      </w:r>
    </w:p>
    <w:tbl>
      <w:tblPr>
        <w:tblW w:w="8460" w:type="dxa"/>
        <w:tblLayout w:type="fixed"/>
        <w:tblLook w:val="04A0" w:firstRow="1" w:lastRow="0" w:firstColumn="1" w:lastColumn="0" w:noHBand="0" w:noVBand="1"/>
      </w:tblPr>
      <w:tblGrid>
        <w:gridCol w:w="700"/>
        <w:gridCol w:w="6900"/>
        <w:gridCol w:w="860"/>
      </w:tblGrid>
      <w:tr w:rsidR="003B66DB" w14:paraId="2A4F8EC3" w14:textId="77777777" w:rsidTr="00050409">
        <w:tc>
          <w:tcPr>
            <w:tcW w:w="700" w:type="dxa"/>
          </w:tcPr>
          <w:p w14:paraId="5C0E5B24" w14:textId="77777777" w:rsidR="003B66DB" w:rsidRDefault="003B66DB" w:rsidP="00050409">
            <w:pPr>
              <w:spacing w:line="240" w:lineRule="auto"/>
            </w:pPr>
          </w:p>
        </w:tc>
        <w:tc>
          <w:tcPr>
            <w:tcW w:w="6900" w:type="dxa"/>
          </w:tcPr>
          <w:p w14:paraId="2DCB55DC" w14:textId="77777777" w:rsidR="003B66DB" w:rsidRDefault="003B66DB" w:rsidP="00050409">
            <w:pPr>
              <w:spacing w:line="240" w:lineRule="auto"/>
              <w:jc w:val="center"/>
            </w:pPr>
            <m:oMathPara>
              <m:oMathParaPr>
                <m:jc m:val="center"/>
              </m:oMathParaPr>
              <m:oMath>
                <m:r>
                  <m:rPr>
                    <m:scr m:val="script"/>
                    <m:sty m:val="p"/>
                  </m:rP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F</m:t>
                    </m:r>
                  </m:sup>
                </m:sSup>
              </m:oMath>
            </m:oMathPara>
          </w:p>
        </w:tc>
        <w:tc>
          <w:tcPr>
            <w:tcW w:w="860" w:type="dxa"/>
          </w:tcPr>
          <w:p w14:paraId="6CA9B455" w14:textId="77777777" w:rsidR="003B66DB" w:rsidRDefault="003B66DB" w:rsidP="00050409">
            <w:pPr>
              <w:spacing w:line="240" w:lineRule="auto"/>
              <w:jc w:val="right"/>
            </w:pPr>
            <w:r>
              <w:t>(3.13)</w:t>
            </w:r>
          </w:p>
          <w:p w14:paraId="457811CC" w14:textId="77777777" w:rsidR="003B66DB" w:rsidRDefault="003B66DB" w:rsidP="00050409">
            <w:pPr>
              <w:spacing w:line="240" w:lineRule="auto"/>
              <w:jc w:val="right"/>
            </w:pPr>
          </w:p>
        </w:tc>
      </w:tr>
    </w:tbl>
    <w:p w14:paraId="4924858A" w14:textId="77777777" w:rsidR="003B66DB" w:rsidRDefault="003B66DB" w:rsidP="003B66DB">
      <w:pPr>
        <w:spacing w:line="60" w:lineRule="exact"/>
      </w:pPr>
    </w:p>
    <w:p w14:paraId="1923C98A" w14:textId="77777777" w:rsidR="003B66DB" w:rsidRDefault="003B66DB" w:rsidP="003B66DB">
      <w:pPr>
        <w:pStyle w:val="FirstParagraph"/>
      </w:pPr>
      <w:r>
        <w:t>The tensor and the adjacency matrix together are the complete input to the hybrid model.</w:t>
      </w:r>
    </w:p>
    <w:p w14:paraId="0CF774C6" w14:textId="77777777" w:rsidR="003B66DB" w:rsidRDefault="003B66DB" w:rsidP="003B66DB">
      <w:pPr>
        <w:pStyle w:val="Heading2"/>
      </w:pPr>
      <w:bookmarkStart w:id="31" w:name="_Toc242783412"/>
      <w:bookmarkStart w:id="32" w:name="X7e69673b9deab128da0c73e028d3c04499f61d3"/>
      <w:bookmarkEnd w:id="26"/>
      <w:bookmarkEnd w:id="30"/>
      <w:r>
        <w:t>3.7 Hybrid GAT-GRU-Transformer Prediction Model (Objective iii)</w:t>
      </w:r>
      <w:bookmarkEnd w:id="31"/>
    </w:p>
    <w:p w14:paraId="0C4787E8" w14:textId="77777777" w:rsidR="003B66DB" w:rsidRDefault="003B66DB" w:rsidP="003B66DB">
      <w:pPr>
        <w:pStyle w:val="FirstParagraph"/>
      </w:pPr>
      <w:r>
        <w:t xml:space="preserve">The first part of the third objective is met by a hybrid architecture in which each of the three mechanisms has a separate task, as proposed in Section 2.10 and in the research gap of Section 2.12. A Graph Attention Network (GAT) learns spatial dependence by attending to the most relevant </w:t>
      </w:r>
      <w:proofErr w:type="spellStart"/>
      <w:r>
        <w:t>neighbouring</w:t>
      </w:r>
      <w:proofErr w:type="spellEnd"/>
      <w:r>
        <w:t xml:space="preserve"> locations. A Gated Recurrent Unit (GRU) captures short-range temporal change across consecutive intervals. A Transformer encoder models long-range temporal dependence through self-attention. The three representations are fused and passed to a prediction head. Figure 3.3 shows the architecture.</w:t>
      </w:r>
    </w:p>
    <w:p w14:paraId="2F3576B2" w14:textId="77777777" w:rsidR="003B66DB" w:rsidRDefault="003B66DB" w:rsidP="003B66DB">
      <w:pPr>
        <w:pStyle w:val="CaptionedFigure"/>
      </w:pPr>
      <w:r>
        <w:rPr>
          <w:noProof/>
        </w:rPr>
        <w:lastRenderedPageBreak/>
        <w:drawing>
          <wp:inline distT="0" distB="0" distL="0" distR="0" wp14:anchorId="3FB9C84E" wp14:editId="55463CD0">
            <wp:extent cx="5118531" cy="2147104"/>
            <wp:effectExtent l="0" t="0" r="0" b="0"/>
            <wp:docPr id="141" name="Picture" descr="Figure 3.3: Architecture of the proposed hybrid GAT-GRU-Transformer crime prediction model."/>
            <wp:cNvGraphicFramePr/>
            <a:graphic xmlns:a="http://schemas.openxmlformats.org/drawingml/2006/main">
              <a:graphicData uri="http://schemas.openxmlformats.org/drawingml/2006/picture">
                <pic:pic xmlns:pic="http://schemas.openxmlformats.org/drawingml/2006/picture">
                  <pic:nvPicPr>
                    <pic:cNvPr id="142" name="Picture" descr="fig3_3.png"/>
                    <pic:cNvPicPr>
                      <a:picLocks noChangeAspect="1" noChangeArrowheads="1"/>
                    </pic:cNvPicPr>
                  </pic:nvPicPr>
                  <pic:blipFill>
                    <a:blip r:embed="rId7"/>
                    <a:stretch>
                      <a:fillRect/>
                    </a:stretch>
                  </pic:blipFill>
                  <pic:spPr bwMode="auto">
                    <a:xfrm>
                      <a:off x="0" y="0"/>
                      <a:ext cx="5159788" cy="2164410"/>
                    </a:xfrm>
                    <a:prstGeom prst="rect">
                      <a:avLst/>
                    </a:prstGeom>
                    <a:noFill/>
                    <a:ln w="9525">
                      <a:noFill/>
                      <a:headEnd/>
                      <a:tailEnd/>
                    </a:ln>
                  </pic:spPr>
                </pic:pic>
              </a:graphicData>
            </a:graphic>
          </wp:inline>
        </w:drawing>
      </w:r>
    </w:p>
    <w:p w14:paraId="311752F9" w14:textId="77777777" w:rsidR="003B66DB" w:rsidRDefault="003B66DB" w:rsidP="003B66DB">
      <w:pPr>
        <w:pStyle w:val="ImageCaption"/>
      </w:pPr>
      <w:bookmarkStart w:id="33" w:name="_Toc242783468"/>
      <w:r>
        <w:t>Figure 3.3: Architecture of the proposed hybrid GAT-GRU-Transformer crime prediction model.</w:t>
      </w:r>
      <w:bookmarkEnd w:id="33"/>
    </w:p>
    <w:p w14:paraId="66D6D8CC" w14:textId="77777777" w:rsidR="003B66DB" w:rsidRDefault="003B66DB" w:rsidP="003B66DB">
      <w:pPr>
        <w:pStyle w:val="Heading3"/>
      </w:pPr>
      <w:bookmarkStart w:id="34" w:name="_Toc242783413"/>
      <w:bookmarkStart w:id="35" w:name="Xb6ea19d31fbfd98381b2f2fd18b62969e6d0579"/>
      <w:r>
        <w:t>3.7.1 Spatial Learning with the Graph Attention Network</w:t>
      </w:r>
      <w:bookmarkEnd w:id="34"/>
    </w:p>
    <w:p w14:paraId="5B47E8BE" w14:textId="77777777" w:rsidR="003B66DB" w:rsidRDefault="003B66DB" w:rsidP="003B66DB">
      <w:pPr>
        <w:pStyle w:val="FirstParagraph"/>
      </w:pPr>
      <w:r>
        <w:t xml:space="preserve">The GAT layer updates each node by aggregating its </w:t>
      </w:r>
      <w:proofErr w:type="spellStart"/>
      <w:r>
        <w:t>neighbours</w:t>
      </w:r>
      <w:proofErr w:type="spellEnd"/>
      <w:r>
        <w:t xml:space="preserve"> with learnable attention weights, so that the most informative </w:t>
      </w:r>
      <w:proofErr w:type="spellStart"/>
      <w:r>
        <w:t>neighbours</w:t>
      </w:r>
      <w:proofErr w:type="spellEnd"/>
      <w:r>
        <w:t xml:space="preserve"> count for more (</w:t>
      </w:r>
      <w:proofErr w:type="spellStart"/>
      <w:r>
        <w:t>Veličković</w:t>
      </w:r>
      <w:proofErr w:type="spellEnd"/>
      <w:r>
        <w:t xml:space="preserve"> et al., 2018). In the first layer the node representation </w:t>
      </w:r>
      <m:oMath>
        <m:sSub>
          <m:sSubPr>
            <m:ctrlPr>
              <w:rPr>
                <w:rFonts w:ascii="Cambria Math" w:hAnsi="Cambria Math"/>
              </w:rPr>
            </m:ctrlPr>
          </m:sSubPr>
          <m:e>
            <m:r>
              <m:rPr>
                <m:sty m:val="b"/>
              </m:rPr>
              <w:rPr>
                <w:rFonts w:ascii="Cambria Math" w:hAnsi="Cambria Math"/>
              </w:rPr>
              <m:t>h</m:t>
            </m:r>
          </m:e>
          <m:sub>
            <m:r>
              <w:rPr>
                <w:rFonts w:ascii="Cambria Math" w:hAnsi="Cambria Math"/>
              </w:rPr>
              <m:t>i</m:t>
            </m:r>
          </m:sub>
        </m:sSub>
      </m:oMath>
      <w:r>
        <w:t xml:space="preserve"> is the fused feature vector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t xml:space="preserve"> of the node at the given time step. For two connected nodes </w:t>
      </w:r>
      <m:oMath>
        <m:r>
          <w:rPr>
            <w:rFonts w:ascii="Cambria Math" w:hAnsi="Cambria Math"/>
          </w:rPr>
          <m:t>i</m:t>
        </m:r>
      </m:oMath>
      <w:r>
        <w:t xml:space="preserve"> and </w:t>
      </w:r>
      <m:oMath>
        <m:r>
          <w:rPr>
            <w:rFonts w:ascii="Cambria Math" w:hAnsi="Cambria Math"/>
          </w:rPr>
          <m:t>j</m:t>
        </m:r>
      </m:oMath>
      <w:r>
        <w:t>, an un-normalised attention score is computed from their transformed features:</w:t>
      </w:r>
    </w:p>
    <w:tbl>
      <w:tblPr>
        <w:tblW w:w="8460" w:type="dxa"/>
        <w:tblLayout w:type="fixed"/>
        <w:tblLook w:val="04A0" w:firstRow="1" w:lastRow="0" w:firstColumn="1" w:lastColumn="0" w:noHBand="0" w:noVBand="1"/>
      </w:tblPr>
      <w:tblGrid>
        <w:gridCol w:w="700"/>
        <w:gridCol w:w="6900"/>
        <w:gridCol w:w="860"/>
      </w:tblGrid>
      <w:tr w:rsidR="003B66DB" w14:paraId="545474BE" w14:textId="77777777" w:rsidTr="00050409">
        <w:tc>
          <w:tcPr>
            <w:tcW w:w="700" w:type="dxa"/>
          </w:tcPr>
          <w:p w14:paraId="70B8AAAB" w14:textId="77777777" w:rsidR="003B66DB" w:rsidRDefault="003B66DB" w:rsidP="00050409">
            <w:pPr>
              <w:spacing w:line="240" w:lineRule="auto"/>
            </w:pPr>
          </w:p>
        </w:tc>
        <w:tc>
          <w:tcPr>
            <w:tcW w:w="6900" w:type="dxa"/>
          </w:tcPr>
          <w:p w14:paraId="777866AB" w14:textId="77777777" w:rsidR="003B66DB" w:rsidRDefault="003B66DB" w:rsidP="00050409">
            <w:pPr>
              <w:spacing w:line="240" w:lineRule="auto"/>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ij</m:t>
                    </m:r>
                  </m:sub>
                </m:sSub>
                <m:r>
                  <m:rPr>
                    <m:sty m:val="p"/>
                  </m:rPr>
                  <w:rPr>
                    <w:rFonts w:ascii="Cambria Math" w:hAnsi="Cambria Math"/>
                  </w:rPr>
                  <m:t>=LeakyReLU</m:t>
                </m:r>
                <m:d>
                  <m:dPr>
                    <m:ctrlPr>
                      <w:rPr>
                        <w:rFonts w:ascii="Cambria Math" w:hAnsi="Cambria Math"/>
                      </w:rPr>
                    </m:ctrlPr>
                  </m:dPr>
                  <m:e>
                    <m:sSup>
                      <m:sSupPr>
                        <m:ctrlPr>
                          <w:rPr>
                            <w:rFonts w:ascii="Cambria Math" w:hAnsi="Cambria Math"/>
                          </w:rPr>
                        </m:ctrlPr>
                      </m:sSupPr>
                      <m:e>
                        <m:r>
                          <m:rPr>
                            <m:sty m:val="b"/>
                          </m:rPr>
                          <w:rPr>
                            <w:rFonts w:ascii="Cambria Math" w:hAnsi="Cambria Math"/>
                          </w:rPr>
                          <m:t>a</m:t>
                        </m:r>
                      </m:e>
                      <m:sup>
                        <m:r>
                          <m:rPr>
                            <m:sty m:val="p"/>
                          </m:rPr>
                          <w:rPr>
                            <w:rFonts w:ascii="Cambria Math" w:hAnsi="Cambria Math"/>
                          </w:rPr>
                          <m:t>⊤</m:t>
                        </m:r>
                      </m:sup>
                    </m:sSup>
                    <m:d>
                      <m:dPr>
                        <m:begChr m:val="["/>
                        <m:endChr m:val="]"/>
                        <m:ctrlPr>
                          <w:rPr>
                            <w:rFonts w:ascii="Cambria Math" w:hAnsi="Cambria Math"/>
                          </w:rPr>
                        </m:ctrlPr>
                      </m:dPr>
                      <m:e>
                        <m:r>
                          <m:rPr>
                            <m:sty m:val="b"/>
                          </m:rPr>
                          <w:rPr>
                            <w:rFonts w:ascii="Cambria Math" w:hAnsi="Cambria Math"/>
                          </w:rPr>
                          <m:t>W</m:t>
                        </m:r>
                        <m:sSub>
                          <m:sSubPr>
                            <m:ctrlPr>
                              <w:rPr>
                                <w:rFonts w:ascii="Cambria Math" w:hAnsi="Cambria Math"/>
                              </w:rPr>
                            </m:ctrlPr>
                          </m:sSubPr>
                          <m:e>
                            <m:r>
                              <m:rPr>
                                <m:sty m:val="b"/>
                              </m:rPr>
                              <w:rPr>
                                <w:rFonts w:ascii="Cambria Math" w:hAnsi="Cambria Math"/>
                              </w:rPr>
                              <m:t>h</m:t>
                            </m:r>
                          </m:e>
                          <m:sub>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 </m:t>
                        </m:r>
                        <m:r>
                          <m:rPr>
                            <m:sty m:val="b"/>
                          </m:rPr>
                          <w:rPr>
                            <w:rFonts w:ascii="Cambria Math" w:hAnsi="Cambria Math"/>
                          </w:rPr>
                          <m:t>W</m:t>
                        </m:r>
                        <m:sSub>
                          <m:sSubPr>
                            <m:ctrlPr>
                              <w:rPr>
                                <w:rFonts w:ascii="Cambria Math" w:hAnsi="Cambria Math"/>
                              </w:rPr>
                            </m:ctrlPr>
                          </m:sSubPr>
                          <m:e>
                            <m:r>
                              <m:rPr>
                                <m:sty m:val="b"/>
                              </m:rPr>
                              <w:rPr>
                                <w:rFonts w:ascii="Cambria Math" w:hAnsi="Cambria Math"/>
                              </w:rPr>
                              <m:t>h</m:t>
                            </m:r>
                          </m:e>
                          <m:sub>
                            <m:r>
                              <w:rPr>
                                <w:rFonts w:ascii="Cambria Math" w:hAnsi="Cambria Math"/>
                              </w:rPr>
                              <m:t>j</m:t>
                            </m:r>
                          </m:sub>
                        </m:sSub>
                      </m:e>
                    </m:d>
                  </m:e>
                </m:d>
              </m:oMath>
            </m:oMathPara>
          </w:p>
        </w:tc>
        <w:tc>
          <w:tcPr>
            <w:tcW w:w="860" w:type="dxa"/>
          </w:tcPr>
          <w:p w14:paraId="61079466" w14:textId="77777777" w:rsidR="003B66DB" w:rsidRDefault="003B66DB" w:rsidP="00050409">
            <w:pPr>
              <w:spacing w:line="240" w:lineRule="auto"/>
              <w:jc w:val="right"/>
            </w:pPr>
            <w:r>
              <w:t>(3.14)</w:t>
            </w:r>
          </w:p>
          <w:p w14:paraId="7AD4E4A5" w14:textId="77777777" w:rsidR="003B66DB" w:rsidRDefault="003B66DB" w:rsidP="00050409">
            <w:pPr>
              <w:spacing w:line="240" w:lineRule="auto"/>
              <w:jc w:val="right"/>
            </w:pPr>
          </w:p>
        </w:tc>
      </w:tr>
    </w:tbl>
    <w:p w14:paraId="470F7EF4" w14:textId="77777777" w:rsidR="003B66DB" w:rsidRDefault="003B66DB" w:rsidP="003B66DB">
      <w:pPr>
        <w:spacing w:line="60" w:lineRule="exact"/>
      </w:pPr>
    </w:p>
    <w:p w14:paraId="38863FFE" w14:textId="77777777" w:rsidR="003B66DB" w:rsidRDefault="003B66DB" w:rsidP="003B66DB">
      <w:pPr>
        <w:pStyle w:val="FirstParagraph"/>
      </w:pPr>
      <w:r>
        <w:t xml:space="preserve">where </w:t>
      </w:r>
      <m:oMath>
        <m:r>
          <m:rPr>
            <m:sty m:val="b"/>
          </m:rPr>
          <w:rPr>
            <w:rFonts w:ascii="Cambria Math" w:hAnsi="Cambria Math"/>
          </w:rPr>
          <m:t>W</m:t>
        </m:r>
      </m:oMath>
      <w:r>
        <w:t xml:space="preserve"> is a shared weight matrix, </w:t>
      </w:r>
      <m:oMath>
        <m:r>
          <m:rPr>
            <m:sty m:val="b"/>
          </m:rPr>
          <w:rPr>
            <w:rFonts w:ascii="Cambria Math" w:hAnsi="Cambria Math"/>
          </w:rPr>
          <m:t>a</m:t>
        </m:r>
      </m:oMath>
      <w:r>
        <w:t xml:space="preserve"> is a learnable attention vector and </w:t>
      </w:r>
      <m:oMath>
        <m:r>
          <m:rPr>
            <m:sty m:val="p"/>
          </m:rPr>
          <w:rPr>
            <w:rFonts w:ascii="Cambria Math" w:hAnsi="Cambria Math"/>
          </w:rPr>
          <m:t>∥</m:t>
        </m:r>
      </m:oMath>
      <w:r>
        <w:t xml:space="preserve"> denotes concatenation. The scores over the neighbourhood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i</m:t>
            </m:r>
          </m:sub>
        </m:sSub>
      </m:oMath>
      <w:r>
        <w:t xml:space="preserve"> are normalised with a softmax to give the attention coefficients:</w:t>
      </w:r>
    </w:p>
    <w:tbl>
      <w:tblPr>
        <w:tblW w:w="8460" w:type="dxa"/>
        <w:tblLayout w:type="fixed"/>
        <w:tblLook w:val="04A0" w:firstRow="1" w:lastRow="0" w:firstColumn="1" w:lastColumn="0" w:noHBand="0" w:noVBand="1"/>
      </w:tblPr>
      <w:tblGrid>
        <w:gridCol w:w="700"/>
        <w:gridCol w:w="6900"/>
        <w:gridCol w:w="860"/>
      </w:tblGrid>
      <w:tr w:rsidR="003B66DB" w14:paraId="7200144D" w14:textId="77777777" w:rsidTr="00050409">
        <w:tc>
          <w:tcPr>
            <w:tcW w:w="700" w:type="dxa"/>
          </w:tcPr>
          <w:p w14:paraId="1151B597" w14:textId="77777777" w:rsidR="003B66DB" w:rsidRDefault="003B66DB" w:rsidP="00050409">
            <w:pPr>
              <w:spacing w:line="240" w:lineRule="auto"/>
            </w:pPr>
          </w:p>
        </w:tc>
        <w:tc>
          <w:tcPr>
            <w:tcW w:w="6900" w:type="dxa"/>
          </w:tcPr>
          <w:p w14:paraId="06B00BD2" w14:textId="77777777" w:rsidR="003B66DB" w:rsidRDefault="003B66DB" w:rsidP="00050409">
            <w:pPr>
              <w:spacing w:line="240" w:lineRule="auto"/>
              <w:jc w:val="center"/>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softmax</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ij</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ij</m:t>
                            </m:r>
                          </m:sub>
                        </m:sSub>
                      </m:e>
                    </m:d>
                  </m:num>
                  <m:den>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i</m:t>
                            </m:r>
                          </m:sub>
                        </m:sSub>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ik</m:t>
                            </m:r>
                          </m:sub>
                        </m:sSub>
                      </m:e>
                    </m:d>
                  </m:den>
                </m:f>
              </m:oMath>
            </m:oMathPara>
          </w:p>
        </w:tc>
        <w:tc>
          <w:tcPr>
            <w:tcW w:w="860" w:type="dxa"/>
          </w:tcPr>
          <w:p w14:paraId="2AC21FFA" w14:textId="77777777" w:rsidR="003B66DB" w:rsidRDefault="003B66DB" w:rsidP="00050409">
            <w:pPr>
              <w:spacing w:line="240" w:lineRule="auto"/>
              <w:jc w:val="right"/>
            </w:pPr>
            <w:r>
              <w:t>(3.15)</w:t>
            </w:r>
          </w:p>
          <w:p w14:paraId="7451857F" w14:textId="77777777" w:rsidR="003B66DB" w:rsidRDefault="003B66DB" w:rsidP="00050409">
            <w:pPr>
              <w:spacing w:line="240" w:lineRule="auto"/>
              <w:jc w:val="right"/>
            </w:pPr>
          </w:p>
          <w:p w14:paraId="767B4482" w14:textId="77777777" w:rsidR="003B66DB" w:rsidRDefault="003B66DB" w:rsidP="00050409">
            <w:pPr>
              <w:spacing w:line="240" w:lineRule="auto"/>
              <w:jc w:val="right"/>
            </w:pPr>
          </w:p>
        </w:tc>
      </w:tr>
    </w:tbl>
    <w:p w14:paraId="0817CF87" w14:textId="77777777" w:rsidR="003B66DB" w:rsidRDefault="003B66DB" w:rsidP="003B66DB">
      <w:pPr>
        <w:spacing w:line="60" w:lineRule="exact"/>
      </w:pPr>
    </w:p>
    <w:p w14:paraId="148123C5" w14:textId="77777777" w:rsidR="003B66DB" w:rsidRDefault="003B66DB" w:rsidP="003B66DB">
      <w:pPr>
        <w:pStyle w:val="FirstParagraph"/>
      </w:pPr>
      <w:r>
        <w:t xml:space="preserve">The updated representation is the attention-weighted sum of the transformed </w:t>
      </w:r>
      <w:proofErr w:type="spellStart"/>
      <w:r>
        <w:t>neighbour</w:t>
      </w:r>
      <w:proofErr w:type="spellEnd"/>
      <w:r>
        <w:t xml:space="preserve"> features, passed through a non-linearity </w:t>
      </w:r>
      <m:oMath>
        <m:r>
          <w:rPr>
            <w:rFonts w:ascii="Cambria Math" w:hAnsi="Cambria Math"/>
          </w:rPr>
          <m:t>σ</m:t>
        </m:r>
      </m:oMath>
      <w:r>
        <w:t>:</w:t>
      </w:r>
    </w:p>
    <w:tbl>
      <w:tblPr>
        <w:tblW w:w="8460" w:type="dxa"/>
        <w:tblLayout w:type="fixed"/>
        <w:tblLook w:val="04A0" w:firstRow="1" w:lastRow="0" w:firstColumn="1" w:lastColumn="0" w:noHBand="0" w:noVBand="1"/>
      </w:tblPr>
      <w:tblGrid>
        <w:gridCol w:w="700"/>
        <w:gridCol w:w="6900"/>
        <w:gridCol w:w="860"/>
      </w:tblGrid>
      <w:tr w:rsidR="003B66DB" w14:paraId="04366C5B" w14:textId="77777777" w:rsidTr="00050409">
        <w:tc>
          <w:tcPr>
            <w:tcW w:w="700" w:type="dxa"/>
          </w:tcPr>
          <w:p w14:paraId="3945F91C" w14:textId="77777777" w:rsidR="003B66DB" w:rsidRDefault="003B66DB" w:rsidP="00050409">
            <w:pPr>
              <w:spacing w:line="240" w:lineRule="auto"/>
            </w:pPr>
          </w:p>
        </w:tc>
        <w:tc>
          <w:tcPr>
            <w:tcW w:w="6900" w:type="dxa"/>
          </w:tcPr>
          <w:p w14:paraId="4C727805" w14:textId="77777777" w:rsidR="003B66DB" w:rsidRDefault="003B66DB" w:rsidP="00050409">
            <w:pPr>
              <w:spacing w:line="240" w:lineRule="auto"/>
              <w:jc w:val="center"/>
            </w:pPr>
            <m:oMathPara>
              <m:oMathParaPr>
                <m:jc m:val="center"/>
              </m:oMathParaPr>
              <m:oMath>
                <m:sSub>
                  <m:sSubPr>
                    <m:ctrlPr>
                      <w:rPr>
                        <w:rFonts w:ascii="Cambria Math" w:hAnsi="Cambria Math"/>
                      </w:rPr>
                    </m:ctrlPr>
                  </m:sSubPr>
                  <m:e>
                    <m:r>
                      <m:rPr>
                        <m:sty m:val="b"/>
                      </m:rPr>
                      <w:rPr>
                        <w:rFonts w:ascii="Cambria Math" w:hAnsi="Cambria Math"/>
                      </w:rPr>
                      <m:t>h</m:t>
                    </m:r>
                  </m:e>
                  <m:sub>
                    <m:r>
                      <w:rPr>
                        <w:rFonts w:ascii="Cambria Math" w:hAnsi="Cambria Math"/>
                      </w:rPr>
                      <m:t>i</m:t>
                    </m:r>
                  </m:sub>
                </m:sSub>
                <m:r>
                  <m:rPr>
                    <m:sty m:val="p"/>
                  </m:rPr>
                  <w:rPr>
                    <w:rFonts w:ascii="Cambria Math" w:hAnsi="Cambria Math"/>
                  </w:rPr>
                  <m:t>'=</m:t>
                </m:r>
                <m:r>
                  <w:rPr>
                    <w:rFonts w:ascii="Cambria Math" w:hAnsi="Cambria Math"/>
                  </w:rPr>
                  <m:t>σ</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i</m:t>
                            </m:r>
                          </m:sub>
                        </m:sSub>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ij</m:t>
                            </m:r>
                          </m:sub>
                        </m:sSub>
                      </m:e>
                    </m:nary>
                    <m:r>
                      <w:rPr>
                        <w:rFonts w:ascii="Cambria Math" w:hAnsi="Cambria Math"/>
                      </w:rPr>
                      <m:t> </m:t>
                    </m:r>
                    <m:r>
                      <m:rPr>
                        <m:sty m:val="b"/>
                      </m:rPr>
                      <w:rPr>
                        <w:rFonts w:ascii="Cambria Math" w:hAnsi="Cambria Math"/>
                      </w:rPr>
                      <m:t>W</m:t>
                    </m:r>
                    <m:sSub>
                      <m:sSubPr>
                        <m:ctrlPr>
                          <w:rPr>
                            <w:rFonts w:ascii="Cambria Math" w:hAnsi="Cambria Math"/>
                          </w:rPr>
                        </m:ctrlPr>
                      </m:sSubPr>
                      <m:e>
                        <m:r>
                          <m:rPr>
                            <m:sty m:val="b"/>
                          </m:rPr>
                          <w:rPr>
                            <w:rFonts w:ascii="Cambria Math" w:hAnsi="Cambria Math"/>
                          </w:rPr>
                          <m:t>h</m:t>
                        </m:r>
                      </m:e>
                      <m:sub>
                        <m:r>
                          <w:rPr>
                            <w:rFonts w:ascii="Cambria Math" w:hAnsi="Cambria Math"/>
                          </w:rPr>
                          <m:t>j</m:t>
                        </m:r>
                      </m:sub>
                    </m:sSub>
                  </m:e>
                </m:d>
              </m:oMath>
            </m:oMathPara>
          </w:p>
        </w:tc>
        <w:tc>
          <w:tcPr>
            <w:tcW w:w="860" w:type="dxa"/>
          </w:tcPr>
          <w:p w14:paraId="5E733147" w14:textId="77777777" w:rsidR="003B66DB" w:rsidRDefault="003B66DB" w:rsidP="00050409">
            <w:pPr>
              <w:spacing w:line="240" w:lineRule="auto"/>
              <w:jc w:val="right"/>
            </w:pPr>
            <w:r>
              <w:t>(3.16)</w:t>
            </w:r>
          </w:p>
        </w:tc>
      </w:tr>
    </w:tbl>
    <w:p w14:paraId="36E78054" w14:textId="77777777" w:rsidR="003B66DB" w:rsidRDefault="003B66DB" w:rsidP="003B66DB">
      <w:pPr>
        <w:spacing w:line="60" w:lineRule="exact"/>
      </w:pPr>
    </w:p>
    <w:p w14:paraId="6A32E2DE" w14:textId="77777777" w:rsidR="003B66DB" w:rsidRDefault="003B66DB" w:rsidP="003B66DB">
      <w:pPr>
        <w:pStyle w:val="FirstParagraph"/>
      </w:pPr>
      <w:r>
        <w:lastRenderedPageBreak/>
        <w:t xml:space="preserve">To </w:t>
      </w:r>
      <w:proofErr w:type="spellStart"/>
      <w:r>
        <w:t>stabilise</w:t>
      </w:r>
      <w:proofErr w:type="spellEnd"/>
      <w:r>
        <w:t xml:space="preserve"> learning and capture several relational patterns, </w:t>
      </w:r>
      <m:oMath>
        <m:r>
          <w:rPr>
            <w:rFonts w:ascii="Cambria Math" w:hAnsi="Cambria Math"/>
          </w:rPr>
          <m:t>M</m:t>
        </m:r>
      </m:oMath>
      <w:r>
        <w:t xml:space="preserve"> independent attention heads are used. In the intermediate layers their outputs are concatenated:</w:t>
      </w:r>
    </w:p>
    <w:tbl>
      <w:tblPr>
        <w:tblW w:w="8460" w:type="dxa"/>
        <w:tblLayout w:type="fixed"/>
        <w:tblLook w:val="04A0" w:firstRow="1" w:lastRow="0" w:firstColumn="1" w:lastColumn="0" w:noHBand="0" w:noVBand="1"/>
      </w:tblPr>
      <w:tblGrid>
        <w:gridCol w:w="700"/>
        <w:gridCol w:w="6900"/>
        <w:gridCol w:w="860"/>
      </w:tblGrid>
      <w:tr w:rsidR="003B66DB" w14:paraId="6A67B792" w14:textId="77777777" w:rsidTr="00050409">
        <w:tc>
          <w:tcPr>
            <w:tcW w:w="700" w:type="dxa"/>
          </w:tcPr>
          <w:p w14:paraId="3D363C02" w14:textId="77777777" w:rsidR="003B66DB" w:rsidRDefault="003B66DB" w:rsidP="00050409">
            <w:pPr>
              <w:spacing w:line="240" w:lineRule="auto"/>
            </w:pPr>
          </w:p>
        </w:tc>
        <w:tc>
          <w:tcPr>
            <w:tcW w:w="6900" w:type="dxa"/>
          </w:tcPr>
          <w:p w14:paraId="64A8FF00" w14:textId="77777777" w:rsidR="003B66DB" w:rsidRDefault="003B66DB" w:rsidP="00050409">
            <w:pPr>
              <w:spacing w:line="240" w:lineRule="auto"/>
              <w:jc w:val="center"/>
            </w:pPr>
            <m:oMathPara>
              <m:oMathParaPr>
                <m:jc m:val="center"/>
              </m:oMathParaPr>
              <m:oMath>
                <m:sSub>
                  <m:sSubPr>
                    <m:ctrlPr>
                      <w:rPr>
                        <w:rFonts w:ascii="Cambria Math" w:hAnsi="Cambria Math"/>
                      </w:rPr>
                    </m:ctrlPr>
                  </m:sSubPr>
                  <m:e>
                    <m:r>
                      <m:rPr>
                        <m:sty m:val="b"/>
                      </m:rPr>
                      <w:rPr>
                        <w:rFonts w:ascii="Cambria Math" w:hAnsi="Cambria Math"/>
                      </w:rPr>
                      <m:t>h</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sSubSup>
                <m:r>
                  <w:rPr>
                    <w:rFonts w:ascii="Cambria Math" w:hAnsi="Cambria Math"/>
                  </w:rPr>
                  <m:t> σ</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i</m:t>
                            </m:r>
                          </m:sub>
                        </m:sSub>
                      </m:sub>
                      <m:sup>
                        <m:r>
                          <w:rPr>
                            <w:rFonts w:ascii="Cambria Math" w:hAnsi="Cambria Math"/>
                          </w:rPr>
                          <m:t>​</m:t>
                        </m:r>
                      </m:sup>
                      <m:e>
                        <m:sSubSup>
                          <m:sSubSupPr>
                            <m:ctrlPr>
                              <w:rPr>
                                <w:rFonts w:ascii="Cambria Math" w:hAnsi="Cambria Math"/>
                              </w:rPr>
                            </m:ctrlPr>
                          </m:sSubSupPr>
                          <m:e>
                            <m:r>
                              <w:rPr>
                                <w:rFonts w:ascii="Cambria Math" w:hAnsi="Cambria Math"/>
                              </w:rPr>
                              <m:t>α</m:t>
                            </m:r>
                          </m:e>
                          <m:sub>
                            <m:r>
                              <w:rPr>
                                <w:rFonts w:ascii="Cambria Math" w:hAnsi="Cambria Math"/>
                              </w:rPr>
                              <m:t>ij</m:t>
                            </m:r>
                          </m:sub>
                          <m:sup>
                            <m:r>
                              <w:rPr>
                                <w:rFonts w:ascii="Cambria Math" w:hAnsi="Cambria Math"/>
                              </w:rPr>
                              <m:t>m</m:t>
                            </m:r>
                          </m:sup>
                        </m:sSubSup>
                      </m:e>
                    </m:nary>
                    <m:r>
                      <w:rPr>
                        <w:rFonts w:ascii="Cambria Math" w:hAnsi="Cambria Math"/>
                      </w:rPr>
                      <m:t> </m:t>
                    </m:r>
                    <m:sSup>
                      <m:sSupPr>
                        <m:ctrlPr>
                          <w:rPr>
                            <w:rFonts w:ascii="Cambria Math" w:hAnsi="Cambria Math"/>
                          </w:rPr>
                        </m:ctrlPr>
                      </m:sSupPr>
                      <m:e>
                        <m:r>
                          <m:rPr>
                            <m:sty m:val="b"/>
                          </m:rPr>
                          <w:rPr>
                            <w:rFonts w:ascii="Cambria Math" w:hAnsi="Cambria Math"/>
                          </w:rPr>
                          <m:t>W</m:t>
                        </m:r>
                      </m:e>
                      <m:sup>
                        <m:r>
                          <w:rPr>
                            <w:rFonts w:ascii="Cambria Math" w:hAnsi="Cambria Math"/>
                          </w:rPr>
                          <m:t>m</m:t>
                        </m:r>
                      </m:sup>
                    </m:sSup>
                    <m:sSub>
                      <m:sSubPr>
                        <m:ctrlPr>
                          <w:rPr>
                            <w:rFonts w:ascii="Cambria Math" w:hAnsi="Cambria Math"/>
                          </w:rPr>
                        </m:ctrlPr>
                      </m:sSubPr>
                      <m:e>
                        <m:r>
                          <m:rPr>
                            <m:sty m:val="b"/>
                          </m:rPr>
                          <w:rPr>
                            <w:rFonts w:ascii="Cambria Math" w:hAnsi="Cambria Math"/>
                          </w:rPr>
                          <m:t>h</m:t>
                        </m:r>
                      </m:e>
                      <m:sub>
                        <m:r>
                          <w:rPr>
                            <w:rFonts w:ascii="Cambria Math" w:hAnsi="Cambria Math"/>
                          </w:rPr>
                          <m:t>j</m:t>
                        </m:r>
                      </m:sub>
                    </m:sSub>
                  </m:e>
                </m:d>
              </m:oMath>
            </m:oMathPara>
          </w:p>
        </w:tc>
        <w:tc>
          <w:tcPr>
            <w:tcW w:w="860" w:type="dxa"/>
          </w:tcPr>
          <w:p w14:paraId="424BA0E1" w14:textId="77777777" w:rsidR="003B66DB" w:rsidRDefault="003B66DB" w:rsidP="00050409">
            <w:pPr>
              <w:spacing w:line="240" w:lineRule="auto"/>
              <w:jc w:val="right"/>
            </w:pPr>
            <w:r>
              <w:t>(3.17)</w:t>
            </w:r>
          </w:p>
        </w:tc>
      </w:tr>
    </w:tbl>
    <w:p w14:paraId="27FA4218" w14:textId="77777777" w:rsidR="003B66DB" w:rsidRDefault="003B66DB" w:rsidP="003B66DB">
      <w:pPr>
        <w:spacing w:line="60" w:lineRule="exact"/>
      </w:pPr>
    </w:p>
    <w:p w14:paraId="46C65554" w14:textId="77777777" w:rsidR="003B66DB" w:rsidRDefault="003B66DB" w:rsidP="003B66DB">
      <w:pPr>
        <w:pStyle w:val="FirstParagraph"/>
      </w:pPr>
      <w:r>
        <w:t>In the final layer the heads are averaged, which gives the spatial embedding of each node at each time step:</w:t>
      </w:r>
    </w:p>
    <w:tbl>
      <w:tblPr>
        <w:tblW w:w="8550" w:type="dxa"/>
        <w:tblLayout w:type="fixed"/>
        <w:tblLook w:val="04A0" w:firstRow="1" w:lastRow="0" w:firstColumn="1" w:lastColumn="0" w:noHBand="0" w:noVBand="1"/>
      </w:tblPr>
      <w:tblGrid>
        <w:gridCol w:w="700"/>
        <w:gridCol w:w="6900"/>
        <w:gridCol w:w="950"/>
      </w:tblGrid>
      <w:tr w:rsidR="003B66DB" w14:paraId="789BAC0D" w14:textId="77777777" w:rsidTr="00050409">
        <w:tc>
          <w:tcPr>
            <w:tcW w:w="700" w:type="dxa"/>
          </w:tcPr>
          <w:p w14:paraId="41C463B6" w14:textId="77777777" w:rsidR="003B66DB" w:rsidRDefault="003B66DB" w:rsidP="00050409">
            <w:pPr>
              <w:spacing w:line="240" w:lineRule="auto"/>
            </w:pPr>
          </w:p>
        </w:tc>
        <w:tc>
          <w:tcPr>
            <w:tcW w:w="6900" w:type="dxa"/>
          </w:tcPr>
          <w:p w14:paraId="2632220C" w14:textId="77777777" w:rsidR="003B66DB" w:rsidRDefault="003B66DB" w:rsidP="00050409">
            <w:pPr>
              <w:spacing w:line="240" w:lineRule="auto"/>
              <w:jc w:val="center"/>
            </w:pPr>
            <m:oMathPara>
              <m:oMathParaPr>
                <m:jc m:val="center"/>
              </m:oMathParaPr>
              <m:oMath>
                <m:sSub>
                  <m:sSubPr>
                    <m:ctrlPr>
                      <w:rPr>
                        <w:rFonts w:ascii="Cambria Math" w:hAnsi="Cambria Math"/>
                      </w:rPr>
                    </m:ctrlPr>
                  </m:sSubPr>
                  <m:e>
                    <m:r>
                      <m:rPr>
                        <m:sty m:val="b"/>
                      </m:rPr>
                      <w:rPr>
                        <w:rFonts w:ascii="Cambria Math" w:hAnsi="Cambria Math"/>
                      </w:rPr>
                      <m:t>h</m:t>
                    </m:r>
                  </m:e>
                  <m:sub>
                    <m:r>
                      <w:rPr>
                        <w:rFonts w:ascii="Cambria Math" w:hAnsi="Cambria Math"/>
                      </w:rPr>
                      <m:t>i</m:t>
                    </m:r>
                  </m:sub>
                </m:sSub>
                <m:r>
                  <m:rPr>
                    <m:sty m:val="p"/>
                  </m:rPr>
                  <w:rPr>
                    <w:rFonts w:ascii="Cambria Math" w:hAnsi="Cambria Math"/>
                  </w:rPr>
                  <m:t>'=</m:t>
                </m:r>
                <m:r>
                  <w:rPr>
                    <w:rFonts w:ascii="Cambria Math" w:hAnsi="Cambria Math"/>
                  </w:rPr>
                  <m:t>σ</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i</m:t>
                                </m:r>
                              </m:sub>
                            </m:sSub>
                          </m:sub>
                          <m:sup>
                            <m:r>
                              <w:rPr>
                                <w:rFonts w:ascii="Cambria Math" w:hAnsi="Cambria Math"/>
                              </w:rPr>
                              <m:t>​</m:t>
                            </m:r>
                          </m:sup>
                          <m:e>
                            <m:sSubSup>
                              <m:sSubSupPr>
                                <m:ctrlPr>
                                  <w:rPr>
                                    <w:rFonts w:ascii="Cambria Math" w:hAnsi="Cambria Math"/>
                                  </w:rPr>
                                </m:ctrlPr>
                              </m:sSubSupPr>
                              <m:e>
                                <m:r>
                                  <w:rPr>
                                    <w:rFonts w:ascii="Cambria Math" w:hAnsi="Cambria Math"/>
                                  </w:rPr>
                                  <m:t>α</m:t>
                                </m:r>
                              </m:e>
                              <m:sub>
                                <m:r>
                                  <w:rPr>
                                    <w:rFonts w:ascii="Cambria Math" w:hAnsi="Cambria Math"/>
                                  </w:rPr>
                                  <m:t>ij</m:t>
                                </m:r>
                              </m:sub>
                              <m:sup>
                                <m:r>
                                  <w:rPr>
                                    <w:rFonts w:ascii="Cambria Math" w:hAnsi="Cambria Math"/>
                                  </w:rPr>
                                  <m:t>m</m:t>
                                </m:r>
                              </m:sup>
                            </m:sSubSup>
                          </m:e>
                        </m:nary>
                      </m:e>
                    </m:nary>
                    <m:r>
                      <w:rPr>
                        <w:rFonts w:ascii="Cambria Math" w:hAnsi="Cambria Math"/>
                      </w:rPr>
                      <m:t> </m:t>
                    </m:r>
                    <m:sSup>
                      <m:sSupPr>
                        <m:ctrlPr>
                          <w:rPr>
                            <w:rFonts w:ascii="Cambria Math" w:hAnsi="Cambria Math"/>
                          </w:rPr>
                        </m:ctrlPr>
                      </m:sSupPr>
                      <m:e>
                        <m:r>
                          <m:rPr>
                            <m:sty m:val="b"/>
                          </m:rPr>
                          <w:rPr>
                            <w:rFonts w:ascii="Cambria Math" w:hAnsi="Cambria Math"/>
                          </w:rPr>
                          <m:t>W</m:t>
                        </m:r>
                      </m:e>
                      <m:sup>
                        <m:r>
                          <w:rPr>
                            <w:rFonts w:ascii="Cambria Math" w:hAnsi="Cambria Math"/>
                          </w:rPr>
                          <m:t>m</m:t>
                        </m:r>
                      </m:sup>
                    </m:sSup>
                    <m:sSub>
                      <m:sSubPr>
                        <m:ctrlPr>
                          <w:rPr>
                            <w:rFonts w:ascii="Cambria Math" w:hAnsi="Cambria Math"/>
                          </w:rPr>
                        </m:ctrlPr>
                      </m:sSubPr>
                      <m:e>
                        <m:r>
                          <m:rPr>
                            <m:sty m:val="b"/>
                          </m:rPr>
                          <w:rPr>
                            <w:rFonts w:ascii="Cambria Math" w:hAnsi="Cambria Math"/>
                          </w:rPr>
                          <m:t>h</m:t>
                        </m:r>
                      </m:e>
                      <m:sub>
                        <m:r>
                          <w:rPr>
                            <w:rFonts w:ascii="Cambria Math" w:hAnsi="Cambria Math"/>
                          </w:rPr>
                          <m:t>j</m:t>
                        </m:r>
                      </m:sub>
                    </m:sSub>
                  </m:e>
                </m:d>
              </m:oMath>
            </m:oMathPara>
          </w:p>
        </w:tc>
        <w:tc>
          <w:tcPr>
            <w:tcW w:w="950" w:type="dxa"/>
          </w:tcPr>
          <w:p w14:paraId="6C50F388" w14:textId="77777777" w:rsidR="003B66DB" w:rsidRDefault="003B66DB" w:rsidP="00050409">
            <w:pPr>
              <w:spacing w:line="240" w:lineRule="auto"/>
              <w:jc w:val="right"/>
            </w:pPr>
            <w:r>
              <w:t>(3.18)</w:t>
            </w:r>
          </w:p>
        </w:tc>
      </w:tr>
    </w:tbl>
    <w:p w14:paraId="07247479" w14:textId="77777777" w:rsidR="003B66DB" w:rsidRDefault="003B66DB" w:rsidP="003B66DB">
      <w:pPr>
        <w:spacing w:line="60" w:lineRule="exact"/>
      </w:pPr>
    </w:p>
    <w:p w14:paraId="1C950247" w14:textId="77777777" w:rsidR="003B66DB" w:rsidRDefault="003B66DB" w:rsidP="003B66DB">
      <w:pPr>
        <w:pStyle w:val="Heading3"/>
      </w:pPr>
      <w:bookmarkStart w:id="36" w:name="_Toc242783414"/>
      <w:bookmarkStart w:id="37" w:name="Xbc75d2b48176f21c11448ae21d77ace193a815a"/>
      <w:bookmarkEnd w:id="35"/>
      <w:r>
        <w:t>3.7.2 Short-Range Temporal Learning with the Gated Recurrent Unit</w:t>
      </w:r>
      <w:bookmarkEnd w:id="36"/>
    </w:p>
    <w:p w14:paraId="1B8519BD" w14:textId="77777777" w:rsidR="003B66DB" w:rsidRDefault="003B66DB" w:rsidP="003B66DB">
      <w:pPr>
        <w:pStyle w:val="FirstParagraph"/>
      </w:pPr>
      <w:r>
        <w:t xml:space="preserve">The sequence of spatial embeddings over the </w:t>
      </w:r>
      <m:oMath>
        <m:r>
          <w:rPr>
            <w:rFonts w:ascii="Cambria Math" w:hAnsi="Cambria Math"/>
          </w:rPr>
          <m:t>T</m:t>
        </m:r>
      </m:oMath>
      <w:r>
        <w:t xml:space="preserve"> intervals is passed through a GRU (Cho et al., 2014), whose gates regulate the flow of information (Section 2.3.2). The update gate decides how much of the previous state is kept:</w:t>
      </w:r>
    </w:p>
    <w:tbl>
      <w:tblPr>
        <w:tblW w:w="8460" w:type="dxa"/>
        <w:tblLayout w:type="fixed"/>
        <w:tblLook w:val="04A0" w:firstRow="1" w:lastRow="0" w:firstColumn="1" w:lastColumn="0" w:noHBand="0" w:noVBand="1"/>
      </w:tblPr>
      <w:tblGrid>
        <w:gridCol w:w="700"/>
        <w:gridCol w:w="6900"/>
        <w:gridCol w:w="860"/>
      </w:tblGrid>
      <w:tr w:rsidR="003B66DB" w14:paraId="47452650" w14:textId="77777777" w:rsidTr="00050409">
        <w:tc>
          <w:tcPr>
            <w:tcW w:w="700" w:type="dxa"/>
          </w:tcPr>
          <w:p w14:paraId="5C39271F" w14:textId="77777777" w:rsidR="003B66DB" w:rsidRDefault="003B66DB" w:rsidP="00050409">
            <w:pPr>
              <w:spacing w:line="240" w:lineRule="auto"/>
            </w:pPr>
          </w:p>
        </w:tc>
        <w:tc>
          <w:tcPr>
            <w:tcW w:w="6900" w:type="dxa"/>
          </w:tcPr>
          <w:p w14:paraId="179ECAB3" w14:textId="77777777" w:rsidR="003B66DB" w:rsidRDefault="003B66DB" w:rsidP="00050409">
            <w:pPr>
              <w:spacing w:line="240" w:lineRule="auto"/>
              <w:jc w:val="center"/>
            </w:pPr>
            <m:oMathPara>
              <m:oMathParaPr>
                <m:jc m:val="center"/>
              </m:oMathParaPr>
              <m:oMath>
                <m:sSub>
                  <m:sSubPr>
                    <m:ctrlPr>
                      <w:rPr>
                        <w:rFonts w:ascii="Cambria Math" w:hAnsi="Cambria Math"/>
                      </w:rPr>
                    </m:ctrlPr>
                  </m:sSubPr>
                  <m:e>
                    <m:r>
                      <m:rPr>
                        <m:sty m:val="b"/>
                      </m:rP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z</m:t>
                        </m:r>
                      </m:sub>
                    </m:sSub>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w:rPr>
                            <w:rFonts w:ascii="Cambria Math" w:hAnsi="Cambria Math"/>
                          </w:rPr>
                          <m:t>z</m:t>
                        </m:r>
                      </m:sub>
                    </m:sSub>
                    <m:sSub>
                      <m:sSubPr>
                        <m:ctrlPr>
                          <w:rPr>
                            <w:rFonts w:ascii="Cambria Math" w:hAnsi="Cambria Math"/>
                          </w:rPr>
                        </m:ctrlPr>
                      </m:sSubPr>
                      <m:e>
                        <m:r>
                          <m:rPr>
                            <m:sty m:val="b"/>
                          </m:rP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z</m:t>
                        </m:r>
                      </m:sub>
                    </m:sSub>
                  </m:e>
                </m:d>
              </m:oMath>
            </m:oMathPara>
          </w:p>
        </w:tc>
        <w:tc>
          <w:tcPr>
            <w:tcW w:w="860" w:type="dxa"/>
          </w:tcPr>
          <w:p w14:paraId="41D2E0DC" w14:textId="77777777" w:rsidR="003B66DB" w:rsidRDefault="003B66DB" w:rsidP="00050409">
            <w:pPr>
              <w:spacing w:line="240" w:lineRule="auto"/>
              <w:jc w:val="right"/>
            </w:pPr>
            <w:r>
              <w:t>(3.19)</w:t>
            </w:r>
          </w:p>
          <w:p w14:paraId="52093BBA" w14:textId="77777777" w:rsidR="003B66DB" w:rsidRDefault="003B66DB" w:rsidP="00050409">
            <w:pPr>
              <w:spacing w:line="240" w:lineRule="auto"/>
              <w:jc w:val="right"/>
            </w:pPr>
          </w:p>
        </w:tc>
      </w:tr>
    </w:tbl>
    <w:p w14:paraId="42DB9970" w14:textId="77777777" w:rsidR="003B66DB" w:rsidRDefault="003B66DB" w:rsidP="003B66DB">
      <w:pPr>
        <w:spacing w:line="60" w:lineRule="exact"/>
      </w:pPr>
    </w:p>
    <w:p w14:paraId="7D9A3760" w14:textId="77777777" w:rsidR="003B66DB" w:rsidRDefault="003B66DB" w:rsidP="003B66DB">
      <w:pPr>
        <w:pStyle w:val="FirstParagraph"/>
      </w:pPr>
      <w:r>
        <w:t>The reset gate decides how much past information is discarded when the candidate state is formed:</w:t>
      </w:r>
    </w:p>
    <w:tbl>
      <w:tblPr>
        <w:tblW w:w="8460" w:type="dxa"/>
        <w:tblLayout w:type="fixed"/>
        <w:tblLook w:val="04A0" w:firstRow="1" w:lastRow="0" w:firstColumn="1" w:lastColumn="0" w:noHBand="0" w:noVBand="1"/>
      </w:tblPr>
      <w:tblGrid>
        <w:gridCol w:w="700"/>
        <w:gridCol w:w="6900"/>
        <w:gridCol w:w="860"/>
      </w:tblGrid>
      <w:tr w:rsidR="003B66DB" w14:paraId="59DE122D" w14:textId="77777777" w:rsidTr="00050409">
        <w:tc>
          <w:tcPr>
            <w:tcW w:w="700" w:type="dxa"/>
          </w:tcPr>
          <w:p w14:paraId="204B47FA" w14:textId="77777777" w:rsidR="003B66DB" w:rsidRDefault="003B66DB" w:rsidP="00050409">
            <w:pPr>
              <w:spacing w:line="240" w:lineRule="auto"/>
            </w:pPr>
          </w:p>
        </w:tc>
        <w:tc>
          <w:tcPr>
            <w:tcW w:w="6900" w:type="dxa"/>
          </w:tcPr>
          <w:p w14:paraId="0314FD18" w14:textId="77777777" w:rsidR="003B66DB" w:rsidRDefault="003B66DB" w:rsidP="00050409">
            <w:pPr>
              <w:spacing w:line="240" w:lineRule="auto"/>
              <w:jc w:val="center"/>
            </w:pPr>
            <m:oMathPara>
              <m:oMathParaPr>
                <m:jc m:val="center"/>
              </m:oMathParaPr>
              <m:oMath>
                <m:sSub>
                  <m:sSubPr>
                    <m:ctrlPr>
                      <w:rPr>
                        <w:rFonts w:ascii="Cambria Math" w:hAnsi="Cambria Math"/>
                      </w:rPr>
                    </m:ctrlPr>
                  </m:sSubPr>
                  <m:e>
                    <m:r>
                      <m:rPr>
                        <m:sty m:val="b"/>
                      </m:rP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r</m:t>
                        </m:r>
                      </m:sub>
                    </m:sSub>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w:rPr>
                            <w:rFonts w:ascii="Cambria Math" w:hAnsi="Cambria Math"/>
                          </w:rPr>
                          <m:t>r</m:t>
                        </m:r>
                      </m:sub>
                    </m:sSub>
                    <m:sSub>
                      <m:sSubPr>
                        <m:ctrlPr>
                          <w:rPr>
                            <w:rFonts w:ascii="Cambria Math" w:hAnsi="Cambria Math"/>
                          </w:rPr>
                        </m:ctrlPr>
                      </m:sSubPr>
                      <m:e>
                        <m:r>
                          <m:rPr>
                            <m:sty m:val="b"/>
                          </m:rP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r</m:t>
                        </m:r>
                      </m:sub>
                    </m:sSub>
                  </m:e>
                </m:d>
              </m:oMath>
            </m:oMathPara>
          </w:p>
        </w:tc>
        <w:tc>
          <w:tcPr>
            <w:tcW w:w="860" w:type="dxa"/>
          </w:tcPr>
          <w:p w14:paraId="573E28D5" w14:textId="77777777" w:rsidR="003B66DB" w:rsidRDefault="003B66DB" w:rsidP="00050409">
            <w:pPr>
              <w:spacing w:line="240" w:lineRule="auto"/>
              <w:jc w:val="right"/>
            </w:pPr>
            <w:r>
              <w:t>(3.20)</w:t>
            </w:r>
          </w:p>
          <w:p w14:paraId="06B1462E" w14:textId="77777777" w:rsidR="003B66DB" w:rsidRDefault="003B66DB" w:rsidP="00050409">
            <w:pPr>
              <w:spacing w:line="240" w:lineRule="auto"/>
              <w:jc w:val="right"/>
            </w:pPr>
          </w:p>
        </w:tc>
      </w:tr>
    </w:tbl>
    <w:p w14:paraId="376C1C6B" w14:textId="77777777" w:rsidR="003B66DB" w:rsidRDefault="003B66DB" w:rsidP="003B66DB">
      <w:pPr>
        <w:spacing w:line="60" w:lineRule="exact"/>
      </w:pPr>
    </w:p>
    <w:p w14:paraId="498B0711" w14:textId="77777777" w:rsidR="003B66DB" w:rsidRDefault="003B66DB" w:rsidP="003B66DB">
      <w:pPr>
        <w:pStyle w:val="FirstParagraph"/>
      </w:pPr>
      <w:r>
        <w:t xml:space="preserve">The candidate hidden state combines the current input with the gated previous state, where </w:t>
      </w:r>
      <m:oMath>
        <m:r>
          <m:rPr>
            <m:sty m:val="p"/>
          </m:rPr>
          <w:rPr>
            <w:rFonts w:ascii="Cambria Math" w:hAnsi="Cambria Math"/>
          </w:rPr>
          <m:t>⊙</m:t>
        </m:r>
      </m:oMath>
      <w:r>
        <w:t xml:space="preserve"> is element-wise multiplication:</w:t>
      </w:r>
    </w:p>
    <w:tbl>
      <w:tblPr>
        <w:tblW w:w="8460" w:type="dxa"/>
        <w:tblLayout w:type="fixed"/>
        <w:tblLook w:val="04A0" w:firstRow="1" w:lastRow="0" w:firstColumn="1" w:lastColumn="0" w:noHBand="0" w:noVBand="1"/>
      </w:tblPr>
      <w:tblGrid>
        <w:gridCol w:w="700"/>
        <w:gridCol w:w="6900"/>
        <w:gridCol w:w="860"/>
      </w:tblGrid>
      <w:tr w:rsidR="003B66DB" w14:paraId="5D21FCEE" w14:textId="77777777" w:rsidTr="00050409">
        <w:tc>
          <w:tcPr>
            <w:tcW w:w="700" w:type="dxa"/>
          </w:tcPr>
          <w:p w14:paraId="759AFAFA" w14:textId="77777777" w:rsidR="003B66DB" w:rsidRDefault="003B66DB" w:rsidP="00050409">
            <w:pPr>
              <w:spacing w:line="240" w:lineRule="auto"/>
            </w:pPr>
          </w:p>
        </w:tc>
        <w:tc>
          <w:tcPr>
            <w:tcW w:w="6900" w:type="dxa"/>
          </w:tcPr>
          <w:p w14:paraId="559B46EC" w14:textId="77777777" w:rsidR="003B66DB" w:rsidRDefault="003B66DB" w:rsidP="00050409">
            <w:pPr>
              <w:spacing w:line="240" w:lineRule="auto"/>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t</m:t>
                    </m:r>
                  </m:sub>
                </m:sSub>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h</m:t>
                        </m:r>
                      </m:sub>
                    </m:sSub>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w:rPr>
                            <w:rFonts w:ascii="Cambria Math" w:hAnsi="Cambria Math"/>
                          </w:rPr>
                          <m:t>h</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h</m:t>
                        </m:r>
                      </m:sub>
                    </m:sSub>
                  </m:e>
                </m:d>
              </m:oMath>
            </m:oMathPara>
          </w:p>
        </w:tc>
        <w:tc>
          <w:tcPr>
            <w:tcW w:w="860" w:type="dxa"/>
          </w:tcPr>
          <w:p w14:paraId="40FCC08C" w14:textId="77777777" w:rsidR="003B66DB" w:rsidRDefault="003B66DB" w:rsidP="00050409">
            <w:pPr>
              <w:spacing w:line="240" w:lineRule="auto"/>
              <w:jc w:val="right"/>
            </w:pPr>
            <w:r>
              <w:t>(3.21)</w:t>
            </w:r>
          </w:p>
          <w:p w14:paraId="3B739B84" w14:textId="77777777" w:rsidR="003B66DB" w:rsidRDefault="003B66DB" w:rsidP="00050409">
            <w:pPr>
              <w:spacing w:line="240" w:lineRule="auto"/>
              <w:jc w:val="right"/>
            </w:pPr>
          </w:p>
        </w:tc>
      </w:tr>
    </w:tbl>
    <w:p w14:paraId="7BF11877" w14:textId="77777777" w:rsidR="003B66DB" w:rsidRDefault="003B66DB" w:rsidP="003B66DB">
      <w:pPr>
        <w:spacing w:line="60" w:lineRule="exact"/>
      </w:pPr>
    </w:p>
    <w:p w14:paraId="6B447D8C" w14:textId="77777777" w:rsidR="003B66DB" w:rsidRDefault="003B66DB" w:rsidP="003B66DB">
      <w:pPr>
        <w:pStyle w:val="FirstParagraph"/>
      </w:pPr>
      <w:r>
        <w:t>The new hidden state is an interpolation between the previous state and the candidate, controlled by the update gate:</w:t>
      </w:r>
    </w:p>
    <w:tbl>
      <w:tblPr>
        <w:tblW w:w="8460" w:type="dxa"/>
        <w:tblLayout w:type="fixed"/>
        <w:tblLook w:val="04A0" w:firstRow="1" w:lastRow="0" w:firstColumn="1" w:lastColumn="0" w:noHBand="0" w:noVBand="1"/>
      </w:tblPr>
      <w:tblGrid>
        <w:gridCol w:w="700"/>
        <w:gridCol w:w="6900"/>
        <w:gridCol w:w="860"/>
      </w:tblGrid>
      <w:tr w:rsidR="003B66DB" w14:paraId="6960283F" w14:textId="77777777" w:rsidTr="00050409">
        <w:tc>
          <w:tcPr>
            <w:tcW w:w="700" w:type="dxa"/>
          </w:tcPr>
          <w:p w14:paraId="3D91487D" w14:textId="77777777" w:rsidR="003B66DB" w:rsidRDefault="003B66DB" w:rsidP="00050409">
            <w:pPr>
              <w:spacing w:line="240" w:lineRule="auto"/>
            </w:pPr>
          </w:p>
        </w:tc>
        <w:tc>
          <w:tcPr>
            <w:tcW w:w="6900" w:type="dxa"/>
          </w:tcPr>
          <w:p w14:paraId="0996BB28" w14:textId="77777777" w:rsidR="003B66DB" w:rsidRDefault="003B66DB" w:rsidP="00050409">
            <w:pPr>
              <w:spacing w:line="240" w:lineRule="auto"/>
              <w:jc w:val="center"/>
            </w:pPr>
            <m:oMathPara>
              <m:oMathParaPr>
                <m:jc m:val="center"/>
              </m:oMathParaPr>
              <m:oMath>
                <m:sSub>
                  <m:sSubPr>
                    <m:ctrlPr>
                      <w:rPr>
                        <w:rFonts w:ascii="Cambria Math" w:hAnsi="Cambria Math"/>
                      </w:rPr>
                    </m:ctrlPr>
                  </m:sSubPr>
                  <m:e>
                    <m:r>
                      <m:rPr>
                        <m:sty m:val="b"/>
                      </m:rPr>
                      <w:rPr>
                        <w:rFonts w:ascii="Cambria Math" w:hAnsi="Cambria Math"/>
                      </w:rPr>
                      <m:t>h</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t</m:t>
                    </m:r>
                  </m:sub>
                </m:sSub>
              </m:oMath>
            </m:oMathPara>
          </w:p>
        </w:tc>
        <w:tc>
          <w:tcPr>
            <w:tcW w:w="860" w:type="dxa"/>
          </w:tcPr>
          <w:p w14:paraId="7696958A" w14:textId="77777777" w:rsidR="003B66DB" w:rsidRDefault="003B66DB" w:rsidP="00050409">
            <w:pPr>
              <w:spacing w:line="240" w:lineRule="auto"/>
              <w:jc w:val="right"/>
            </w:pPr>
            <w:r>
              <w:t>(3.22)</w:t>
            </w:r>
          </w:p>
          <w:p w14:paraId="09F3CF30" w14:textId="77777777" w:rsidR="003B66DB" w:rsidRDefault="003B66DB" w:rsidP="00050409">
            <w:pPr>
              <w:spacing w:line="240" w:lineRule="auto"/>
              <w:jc w:val="right"/>
            </w:pPr>
          </w:p>
        </w:tc>
      </w:tr>
    </w:tbl>
    <w:p w14:paraId="28F4E17D" w14:textId="77777777" w:rsidR="003B66DB" w:rsidRDefault="003B66DB" w:rsidP="003B66DB">
      <w:pPr>
        <w:spacing w:line="60" w:lineRule="exact"/>
      </w:pPr>
    </w:p>
    <w:p w14:paraId="557B41C4" w14:textId="77777777" w:rsidR="003B66DB" w:rsidRDefault="003B66DB" w:rsidP="003B66DB">
      <w:pPr>
        <w:pStyle w:val="FirstParagraph"/>
      </w:pPr>
      <w:r>
        <w:lastRenderedPageBreak/>
        <w:t xml:space="preserve">Here </w:t>
      </w: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oMath>
      <w:r>
        <w:t xml:space="preserve"> is the spatial embedding of the node at interval </w:t>
      </w:r>
      <m:oMath>
        <m:r>
          <w:rPr>
            <w:rFonts w:ascii="Cambria Math" w:hAnsi="Cambria Math"/>
          </w:rPr>
          <m:t>t</m:t>
        </m:r>
      </m:oMath>
      <w:r>
        <w:t xml:space="preserve">, and </w:t>
      </w:r>
      <m:oMath>
        <m:r>
          <m:rPr>
            <m:sty m:val="b"/>
          </m:rPr>
          <w:rPr>
            <w:rFonts w:ascii="Cambria Math" w:hAnsi="Cambria Math"/>
          </w:rPr>
          <m:t>W</m:t>
        </m:r>
      </m:oMath>
      <w:r>
        <w:t xml:space="preserve">, </w:t>
      </w:r>
      <m:oMath>
        <m:r>
          <m:rPr>
            <m:sty m:val="b"/>
          </m:rPr>
          <w:rPr>
            <w:rFonts w:ascii="Cambria Math" w:hAnsi="Cambria Math"/>
          </w:rPr>
          <m:t>U</m:t>
        </m:r>
      </m:oMath>
      <w:r>
        <w:t xml:space="preserve"> and </w:t>
      </w:r>
      <m:oMath>
        <m:r>
          <m:rPr>
            <m:sty m:val="b"/>
          </m:rPr>
          <w:rPr>
            <w:rFonts w:ascii="Cambria Math" w:hAnsi="Cambria Math"/>
          </w:rPr>
          <m:t>b</m:t>
        </m:r>
      </m:oMath>
      <w:r>
        <w:t xml:space="preserve"> are trainable weight matrices and bias vectors. The GRU gives a representation of each location that is aware of its recent history.</w:t>
      </w:r>
    </w:p>
    <w:p w14:paraId="7496CF5F" w14:textId="77777777" w:rsidR="003B66DB" w:rsidRDefault="003B66DB" w:rsidP="003B66DB">
      <w:pPr>
        <w:pStyle w:val="Heading3"/>
      </w:pPr>
      <w:bookmarkStart w:id="38" w:name="_Toc242783415"/>
      <w:bookmarkStart w:id="39" w:name="Xbd4f0eaba54c1e72d6128d454560accbaf372af"/>
      <w:bookmarkEnd w:id="37"/>
      <w:r>
        <w:t>3.7.3 Long-Range Dependency Learning with the Transformer</w:t>
      </w:r>
      <w:bookmarkEnd w:id="38"/>
    </w:p>
    <w:p w14:paraId="589E612D" w14:textId="77777777" w:rsidR="003B66DB" w:rsidRDefault="003B66DB" w:rsidP="003B66DB">
      <w:pPr>
        <w:pStyle w:val="FirstParagraph"/>
      </w:pPr>
      <w:r>
        <w:t>A Transformer encoder with multi-head self-attention (Vaswani et al., 2017) is applied to the GRU output sequence, to capture the long-range patterns that the recurrent state may weaken (Section 2.3.3). Sinusoidal positional encodings are first added to give each interval a position, for even and odd dimensions:</w:t>
      </w:r>
    </w:p>
    <w:tbl>
      <w:tblPr>
        <w:tblW w:w="8460" w:type="dxa"/>
        <w:tblLayout w:type="fixed"/>
        <w:tblLook w:val="04A0" w:firstRow="1" w:lastRow="0" w:firstColumn="1" w:lastColumn="0" w:noHBand="0" w:noVBand="1"/>
      </w:tblPr>
      <w:tblGrid>
        <w:gridCol w:w="700"/>
        <w:gridCol w:w="6900"/>
        <w:gridCol w:w="860"/>
      </w:tblGrid>
      <w:tr w:rsidR="003B66DB" w14:paraId="30693EB8" w14:textId="77777777" w:rsidTr="00050409">
        <w:tc>
          <w:tcPr>
            <w:tcW w:w="700" w:type="dxa"/>
          </w:tcPr>
          <w:p w14:paraId="4F02EA51" w14:textId="77777777" w:rsidR="003B66DB" w:rsidRDefault="003B66DB" w:rsidP="00050409">
            <w:pPr>
              <w:spacing w:line="240" w:lineRule="auto"/>
            </w:pPr>
          </w:p>
        </w:tc>
        <w:tc>
          <w:tcPr>
            <w:tcW w:w="6900" w:type="dxa"/>
          </w:tcPr>
          <w:p w14:paraId="3DE3FFA4" w14:textId="77777777" w:rsidR="003B66DB" w:rsidRDefault="003B66DB" w:rsidP="00050409">
            <w:pPr>
              <w:spacing w:line="240" w:lineRule="auto"/>
              <w:jc w:val="center"/>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2i</m:t>
                        </m:r>
                      </m:e>
                    </m:d>
                  </m:sub>
                </m:sSub>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p</m:t>
                        </m:r>
                      </m:num>
                      <m:den>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model</m:t>
                                </m:r>
                              </m:sub>
                            </m:sSub>
                          </m:sup>
                        </m:sSup>
                      </m:den>
                    </m:f>
                  </m:e>
                </m:d>
              </m:oMath>
            </m:oMathPara>
          </w:p>
        </w:tc>
        <w:tc>
          <w:tcPr>
            <w:tcW w:w="860" w:type="dxa"/>
          </w:tcPr>
          <w:p w14:paraId="6ED304BA" w14:textId="77777777" w:rsidR="003B66DB" w:rsidRDefault="003B66DB" w:rsidP="00050409">
            <w:pPr>
              <w:spacing w:line="240" w:lineRule="auto"/>
              <w:jc w:val="right"/>
            </w:pPr>
            <w:r>
              <w:t>(3.23)</w:t>
            </w:r>
          </w:p>
        </w:tc>
      </w:tr>
      <w:tr w:rsidR="003B66DB" w14:paraId="32D29724" w14:textId="77777777" w:rsidTr="00050409">
        <w:tc>
          <w:tcPr>
            <w:tcW w:w="700" w:type="dxa"/>
          </w:tcPr>
          <w:p w14:paraId="5097E917" w14:textId="77777777" w:rsidR="003B66DB" w:rsidRDefault="003B66DB" w:rsidP="00050409">
            <w:pPr>
              <w:spacing w:line="240" w:lineRule="auto"/>
            </w:pPr>
          </w:p>
        </w:tc>
        <w:tc>
          <w:tcPr>
            <w:tcW w:w="6900" w:type="dxa"/>
          </w:tcPr>
          <w:p w14:paraId="6ED605CC" w14:textId="77777777" w:rsidR="003B66DB" w:rsidRDefault="003B66DB" w:rsidP="00050409">
            <w:pPr>
              <w:spacing w:line="240" w:lineRule="auto"/>
              <w:jc w:val="center"/>
            </w:pPr>
          </w:p>
        </w:tc>
        <w:tc>
          <w:tcPr>
            <w:tcW w:w="860" w:type="dxa"/>
          </w:tcPr>
          <w:p w14:paraId="23A95946" w14:textId="77777777" w:rsidR="003B66DB" w:rsidRDefault="003B66DB" w:rsidP="00050409">
            <w:pPr>
              <w:spacing w:line="240" w:lineRule="auto"/>
              <w:jc w:val="right"/>
            </w:pPr>
          </w:p>
        </w:tc>
      </w:tr>
    </w:tbl>
    <w:p w14:paraId="53FD0935" w14:textId="77777777" w:rsidR="003B66DB" w:rsidRDefault="003B66DB" w:rsidP="003B66DB">
      <w:pPr>
        <w:spacing w:line="60" w:lineRule="exact"/>
      </w:pPr>
    </w:p>
    <w:tbl>
      <w:tblPr>
        <w:tblW w:w="8460" w:type="dxa"/>
        <w:tblLayout w:type="fixed"/>
        <w:tblLook w:val="04A0" w:firstRow="1" w:lastRow="0" w:firstColumn="1" w:lastColumn="0" w:noHBand="0" w:noVBand="1"/>
      </w:tblPr>
      <w:tblGrid>
        <w:gridCol w:w="700"/>
        <w:gridCol w:w="6900"/>
        <w:gridCol w:w="860"/>
      </w:tblGrid>
      <w:tr w:rsidR="003B66DB" w14:paraId="0C0F9633" w14:textId="77777777" w:rsidTr="00050409">
        <w:tc>
          <w:tcPr>
            <w:tcW w:w="700" w:type="dxa"/>
          </w:tcPr>
          <w:p w14:paraId="2D571AE2" w14:textId="77777777" w:rsidR="003B66DB" w:rsidRDefault="003B66DB" w:rsidP="00050409">
            <w:pPr>
              <w:spacing w:line="240" w:lineRule="auto"/>
            </w:pPr>
          </w:p>
        </w:tc>
        <w:tc>
          <w:tcPr>
            <w:tcW w:w="6900" w:type="dxa"/>
          </w:tcPr>
          <w:p w14:paraId="01AF27C6" w14:textId="77777777" w:rsidR="003B66DB" w:rsidRDefault="003B66DB" w:rsidP="00050409">
            <w:pPr>
              <w:spacing w:line="240" w:lineRule="auto"/>
              <w:jc w:val="center"/>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2i</m:t>
                        </m:r>
                        <m:r>
                          <m:rPr>
                            <m:sty m:val="p"/>
                          </m:rPr>
                          <w:rPr>
                            <w:rFonts w:ascii="Cambria Math" w:hAnsi="Cambria Math"/>
                          </w:rPr>
                          <m:t>+</m:t>
                        </m:r>
                        <m:r>
                          <w:rPr>
                            <w:rFonts w:ascii="Cambria Math" w:hAnsi="Cambria Math"/>
                          </w:rPr>
                          <m:t>1</m:t>
                        </m:r>
                      </m:e>
                    </m:d>
                  </m:sub>
                </m:sSub>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p</m:t>
                        </m:r>
                      </m:num>
                      <m:den>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model</m:t>
                                </m:r>
                              </m:sub>
                            </m:sSub>
                          </m:sup>
                        </m:sSup>
                      </m:den>
                    </m:f>
                  </m:e>
                </m:d>
              </m:oMath>
            </m:oMathPara>
          </w:p>
        </w:tc>
        <w:tc>
          <w:tcPr>
            <w:tcW w:w="860" w:type="dxa"/>
          </w:tcPr>
          <w:p w14:paraId="379577F9" w14:textId="77777777" w:rsidR="003B66DB" w:rsidRDefault="003B66DB" w:rsidP="00050409">
            <w:pPr>
              <w:spacing w:line="240" w:lineRule="auto"/>
              <w:jc w:val="right"/>
            </w:pPr>
            <w:r>
              <w:t>(3.24)</w:t>
            </w:r>
          </w:p>
          <w:p w14:paraId="7C286944" w14:textId="77777777" w:rsidR="003B66DB" w:rsidRDefault="003B66DB" w:rsidP="00050409">
            <w:pPr>
              <w:spacing w:line="240" w:lineRule="auto"/>
              <w:jc w:val="right"/>
            </w:pPr>
          </w:p>
          <w:p w14:paraId="355B566E" w14:textId="77777777" w:rsidR="003B66DB" w:rsidRDefault="003B66DB" w:rsidP="00050409">
            <w:pPr>
              <w:spacing w:line="240" w:lineRule="auto"/>
              <w:jc w:val="right"/>
            </w:pPr>
          </w:p>
        </w:tc>
      </w:tr>
    </w:tbl>
    <w:p w14:paraId="4D01ED01" w14:textId="77777777" w:rsidR="003B66DB" w:rsidRDefault="003B66DB" w:rsidP="003B66DB">
      <w:pPr>
        <w:spacing w:line="60" w:lineRule="exact"/>
      </w:pPr>
    </w:p>
    <w:p w14:paraId="5DEE2E55" w14:textId="77777777" w:rsidR="003B66DB" w:rsidRDefault="003B66DB" w:rsidP="003B66DB">
      <w:pPr>
        <w:pStyle w:val="FirstParagraph"/>
      </w:pPr>
      <w:r>
        <w:t xml:space="preserve">where </w:t>
      </w:r>
      <m:oMath>
        <m:r>
          <w:rPr>
            <w:rFonts w:ascii="Cambria Math" w:hAnsi="Cambria Math"/>
          </w:rPr>
          <m:t>p</m:t>
        </m:r>
      </m:oMath>
      <w:r>
        <w:t xml:space="preserve"> is the position in the sequence, </w:t>
      </w:r>
      <m:oMath>
        <m:r>
          <w:rPr>
            <w:rFonts w:ascii="Cambria Math" w:hAnsi="Cambria Math"/>
          </w:rPr>
          <m:t>i</m:t>
        </m:r>
      </m:oMath>
      <w:r>
        <w:t xml:space="preserve"> is the dimension index and </w:t>
      </w:r>
      <m:oMath>
        <m:sSub>
          <m:sSubPr>
            <m:ctrlPr>
              <w:rPr>
                <w:rFonts w:ascii="Cambria Math" w:hAnsi="Cambria Math"/>
              </w:rPr>
            </m:ctrlPr>
          </m:sSubPr>
          <m:e>
            <m:r>
              <w:rPr>
                <w:rFonts w:ascii="Cambria Math" w:hAnsi="Cambria Math"/>
              </w:rPr>
              <m:t>d</m:t>
            </m:r>
          </m:e>
          <m:sub>
            <m:r>
              <m:rPr>
                <m:sty m:val="p"/>
              </m:rPr>
              <w:rPr>
                <w:rFonts w:ascii="Cambria Math" w:hAnsi="Cambria Math"/>
              </w:rPr>
              <m:t>model</m:t>
            </m:r>
          </m:sub>
        </m:sSub>
      </m:oMath>
      <w:r>
        <w:t xml:space="preserve"> is the model dimension. The position-augmented representation </w:t>
      </w:r>
      <m:oMath>
        <m:r>
          <m:rPr>
            <m:sty m:val="b"/>
          </m:rPr>
          <w:rPr>
            <w:rFonts w:ascii="Cambria Math" w:hAnsi="Cambria Math"/>
          </w:rPr>
          <m:t>H</m:t>
        </m:r>
      </m:oMath>
      <w:r>
        <w:t xml:space="preserve"> is projected into query, key and value matrices through learned weights:</w:t>
      </w:r>
    </w:p>
    <w:tbl>
      <w:tblPr>
        <w:tblW w:w="8460" w:type="dxa"/>
        <w:tblLayout w:type="fixed"/>
        <w:tblLook w:val="04A0" w:firstRow="1" w:lastRow="0" w:firstColumn="1" w:lastColumn="0" w:noHBand="0" w:noVBand="1"/>
      </w:tblPr>
      <w:tblGrid>
        <w:gridCol w:w="700"/>
        <w:gridCol w:w="6900"/>
        <w:gridCol w:w="860"/>
      </w:tblGrid>
      <w:tr w:rsidR="003B66DB" w14:paraId="43492DC3" w14:textId="77777777" w:rsidTr="00050409">
        <w:tc>
          <w:tcPr>
            <w:tcW w:w="700" w:type="dxa"/>
          </w:tcPr>
          <w:p w14:paraId="15744D18" w14:textId="77777777" w:rsidR="003B66DB" w:rsidRDefault="003B66DB" w:rsidP="00050409">
            <w:pPr>
              <w:spacing w:line="240" w:lineRule="auto"/>
            </w:pPr>
          </w:p>
        </w:tc>
        <w:tc>
          <w:tcPr>
            <w:tcW w:w="6900" w:type="dxa"/>
          </w:tcPr>
          <w:p w14:paraId="29BE5FDF" w14:textId="77777777" w:rsidR="003B66DB" w:rsidRDefault="003B66DB" w:rsidP="00050409">
            <w:pPr>
              <w:spacing w:line="240" w:lineRule="auto"/>
              <w:jc w:val="center"/>
            </w:pPr>
            <m:oMathPara>
              <m:oMathParaPr>
                <m:jc m:val="center"/>
              </m:oMathParaPr>
              <m:oMath>
                <m:r>
                  <m:rPr>
                    <m:sty m:val="b"/>
                  </m:rPr>
                  <w:rPr>
                    <w:rFonts w:ascii="Cambria Math" w:hAnsi="Cambria Math"/>
                  </w:rPr>
                  <m:t>Q</m:t>
                </m:r>
                <m:r>
                  <m:rPr>
                    <m:sty m:val="p"/>
                  </m:rPr>
                  <w:rPr>
                    <w:rFonts w:ascii="Cambria Math" w:hAnsi="Cambria Math"/>
                  </w:rPr>
                  <m:t>=</m:t>
                </m:r>
                <m:r>
                  <m:rPr>
                    <m:sty m:val="b"/>
                  </m:rPr>
                  <w:rPr>
                    <w:rFonts w:ascii="Cambria Math" w:hAnsi="Cambria Math"/>
                  </w:rPr>
                  <m:t>H</m:t>
                </m:r>
                <m:sSup>
                  <m:sSupPr>
                    <m:ctrlPr>
                      <w:rPr>
                        <w:rFonts w:ascii="Cambria Math" w:hAnsi="Cambria Math"/>
                      </w:rPr>
                    </m:ctrlPr>
                  </m:sSupPr>
                  <m:e>
                    <m:r>
                      <m:rPr>
                        <m:sty m:val="b"/>
                      </m:rPr>
                      <w:rPr>
                        <w:rFonts w:ascii="Cambria Math" w:hAnsi="Cambria Math"/>
                      </w:rPr>
                      <m:t>W</m:t>
                    </m:r>
                  </m:e>
                  <m:sup>
                    <m:r>
                      <w:rPr>
                        <w:rFonts w:ascii="Cambria Math" w:hAnsi="Cambria Math"/>
                      </w:rPr>
                      <m:t>Q</m:t>
                    </m:r>
                  </m:sup>
                </m:sSup>
                <m:r>
                  <m:rPr>
                    <m:sty m:val="p"/>
                  </m:rPr>
                  <w:rPr>
                    <w:rFonts w:ascii="Cambria Math" w:hAnsi="Cambria Math"/>
                  </w:rPr>
                  <m:t>,</m:t>
                </m:r>
                <m:r>
                  <w:rPr>
                    <w:rFonts w:ascii="Cambria Math" w:hAnsi="Cambria Math"/>
                  </w:rPr>
                  <m:t>  </m:t>
                </m:r>
                <m:r>
                  <m:rPr>
                    <m:sty m:val="b"/>
                  </m:rPr>
                  <w:rPr>
                    <w:rFonts w:ascii="Cambria Math" w:hAnsi="Cambria Math"/>
                  </w:rPr>
                  <m:t>K</m:t>
                </m:r>
                <m:r>
                  <m:rPr>
                    <m:sty m:val="p"/>
                  </m:rPr>
                  <w:rPr>
                    <w:rFonts w:ascii="Cambria Math" w:hAnsi="Cambria Math"/>
                  </w:rPr>
                  <m:t>=</m:t>
                </m:r>
                <m:r>
                  <m:rPr>
                    <m:sty m:val="b"/>
                  </m:rPr>
                  <w:rPr>
                    <w:rFonts w:ascii="Cambria Math" w:hAnsi="Cambria Math"/>
                  </w:rPr>
                  <m:t>H</m:t>
                </m:r>
                <m:sSup>
                  <m:sSupPr>
                    <m:ctrlPr>
                      <w:rPr>
                        <w:rFonts w:ascii="Cambria Math" w:hAnsi="Cambria Math"/>
                      </w:rPr>
                    </m:ctrlPr>
                  </m:sSupPr>
                  <m:e>
                    <m:r>
                      <m:rPr>
                        <m:sty m:val="b"/>
                      </m:rPr>
                      <w:rPr>
                        <w:rFonts w:ascii="Cambria Math" w:hAnsi="Cambria Math"/>
                      </w:rPr>
                      <m:t>W</m:t>
                    </m:r>
                  </m:e>
                  <m:sup>
                    <m:r>
                      <w:rPr>
                        <w:rFonts w:ascii="Cambria Math" w:hAnsi="Cambria Math"/>
                      </w:rPr>
                      <m:t>K</m:t>
                    </m:r>
                  </m:sup>
                </m:sSup>
                <m:r>
                  <m:rPr>
                    <m:sty m:val="p"/>
                  </m:rPr>
                  <w:rPr>
                    <w:rFonts w:ascii="Cambria Math" w:hAnsi="Cambria Math"/>
                  </w:rPr>
                  <m:t>,</m:t>
                </m:r>
                <m:r>
                  <w:rPr>
                    <w:rFonts w:ascii="Cambria Math" w:hAnsi="Cambria Math"/>
                  </w:rPr>
                  <m:t>  </m:t>
                </m:r>
                <m:r>
                  <m:rPr>
                    <m:sty m:val="b"/>
                  </m:rPr>
                  <w:rPr>
                    <w:rFonts w:ascii="Cambria Math" w:hAnsi="Cambria Math"/>
                  </w:rPr>
                  <m:t>V</m:t>
                </m:r>
                <m:r>
                  <m:rPr>
                    <m:sty m:val="p"/>
                  </m:rPr>
                  <w:rPr>
                    <w:rFonts w:ascii="Cambria Math" w:hAnsi="Cambria Math"/>
                  </w:rPr>
                  <m:t>=</m:t>
                </m:r>
                <m:r>
                  <m:rPr>
                    <m:sty m:val="b"/>
                  </m:rPr>
                  <w:rPr>
                    <w:rFonts w:ascii="Cambria Math" w:hAnsi="Cambria Math"/>
                  </w:rPr>
                  <m:t>H</m:t>
                </m:r>
                <m:sSup>
                  <m:sSupPr>
                    <m:ctrlPr>
                      <w:rPr>
                        <w:rFonts w:ascii="Cambria Math" w:hAnsi="Cambria Math"/>
                      </w:rPr>
                    </m:ctrlPr>
                  </m:sSupPr>
                  <m:e>
                    <m:r>
                      <m:rPr>
                        <m:sty m:val="b"/>
                      </m:rPr>
                      <w:rPr>
                        <w:rFonts w:ascii="Cambria Math" w:hAnsi="Cambria Math"/>
                      </w:rPr>
                      <m:t>W</m:t>
                    </m:r>
                  </m:e>
                  <m:sup>
                    <m:r>
                      <w:rPr>
                        <w:rFonts w:ascii="Cambria Math" w:hAnsi="Cambria Math"/>
                      </w:rPr>
                      <m:t>V</m:t>
                    </m:r>
                  </m:sup>
                </m:sSup>
              </m:oMath>
            </m:oMathPara>
          </w:p>
        </w:tc>
        <w:tc>
          <w:tcPr>
            <w:tcW w:w="860" w:type="dxa"/>
          </w:tcPr>
          <w:p w14:paraId="0770B2CD" w14:textId="77777777" w:rsidR="003B66DB" w:rsidRDefault="003B66DB" w:rsidP="00050409">
            <w:pPr>
              <w:spacing w:line="240" w:lineRule="auto"/>
              <w:jc w:val="right"/>
            </w:pPr>
            <w:r>
              <w:t>(3.25)</w:t>
            </w:r>
          </w:p>
          <w:p w14:paraId="09880C36" w14:textId="77777777" w:rsidR="003B66DB" w:rsidRDefault="003B66DB" w:rsidP="00050409">
            <w:pPr>
              <w:spacing w:line="240" w:lineRule="auto"/>
              <w:jc w:val="right"/>
            </w:pPr>
          </w:p>
        </w:tc>
      </w:tr>
    </w:tbl>
    <w:p w14:paraId="696D69E1" w14:textId="77777777" w:rsidR="003B66DB" w:rsidRDefault="003B66DB" w:rsidP="003B66DB">
      <w:pPr>
        <w:spacing w:line="60" w:lineRule="exact"/>
      </w:pPr>
    </w:p>
    <w:p w14:paraId="2583C6FD" w14:textId="77777777" w:rsidR="003B66DB" w:rsidRDefault="003B66DB" w:rsidP="003B66DB">
      <w:pPr>
        <w:pStyle w:val="FirstParagraph"/>
      </w:pPr>
      <w:r>
        <w:t>Scaled dot-product attention then combines the values according to the compatibility of queries and keys:</w:t>
      </w:r>
    </w:p>
    <w:tbl>
      <w:tblPr>
        <w:tblW w:w="8550" w:type="dxa"/>
        <w:tblLayout w:type="fixed"/>
        <w:tblLook w:val="04A0" w:firstRow="1" w:lastRow="0" w:firstColumn="1" w:lastColumn="0" w:noHBand="0" w:noVBand="1"/>
      </w:tblPr>
      <w:tblGrid>
        <w:gridCol w:w="700"/>
        <w:gridCol w:w="6900"/>
        <w:gridCol w:w="950"/>
      </w:tblGrid>
      <w:tr w:rsidR="003B66DB" w14:paraId="5DF2E86A" w14:textId="77777777" w:rsidTr="00050409">
        <w:tc>
          <w:tcPr>
            <w:tcW w:w="700" w:type="dxa"/>
          </w:tcPr>
          <w:p w14:paraId="4B75A11D" w14:textId="77777777" w:rsidR="003B66DB" w:rsidRDefault="003B66DB" w:rsidP="00050409">
            <w:pPr>
              <w:spacing w:line="240" w:lineRule="auto"/>
            </w:pPr>
          </w:p>
        </w:tc>
        <w:tc>
          <w:tcPr>
            <w:tcW w:w="6900" w:type="dxa"/>
          </w:tcPr>
          <w:p w14:paraId="7AB2C121" w14:textId="77777777" w:rsidR="003B66DB" w:rsidRDefault="003B66DB" w:rsidP="00050409">
            <w:pPr>
              <w:spacing w:line="240" w:lineRule="auto"/>
              <w:jc w:val="center"/>
            </w:pPr>
            <m:oMathPara>
              <m:oMathParaPr>
                <m:jc m:val="center"/>
              </m:oMathParaPr>
              <m:oMath>
                <m:r>
                  <m:rPr>
                    <m:sty m:val="p"/>
                  </m:rPr>
                  <w:rPr>
                    <w:rFonts w:ascii="Cambria Math" w:hAnsi="Cambria Math"/>
                  </w:rPr>
                  <m:t>Attention</m:t>
                </m:r>
                <m:d>
                  <m:dPr>
                    <m:ctrlPr>
                      <w:rPr>
                        <w:rFonts w:ascii="Cambria Math" w:hAnsi="Cambria Math"/>
                      </w:rPr>
                    </m:ctrlPr>
                  </m:dPr>
                  <m:e>
                    <m:r>
                      <m:rPr>
                        <m:sty m:val="b"/>
                      </m:rPr>
                      <w:rPr>
                        <w:rFonts w:ascii="Cambria Math" w:hAnsi="Cambria Math"/>
                      </w:rPr>
                      <m:t>Q</m:t>
                    </m:r>
                    <m:r>
                      <m:rPr>
                        <m:sty m:val="p"/>
                      </m:rPr>
                      <w:rPr>
                        <w:rFonts w:ascii="Cambria Math" w:hAnsi="Cambria Math"/>
                      </w:rPr>
                      <m:t>,</m:t>
                    </m:r>
                    <m:r>
                      <m:rPr>
                        <m:sty m:val="b"/>
                      </m:rPr>
                      <w:rPr>
                        <w:rFonts w:ascii="Cambria Math" w:hAnsi="Cambria Math"/>
                      </w:rPr>
                      <m:t>K</m:t>
                    </m:r>
                    <m:r>
                      <m:rPr>
                        <m:sty m:val="p"/>
                      </m:rPr>
                      <w:rPr>
                        <w:rFonts w:ascii="Cambria Math" w:hAnsi="Cambria Math"/>
                      </w:rPr>
                      <m:t>,</m:t>
                    </m:r>
                    <m:r>
                      <m:rPr>
                        <m:sty m:val="b"/>
                      </m:rPr>
                      <w:rPr>
                        <w:rFonts w:ascii="Cambria Math" w:hAnsi="Cambria Math"/>
                      </w:rPr>
                      <m:t>V</m:t>
                    </m:r>
                  </m:e>
                </m:d>
                <m:r>
                  <m:rPr>
                    <m:sty m:val="p"/>
                  </m:rPr>
                  <w:rPr>
                    <w:rFonts w:ascii="Cambria Math" w:hAnsi="Cambria Math"/>
                  </w:rPr>
                  <m:t>=softmax</m:t>
                </m:r>
                <m:d>
                  <m:dPr>
                    <m:ctrlPr>
                      <w:rPr>
                        <w:rFonts w:ascii="Cambria Math" w:hAnsi="Cambria Math"/>
                      </w:rPr>
                    </m:ctrlPr>
                  </m:dPr>
                  <m:e>
                    <m:f>
                      <m:fPr>
                        <m:ctrlPr>
                          <w:rPr>
                            <w:rFonts w:ascii="Cambria Math" w:hAnsi="Cambria Math"/>
                          </w:rPr>
                        </m:ctrlPr>
                      </m:fPr>
                      <m:num>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m:rPr>
                    <m:sty m:val="b"/>
                  </m:rPr>
                  <w:rPr>
                    <w:rFonts w:ascii="Cambria Math" w:hAnsi="Cambria Math"/>
                  </w:rPr>
                  <m:t>V</m:t>
                </m:r>
              </m:oMath>
            </m:oMathPara>
          </w:p>
        </w:tc>
        <w:tc>
          <w:tcPr>
            <w:tcW w:w="950" w:type="dxa"/>
          </w:tcPr>
          <w:p w14:paraId="36A808E6" w14:textId="77777777" w:rsidR="003B66DB" w:rsidRDefault="003B66DB" w:rsidP="00050409">
            <w:pPr>
              <w:spacing w:line="240" w:lineRule="auto"/>
              <w:jc w:val="right"/>
            </w:pPr>
            <w:r>
              <w:t>(3.26)</w:t>
            </w:r>
          </w:p>
          <w:p w14:paraId="676A2769" w14:textId="77777777" w:rsidR="003B66DB" w:rsidRDefault="003B66DB" w:rsidP="00050409">
            <w:pPr>
              <w:spacing w:line="240" w:lineRule="auto"/>
              <w:jc w:val="right"/>
            </w:pPr>
          </w:p>
          <w:p w14:paraId="6E76C866" w14:textId="77777777" w:rsidR="003B66DB" w:rsidRDefault="003B66DB" w:rsidP="00050409">
            <w:pPr>
              <w:spacing w:line="240" w:lineRule="auto"/>
              <w:jc w:val="right"/>
            </w:pPr>
          </w:p>
        </w:tc>
      </w:tr>
    </w:tbl>
    <w:p w14:paraId="4ACB11FC" w14:textId="77777777" w:rsidR="003B66DB" w:rsidRDefault="003B66DB" w:rsidP="003B66DB">
      <w:pPr>
        <w:spacing w:line="60" w:lineRule="exact"/>
      </w:pPr>
    </w:p>
    <w:p w14:paraId="6B7DC477" w14:textId="77777777" w:rsidR="003B66DB" w:rsidRDefault="003B66DB" w:rsidP="003B66DB">
      <w:pPr>
        <w:pStyle w:val="FirstParagraph"/>
      </w:pPr>
      <w:r>
        <w:t xml:space="preserve">where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is the key dimension used for scaling. Several attention heads are computed in parallel, each as</w:t>
      </w:r>
    </w:p>
    <w:tbl>
      <w:tblPr>
        <w:tblW w:w="8460" w:type="dxa"/>
        <w:tblLayout w:type="fixed"/>
        <w:tblLook w:val="04A0" w:firstRow="1" w:lastRow="0" w:firstColumn="1" w:lastColumn="0" w:noHBand="0" w:noVBand="1"/>
      </w:tblPr>
      <w:tblGrid>
        <w:gridCol w:w="700"/>
        <w:gridCol w:w="6900"/>
        <w:gridCol w:w="860"/>
      </w:tblGrid>
      <w:tr w:rsidR="003B66DB" w14:paraId="26F85244" w14:textId="77777777" w:rsidTr="00050409">
        <w:tc>
          <w:tcPr>
            <w:tcW w:w="700" w:type="dxa"/>
          </w:tcPr>
          <w:p w14:paraId="52E6F3DA" w14:textId="77777777" w:rsidR="003B66DB" w:rsidRDefault="003B66DB" w:rsidP="00050409">
            <w:pPr>
              <w:spacing w:line="240" w:lineRule="auto"/>
            </w:pPr>
          </w:p>
        </w:tc>
        <w:tc>
          <w:tcPr>
            <w:tcW w:w="6900" w:type="dxa"/>
          </w:tcPr>
          <w:p w14:paraId="0125DE52" w14:textId="77777777" w:rsidR="003B66DB" w:rsidRDefault="003B66DB" w:rsidP="00050409">
            <w:pPr>
              <w:spacing w:line="240" w:lineRule="auto"/>
              <w:jc w:val="center"/>
            </w:pPr>
            <m:oMathPara>
              <m:oMathParaPr>
                <m:jc m:val="center"/>
              </m:oMathParaPr>
              <m:oMath>
                <m:sSub>
                  <m:sSubPr>
                    <m:ctrlPr>
                      <w:rPr>
                        <w:rFonts w:ascii="Cambria Math" w:hAnsi="Cambria Math"/>
                      </w:rPr>
                    </m:ctrlPr>
                  </m:sSubPr>
                  <m:e>
                    <m:r>
                      <m:rPr>
                        <m:sty m:val="p"/>
                      </m:rPr>
                      <w:rPr>
                        <w:rFonts w:ascii="Cambria Math" w:hAnsi="Cambria Math"/>
                      </w:rPr>
                      <m:t>head</m:t>
                    </m:r>
                  </m:e>
                  <m:sub>
                    <m:r>
                      <w:rPr>
                        <w:rFonts w:ascii="Cambria Math" w:hAnsi="Cambria Math"/>
                      </w:rPr>
                      <m:t>i</m:t>
                    </m:r>
                  </m:sub>
                </m:sSub>
                <m:r>
                  <m:rPr>
                    <m:sty m:val="p"/>
                  </m:rPr>
                  <w:rPr>
                    <w:rFonts w:ascii="Cambria Math" w:hAnsi="Cambria Math"/>
                  </w:rPr>
                  <m:t>=Attention</m:t>
                </m:r>
                <m:d>
                  <m:dPr>
                    <m:ctrlPr>
                      <w:rPr>
                        <w:rFonts w:ascii="Cambria Math" w:hAnsi="Cambria Math"/>
                      </w:rPr>
                    </m:ctrlPr>
                  </m:dPr>
                  <m:e>
                    <m:sSub>
                      <m:sSubPr>
                        <m:ctrlPr>
                          <w:rPr>
                            <w:rFonts w:ascii="Cambria Math" w:hAnsi="Cambria Math"/>
                          </w:rPr>
                        </m:ctrlPr>
                      </m:sSubPr>
                      <m:e>
                        <m:r>
                          <m:rPr>
                            <m:sty m:val="b"/>
                          </m:rP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i</m:t>
                        </m:r>
                      </m:sub>
                    </m:sSub>
                  </m:e>
                </m:d>
              </m:oMath>
            </m:oMathPara>
          </w:p>
        </w:tc>
        <w:tc>
          <w:tcPr>
            <w:tcW w:w="860" w:type="dxa"/>
          </w:tcPr>
          <w:p w14:paraId="24CEA763" w14:textId="77777777" w:rsidR="003B66DB" w:rsidRDefault="003B66DB" w:rsidP="00050409">
            <w:pPr>
              <w:spacing w:line="240" w:lineRule="auto"/>
              <w:jc w:val="right"/>
            </w:pPr>
            <w:r>
              <w:t>(3.27)</w:t>
            </w:r>
          </w:p>
        </w:tc>
      </w:tr>
      <w:tr w:rsidR="003B66DB" w14:paraId="350181FA" w14:textId="77777777" w:rsidTr="00050409">
        <w:tc>
          <w:tcPr>
            <w:tcW w:w="700" w:type="dxa"/>
          </w:tcPr>
          <w:p w14:paraId="1F78BCC1" w14:textId="77777777" w:rsidR="003B66DB" w:rsidRDefault="003B66DB" w:rsidP="00050409">
            <w:pPr>
              <w:spacing w:line="240" w:lineRule="auto"/>
            </w:pPr>
          </w:p>
        </w:tc>
        <w:tc>
          <w:tcPr>
            <w:tcW w:w="6900" w:type="dxa"/>
          </w:tcPr>
          <w:p w14:paraId="75EE033A" w14:textId="77777777" w:rsidR="003B66DB" w:rsidRDefault="003B66DB" w:rsidP="00050409">
            <w:pPr>
              <w:spacing w:line="240" w:lineRule="auto"/>
              <w:jc w:val="center"/>
            </w:pPr>
          </w:p>
        </w:tc>
        <w:tc>
          <w:tcPr>
            <w:tcW w:w="860" w:type="dxa"/>
          </w:tcPr>
          <w:p w14:paraId="46FEB8BA" w14:textId="77777777" w:rsidR="003B66DB" w:rsidRDefault="003B66DB" w:rsidP="00050409">
            <w:pPr>
              <w:spacing w:line="240" w:lineRule="auto"/>
              <w:jc w:val="right"/>
            </w:pPr>
          </w:p>
        </w:tc>
      </w:tr>
    </w:tbl>
    <w:p w14:paraId="15E41576" w14:textId="77777777" w:rsidR="003B66DB" w:rsidRDefault="003B66DB" w:rsidP="003B66DB">
      <w:pPr>
        <w:spacing w:line="60" w:lineRule="exact"/>
      </w:pPr>
    </w:p>
    <w:p w14:paraId="6A1807D6" w14:textId="77777777" w:rsidR="003B66DB" w:rsidRDefault="003B66DB" w:rsidP="003B66DB">
      <w:pPr>
        <w:pStyle w:val="FirstParagraph"/>
      </w:pPr>
      <w:r>
        <w:t>and their outputs are concatenated and linearly projected:</w:t>
      </w:r>
    </w:p>
    <w:tbl>
      <w:tblPr>
        <w:tblW w:w="8460" w:type="dxa"/>
        <w:tblLayout w:type="fixed"/>
        <w:tblLook w:val="04A0" w:firstRow="1" w:lastRow="0" w:firstColumn="1" w:lastColumn="0" w:noHBand="0" w:noVBand="1"/>
      </w:tblPr>
      <w:tblGrid>
        <w:gridCol w:w="700"/>
        <w:gridCol w:w="6900"/>
        <w:gridCol w:w="860"/>
      </w:tblGrid>
      <w:tr w:rsidR="003B66DB" w14:paraId="4BF9EBAE" w14:textId="77777777" w:rsidTr="00050409">
        <w:tc>
          <w:tcPr>
            <w:tcW w:w="700" w:type="dxa"/>
          </w:tcPr>
          <w:p w14:paraId="36F190E2" w14:textId="77777777" w:rsidR="003B66DB" w:rsidRDefault="003B66DB" w:rsidP="00050409">
            <w:pPr>
              <w:spacing w:line="240" w:lineRule="auto"/>
            </w:pPr>
          </w:p>
        </w:tc>
        <w:tc>
          <w:tcPr>
            <w:tcW w:w="6900" w:type="dxa"/>
          </w:tcPr>
          <w:p w14:paraId="6C4FF668" w14:textId="77777777" w:rsidR="003B66DB" w:rsidRDefault="003B66DB" w:rsidP="00050409">
            <w:pPr>
              <w:spacing w:line="240" w:lineRule="auto"/>
              <w:jc w:val="center"/>
            </w:pPr>
            <m:oMathPara>
              <m:oMathParaPr>
                <m:jc m:val="center"/>
              </m:oMathParaPr>
              <m:oMath>
                <m:r>
                  <m:rPr>
                    <m:sty m:val="p"/>
                  </m:rPr>
                  <w:rPr>
                    <w:rFonts w:ascii="Cambria Math" w:hAnsi="Cambria Math"/>
                  </w:rPr>
                  <m:t>MHA</m:t>
                </m:r>
                <m:d>
                  <m:dPr>
                    <m:ctrlPr>
                      <w:rPr>
                        <w:rFonts w:ascii="Cambria Math" w:hAnsi="Cambria Math"/>
                      </w:rPr>
                    </m:ctrlPr>
                  </m:dPr>
                  <m:e>
                    <m:r>
                      <m:rPr>
                        <m:sty m:val="b"/>
                      </m:rPr>
                      <w:rPr>
                        <w:rFonts w:ascii="Cambria Math" w:hAnsi="Cambria Math"/>
                      </w:rPr>
                      <m:t>H</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head</m:t>
                        </m:r>
                      </m:e>
                      <m:sub>
                        <m:r>
                          <w:rPr>
                            <w:rFonts w:ascii="Cambria Math" w:hAnsi="Cambria Math"/>
                          </w:rPr>
                          <m:t>1</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head</m:t>
                        </m:r>
                      </m:e>
                      <m:sub>
                        <m:r>
                          <w:rPr>
                            <w:rFonts w:ascii="Cambria Math" w:hAnsi="Cambria Math"/>
                          </w:rPr>
                          <m:t>h</m:t>
                        </m:r>
                      </m:sub>
                    </m:sSub>
                  </m:e>
                </m:d>
                <m:sSup>
                  <m:sSupPr>
                    <m:ctrlPr>
                      <w:rPr>
                        <w:rFonts w:ascii="Cambria Math" w:hAnsi="Cambria Math"/>
                      </w:rPr>
                    </m:ctrlPr>
                  </m:sSupPr>
                  <m:e>
                    <m:r>
                      <m:rPr>
                        <m:sty m:val="b"/>
                      </m:rPr>
                      <w:rPr>
                        <w:rFonts w:ascii="Cambria Math" w:hAnsi="Cambria Math"/>
                      </w:rPr>
                      <m:t>W</m:t>
                    </m:r>
                  </m:e>
                  <m:sup>
                    <m:r>
                      <w:rPr>
                        <w:rFonts w:ascii="Cambria Math" w:hAnsi="Cambria Math"/>
                      </w:rPr>
                      <m:t>O</m:t>
                    </m:r>
                  </m:sup>
                </m:sSup>
              </m:oMath>
            </m:oMathPara>
          </w:p>
        </w:tc>
        <w:tc>
          <w:tcPr>
            <w:tcW w:w="860" w:type="dxa"/>
          </w:tcPr>
          <w:p w14:paraId="52ACD87C" w14:textId="77777777" w:rsidR="003B66DB" w:rsidRDefault="003B66DB" w:rsidP="00050409">
            <w:pPr>
              <w:spacing w:line="240" w:lineRule="auto"/>
              <w:jc w:val="right"/>
            </w:pPr>
            <w:r>
              <w:t>(3.28)</w:t>
            </w:r>
          </w:p>
        </w:tc>
      </w:tr>
      <w:tr w:rsidR="003B66DB" w14:paraId="7154FAA3" w14:textId="77777777" w:rsidTr="00050409">
        <w:tc>
          <w:tcPr>
            <w:tcW w:w="700" w:type="dxa"/>
          </w:tcPr>
          <w:p w14:paraId="4DD35BDC" w14:textId="77777777" w:rsidR="003B66DB" w:rsidRDefault="003B66DB" w:rsidP="00050409">
            <w:pPr>
              <w:spacing w:line="240" w:lineRule="auto"/>
            </w:pPr>
          </w:p>
        </w:tc>
        <w:tc>
          <w:tcPr>
            <w:tcW w:w="6900" w:type="dxa"/>
          </w:tcPr>
          <w:p w14:paraId="4077E51B" w14:textId="77777777" w:rsidR="003B66DB" w:rsidRDefault="003B66DB" w:rsidP="00050409">
            <w:pPr>
              <w:spacing w:line="240" w:lineRule="auto"/>
              <w:jc w:val="center"/>
            </w:pPr>
          </w:p>
        </w:tc>
        <w:tc>
          <w:tcPr>
            <w:tcW w:w="860" w:type="dxa"/>
          </w:tcPr>
          <w:p w14:paraId="529D2303" w14:textId="77777777" w:rsidR="003B66DB" w:rsidRDefault="003B66DB" w:rsidP="00050409">
            <w:pPr>
              <w:spacing w:line="240" w:lineRule="auto"/>
              <w:jc w:val="right"/>
            </w:pPr>
          </w:p>
        </w:tc>
      </w:tr>
    </w:tbl>
    <w:p w14:paraId="6420232B" w14:textId="77777777" w:rsidR="003B66DB" w:rsidRDefault="003B66DB" w:rsidP="003B66DB">
      <w:pPr>
        <w:spacing w:line="60" w:lineRule="exact"/>
      </w:pPr>
    </w:p>
    <w:p w14:paraId="3FF20E73" w14:textId="77777777" w:rsidR="003B66DB" w:rsidRDefault="003B66DB" w:rsidP="003B66DB">
      <w:pPr>
        <w:pStyle w:val="FirstParagraph"/>
      </w:pPr>
      <w:r>
        <w:t>Each encoder block also has a position-wise feed-forward network:</w:t>
      </w:r>
    </w:p>
    <w:tbl>
      <w:tblPr>
        <w:tblW w:w="8460" w:type="dxa"/>
        <w:tblLayout w:type="fixed"/>
        <w:tblLook w:val="04A0" w:firstRow="1" w:lastRow="0" w:firstColumn="1" w:lastColumn="0" w:noHBand="0" w:noVBand="1"/>
      </w:tblPr>
      <w:tblGrid>
        <w:gridCol w:w="700"/>
        <w:gridCol w:w="6900"/>
        <w:gridCol w:w="860"/>
      </w:tblGrid>
      <w:tr w:rsidR="003B66DB" w14:paraId="722C6612" w14:textId="77777777" w:rsidTr="00050409">
        <w:tc>
          <w:tcPr>
            <w:tcW w:w="700" w:type="dxa"/>
          </w:tcPr>
          <w:p w14:paraId="442125D9" w14:textId="77777777" w:rsidR="003B66DB" w:rsidRDefault="003B66DB" w:rsidP="00050409">
            <w:pPr>
              <w:spacing w:line="240" w:lineRule="auto"/>
            </w:pPr>
          </w:p>
        </w:tc>
        <w:tc>
          <w:tcPr>
            <w:tcW w:w="6900" w:type="dxa"/>
          </w:tcPr>
          <w:p w14:paraId="46B5C807" w14:textId="77777777" w:rsidR="003B66DB" w:rsidRDefault="003B66DB" w:rsidP="00050409">
            <w:pPr>
              <w:spacing w:line="240" w:lineRule="auto"/>
              <w:jc w:val="center"/>
            </w:pPr>
            <m:oMathPara>
              <m:oMathParaPr>
                <m:jc m:val="center"/>
              </m:oMathParaPr>
              <m:oMath>
                <m:r>
                  <m:rPr>
                    <m:sty m:val="p"/>
                  </m:rPr>
                  <w:rPr>
                    <w:rFonts w:ascii="Cambria Math" w:hAnsi="Cambria Math"/>
                  </w:rPr>
                  <m:t>FFN</m:t>
                </m:r>
                <m:d>
                  <m:dPr>
                    <m:ctrlPr>
                      <w:rPr>
                        <w:rFonts w:ascii="Cambria Math" w:hAnsi="Cambria Math"/>
                      </w:rPr>
                    </m:ctrlPr>
                  </m:dPr>
                  <m:e>
                    <m:r>
                      <m:rPr>
                        <m:sty m:val="b"/>
                      </m:rPr>
                      <w:rPr>
                        <w:rFonts w:ascii="Cambria Math" w:hAnsi="Cambria Math"/>
                      </w:rPr>
                      <m:t>x</m:t>
                    </m:r>
                  </m:e>
                </m:d>
                <m:r>
                  <m:rPr>
                    <m:sty m:val="p"/>
                  </m:rPr>
                  <w:rPr>
                    <w:rFonts w:ascii="Cambria Math" w:hAnsi="Cambria Math"/>
                  </w:rPr>
                  <m:t>=ReLU</m:t>
                </m:r>
                <m:d>
                  <m:dPr>
                    <m:ctrlPr>
                      <w:rPr>
                        <w:rFonts w:ascii="Cambria Math" w:hAnsi="Cambria Math"/>
                      </w:rPr>
                    </m:ctrlPr>
                  </m:dPr>
                  <m:e>
                    <m:r>
                      <m:rPr>
                        <m:sty m:val="b"/>
                      </m:rPr>
                      <w:rPr>
                        <w:rFonts w:ascii="Cambria Math" w:hAnsi="Cambria Math"/>
                      </w:rPr>
                      <m:t>x</m:t>
                    </m:r>
                    <m:sSub>
                      <m:sSubPr>
                        <m:ctrlPr>
                          <w:rPr>
                            <w:rFonts w:ascii="Cambria Math" w:hAnsi="Cambria Math"/>
                          </w:rPr>
                        </m:ctrlPr>
                      </m:sSubPr>
                      <m:e>
                        <m:r>
                          <m:rPr>
                            <m:sty m:val="b"/>
                          </m:rP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1</m:t>
                        </m:r>
                      </m:sub>
                    </m:sSub>
                  </m:e>
                </m:d>
                <m:sSub>
                  <m:sSubPr>
                    <m:ctrlPr>
                      <w:rPr>
                        <w:rFonts w:ascii="Cambria Math" w:hAnsi="Cambria Math"/>
                      </w:rPr>
                    </m:ctrlPr>
                  </m:sSubPr>
                  <m:e>
                    <m:r>
                      <m:rPr>
                        <m:sty m:val="b"/>
                      </m:rP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2</m:t>
                    </m:r>
                  </m:sub>
                </m:sSub>
              </m:oMath>
            </m:oMathPara>
          </w:p>
        </w:tc>
        <w:tc>
          <w:tcPr>
            <w:tcW w:w="860" w:type="dxa"/>
          </w:tcPr>
          <w:p w14:paraId="46C79859" w14:textId="77777777" w:rsidR="003B66DB" w:rsidRDefault="003B66DB" w:rsidP="00050409">
            <w:pPr>
              <w:spacing w:line="240" w:lineRule="auto"/>
              <w:jc w:val="right"/>
            </w:pPr>
            <w:r>
              <w:t>(3.29)</w:t>
            </w:r>
          </w:p>
        </w:tc>
      </w:tr>
      <w:tr w:rsidR="003B66DB" w14:paraId="12F45412" w14:textId="77777777" w:rsidTr="00050409">
        <w:tc>
          <w:tcPr>
            <w:tcW w:w="700" w:type="dxa"/>
          </w:tcPr>
          <w:p w14:paraId="2C54B547" w14:textId="77777777" w:rsidR="003B66DB" w:rsidRDefault="003B66DB" w:rsidP="00050409">
            <w:pPr>
              <w:spacing w:line="240" w:lineRule="auto"/>
            </w:pPr>
          </w:p>
        </w:tc>
        <w:tc>
          <w:tcPr>
            <w:tcW w:w="6900" w:type="dxa"/>
          </w:tcPr>
          <w:p w14:paraId="48BB3EA2" w14:textId="77777777" w:rsidR="003B66DB" w:rsidRDefault="003B66DB" w:rsidP="00050409">
            <w:pPr>
              <w:spacing w:line="240" w:lineRule="auto"/>
              <w:jc w:val="center"/>
            </w:pPr>
          </w:p>
        </w:tc>
        <w:tc>
          <w:tcPr>
            <w:tcW w:w="860" w:type="dxa"/>
          </w:tcPr>
          <w:p w14:paraId="525E9E86" w14:textId="77777777" w:rsidR="003B66DB" w:rsidRDefault="003B66DB" w:rsidP="00050409">
            <w:pPr>
              <w:spacing w:line="240" w:lineRule="auto"/>
              <w:jc w:val="right"/>
            </w:pPr>
          </w:p>
        </w:tc>
      </w:tr>
    </w:tbl>
    <w:p w14:paraId="424A04C4" w14:textId="77777777" w:rsidR="003B66DB" w:rsidRDefault="003B66DB" w:rsidP="003B66DB">
      <w:pPr>
        <w:spacing w:line="60" w:lineRule="exact"/>
      </w:pPr>
    </w:p>
    <w:p w14:paraId="2CA59EF5" w14:textId="77777777" w:rsidR="003B66DB" w:rsidRDefault="003B66DB" w:rsidP="003B66DB">
      <w:pPr>
        <w:pStyle w:val="FirstParagraph"/>
      </w:pPr>
      <w:r>
        <w:t xml:space="preserve">Residual connections and layer </w:t>
      </w:r>
      <w:proofErr w:type="spellStart"/>
      <w:r>
        <w:t>normalisation</w:t>
      </w:r>
      <w:proofErr w:type="spellEnd"/>
      <w:r>
        <w:t xml:space="preserve"> (Ba et al., 2016) surround both the attention and the feed-forward sub-layers. For the attention sub-layer,</w:t>
      </w:r>
    </w:p>
    <w:tbl>
      <w:tblPr>
        <w:tblW w:w="8550" w:type="dxa"/>
        <w:tblLayout w:type="fixed"/>
        <w:tblLook w:val="04A0" w:firstRow="1" w:lastRow="0" w:firstColumn="1" w:lastColumn="0" w:noHBand="0" w:noVBand="1"/>
      </w:tblPr>
      <w:tblGrid>
        <w:gridCol w:w="700"/>
        <w:gridCol w:w="6900"/>
        <w:gridCol w:w="950"/>
      </w:tblGrid>
      <w:tr w:rsidR="003B66DB" w14:paraId="1B3219C8" w14:textId="77777777" w:rsidTr="00050409">
        <w:tc>
          <w:tcPr>
            <w:tcW w:w="700" w:type="dxa"/>
          </w:tcPr>
          <w:p w14:paraId="68CFE8FB" w14:textId="77777777" w:rsidR="003B66DB" w:rsidRDefault="003B66DB" w:rsidP="00050409">
            <w:pPr>
              <w:spacing w:line="240" w:lineRule="auto"/>
            </w:pPr>
          </w:p>
        </w:tc>
        <w:tc>
          <w:tcPr>
            <w:tcW w:w="6900" w:type="dxa"/>
          </w:tcPr>
          <w:p w14:paraId="0B29C612" w14:textId="77777777" w:rsidR="003B66DB" w:rsidRDefault="003B66DB" w:rsidP="00050409">
            <w:pPr>
              <w:spacing w:line="240" w:lineRule="auto"/>
              <w:jc w:val="center"/>
            </w:pPr>
            <m:oMathPara>
              <m:oMathParaPr>
                <m:jc m:val="center"/>
              </m:oMathParaPr>
              <m:oMath>
                <m:r>
                  <m:rPr>
                    <m:sty m:val="b"/>
                  </m:rPr>
                  <w:rPr>
                    <w:rFonts w:ascii="Cambria Math" w:hAnsi="Cambria Math"/>
                  </w:rPr>
                  <m:t>Z</m:t>
                </m:r>
                <m:r>
                  <m:rPr>
                    <m:sty m:val="p"/>
                  </m:rPr>
                  <w:rPr>
                    <w:rFonts w:ascii="Cambria Math" w:hAnsi="Cambria Math"/>
                  </w:rPr>
                  <m:t>=LayerNorm</m:t>
                </m:r>
                <m:d>
                  <m:dPr>
                    <m:ctrlPr>
                      <w:rPr>
                        <w:rFonts w:ascii="Cambria Math" w:hAnsi="Cambria Math"/>
                      </w:rPr>
                    </m:ctrlPr>
                  </m:dPr>
                  <m:e>
                    <m:r>
                      <m:rPr>
                        <m:sty m:val="b"/>
                      </m:rPr>
                      <w:rPr>
                        <w:rFonts w:ascii="Cambria Math" w:hAnsi="Cambria Math"/>
                      </w:rPr>
                      <m:t>H</m:t>
                    </m:r>
                    <m:r>
                      <m:rPr>
                        <m:sty m:val="p"/>
                      </m:rPr>
                      <w:rPr>
                        <w:rFonts w:ascii="Cambria Math" w:hAnsi="Cambria Math"/>
                      </w:rPr>
                      <m:t>+MHA</m:t>
                    </m:r>
                    <m:d>
                      <m:dPr>
                        <m:ctrlPr>
                          <w:rPr>
                            <w:rFonts w:ascii="Cambria Math" w:hAnsi="Cambria Math"/>
                          </w:rPr>
                        </m:ctrlPr>
                      </m:dPr>
                      <m:e>
                        <m:r>
                          <m:rPr>
                            <m:sty m:val="b"/>
                          </m:rPr>
                          <w:rPr>
                            <w:rFonts w:ascii="Cambria Math" w:hAnsi="Cambria Math"/>
                          </w:rPr>
                          <m:t>H</m:t>
                        </m:r>
                      </m:e>
                    </m:d>
                  </m:e>
                </m:d>
              </m:oMath>
            </m:oMathPara>
          </w:p>
        </w:tc>
        <w:tc>
          <w:tcPr>
            <w:tcW w:w="950" w:type="dxa"/>
          </w:tcPr>
          <w:p w14:paraId="5CA04EB2" w14:textId="77777777" w:rsidR="003B66DB" w:rsidRDefault="003B66DB" w:rsidP="00050409">
            <w:pPr>
              <w:spacing w:line="240" w:lineRule="auto"/>
              <w:jc w:val="right"/>
            </w:pPr>
            <w:r>
              <w:t>(3.30)</w:t>
            </w:r>
          </w:p>
          <w:p w14:paraId="0CF7D84F" w14:textId="77777777" w:rsidR="003B66DB" w:rsidRDefault="003B66DB" w:rsidP="00050409">
            <w:pPr>
              <w:spacing w:line="240" w:lineRule="auto"/>
              <w:jc w:val="right"/>
            </w:pPr>
          </w:p>
        </w:tc>
      </w:tr>
    </w:tbl>
    <w:p w14:paraId="6C13C148" w14:textId="77777777" w:rsidR="003B66DB" w:rsidRDefault="003B66DB" w:rsidP="003B66DB">
      <w:pPr>
        <w:spacing w:line="60" w:lineRule="exact"/>
      </w:pPr>
    </w:p>
    <w:p w14:paraId="4CEAC6C4" w14:textId="77777777" w:rsidR="003B66DB" w:rsidRDefault="003B66DB" w:rsidP="003B66DB">
      <w:pPr>
        <w:pStyle w:val="FirstParagraph"/>
      </w:pPr>
      <w:r>
        <w:t xml:space="preserve">where layer </w:t>
      </w:r>
      <w:proofErr w:type="spellStart"/>
      <w:r>
        <w:t>normalisation</w:t>
      </w:r>
      <w:proofErr w:type="spellEnd"/>
      <w:r>
        <w:t xml:space="preserve"> is</w:t>
      </w:r>
    </w:p>
    <w:tbl>
      <w:tblPr>
        <w:tblW w:w="8550" w:type="dxa"/>
        <w:tblLayout w:type="fixed"/>
        <w:tblLook w:val="04A0" w:firstRow="1" w:lastRow="0" w:firstColumn="1" w:lastColumn="0" w:noHBand="0" w:noVBand="1"/>
      </w:tblPr>
      <w:tblGrid>
        <w:gridCol w:w="700"/>
        <w:gridCol w:w="6900"/>
        <w:gridCol w:w="950"/>
      </w:tblGrid>
      <w:tr w:rsidR="003B66DB" w14:paraId="6947DD0A" w14:textId="77777777" w:rsidTr="00050409">
        <w:tc>
          <w:tcPr>
            <w:tcW w:w="700" w:type="dxa"/>
          </w:tcPr>
          <w:p w14:paraId="65D81E59" w14:textId="77777777" w:rsidR="003B66DB" w:rsidRDefault="003B66DB" w:rsidP="00050409">
            <w:pPr>
              <w:spacing w:line="240" w:lineRule="auto"/>
            </w:pPr>
          </w:p>
        </w:tc>
        <w:tc>
          <w:tcPr>
            <w:tcW w:w="6900" w:type="dxa"/>
          </w:tcPr>
          <w:p w14:paraId="2F1131AC" w14:textId="77777777" w:rsidR="003B66DB" w:rsidRDefault="003B66DB" w:rsidP="00050409">
            <w:pPr>
              <w:spacing w:line="240" w:lineRule="auto"/>
              <w:jc w:val="center"/>
            </w:pPr>
            <m:oMathPara>
              <m:oMathParaPr>
                <m:jc m:val="center"/>
              </m:oMathParaPr>
              <m:oMath>
                <m:r>
                  <m:rPr>
                    <m:sty m:val="p"/>
                  </m:rPr>
                  <w:rPr>
                    <w:rFonts w:ascii="Cambria Math" w:hAnsi="Cambria Math"/>
                  </w:rPr>
                  <m:t>LayerNorm</m:t>
                </m:r>
                <m:d>
                  <m:dPr>
                    <m:ctrlPr>
                      <w:rPr>
                        <w:rFonts w:ascii="Cambria Math" w:hAnsi="Cambria Math"/>
                      </w:rPr>
                    </m:ctrlPr>
                  </m:dPr>
                  <m:e>
                    <m:r>
                      <m:rPr>
                        <m:sty m:val="b"/>
                      </m:rPr>
                      <w:rPr>
                        <w:rFonts w:ascii="Cambria Math" w:hAnsi="Cambria Math"/>
                      </w:rPr>
                      <m:t>x</m:t>
                    </m:r>
                  </m:e>
                </m:d>
                <m:r>
                  <m:rPr>
                    <m:sty m:val="p"/>
                  </m:rPr>
                  <w:rPr>
                    <w:rFonts w:ascii="Cambria Math" w:hAnsi="Cambria Math"/>
                  </w:rPr>
                  <m:t>=</m:t>
                </m:r>
                <m:r>
                  <m:rPr>
                    <m:sty m:val="b"/>
                  </m:rPr>
                  <w:rPr>
                    <w:rFonts w:ascii="Cambria Math" w:hAnsi="Cambria Math"/>
                  </w:rPr>
                  <m:t>γ</m:t>
                </m:r>
                <m:r>
                  <m:rPr>
                    <m:sty m:val="p"/>
                  </m:rPr>
                  <w:rPr>
                    <w:rFonts w:ascii="Cambria Math" w:hAnsi="Cambria Math"/>
                  </w:rPr>
                  <m:t>⊙</m:t>
                </m:r>
                <m:f>
                  <m:fPr>
                    <m:ctrlPr>
                      <w:rPr>
                        <w:rFonts w:ascii="Cambria Math" w:hAnsi="Cambria Math"/>
                      </w:rPr>
                    </m:ctrlPr>
                  </m:fPr>
                  <m:num>
                    <m:r>
                      <m:rPr>
                        <m:sty m:val="b"/>
                      </m:rPr>
                      <w:rPr>
                        <w:rFonts w:ascii="Cambria Math" w:hAnsi="Cambria Math"/>
                      </w:rPr>
                      <m:t>x</m:t>
                    </m:r>
                    <m:r>
                      <m:rPr>
                        <m:sty m:val="p"/>
                      </m:rPr>
                      <w:rPr>
                        <w:rFonts w:ascii="Cambria Math" w:hAnsi="Cambria Math"/>
                      </w:rPr>
                      <m:t>-</m:t>
                    </m:r>
                    <m:r>
                      <w:rPr>
                        <w:rFonts w:ascii="Cambria Math" w:hAnsi="Cambria Math"/>
                      </w:rPr>
                      <m:t>μ</m:t>
                    </m:r>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rPr>
                              <m:t>2</m:t>
                            </m:r>
                          </m:sup>
                        </m:sSubSup>
                        <m:r>
                          <m:rPr>
                            <m:sty m:val="p"/>
                          </m:rPr>
                          <w:rPr>
                            <w:rFonts w:ascii="Cambria Math" w:hAnsi="Cambria Math"/>
                          </w:rPr>
                          <m:t>+</m:t>
                        </m:r>
                        <m:r>
                          <w:rPr>
                            <w:rFonts w:ascii="Cambria Math" w:hAnsi="Cambria Math"/>
                          </w:rPr>
                          <m:t>ϵ</m:t>
                        </m:r>
                      </m:e>
                    </m:rad>
                  </m:den>
                </m:f>
                <m:r>
                  <m:rPr>
                    <m:sty m:val="p"/>
                  </m:rPr>
                  <w:rPr>
                    <w:rFonts w:ascii="Cambria Math" w:hAnsi="Cambria Math"/>
                  </w:rPr>
                  <m:t>+</m:t>
                </m:r>
                <m:r>
                  <m:rPr>
                    <m:sty m:val="b"/>
                  </m:rPr>
                  <w:rPr>
                    <w:rFonts w:ascii="Cambria Math" w:hAnsi="Cambria Math"/>
                  </w:rPr>
                  <m:t>β</m:t>
                </m:r>
              </m:oMath>
            </m:oMathPara>
          </w:p>
        </w:tc>
        <w:tc>
          <w:tcPr>
            <w:tcW w:w="950" w:type="dxa"/>
          </w:tcPr>
          <w:p w14:paraId="41AB5832" w14:textId="77777777" w:rsidR="003B66DB" w:rsidRDefault="003B66DB" w:rsidP="00050409">
            <w:pPr>
              <w:spacing w:line="240" w:lineRule="auto"/>
              <w:jc w:val="right"/>
            </w:pPr>
            <w:r>
              <w:t>(3.31)</w:t>
            </w:r>
          </w:p>
          <w:p w14:paraId="65633F4B" w14:textId="77777777" w:rsidR="003B66DB" w:rsidRDefault="003B66DB" w:rsidP="00050409">
            <w:pPr>
              <w:spacing w:line="240" w:lineRule="auto"/>
              <w:jc w:val="right"/>
            </w:pPr>
          </w:p>
          <w:p w14:paraId="2B8004E0" w14:textId="77777777" w:rsidR="003B66DB" w:rsidRDefault="003B66DB" w:rsidP="00050409">
            <w:pPr>
              <w:spacing w:line="240" w:lineRule="auto"/>
              <w:jc w:val="right"/>
            </w:pPr>
          </w:p>
        </w:tc>
      </w:tr>
    </w:tbl>
    <w:p w14:paraId="04F7B668" w14:textId="77777777" w:rsidR="003B66DB" w:rsidRDefault="003B66DB" w:rsidP="003B66DB">
      <w:pPr>
        <w:spacing w:line="60" w:lineRule="exact"/>
      </w:pPr>
    </w:p>
    <w:p w14:paraId="2E1D6B3B" w14:textId="77777777" w:rsidR="003B66DB" w:rsidRDefault="003B66DB" w:rsidP="003B66DB">
      <w:pPr>
        <w:pStyle w:val="FirstParagraph"/>
      </w:pPr>
      <w:r>
        <w:t xml:space="preserve">with mean </w:t>
      </w:r>
      <m:oMath>
        <m:r>
          <w:rPr>
            <w:rFonts w:ascii="Cambria Math" w:hAnsi="Cambria Math"/>
          </w:rPr>
          <m:t>μ</m:t>
        </m:r>
      </m:oMath>
      <w:r>
        <w:t xml:space="preserve"> and variance </w:t>
      </w:r>
      <m:oMath>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rPr>
              <m:t>2</m:t>
            </m:r>
          </m:sup>
        </m:sSubSup>
      </m:oMath>
      <w:r>
        <w:t xml:space="preserve"> taken over the features of the input, a small constant </w:t>
      </w:r>
      <m:oMath>
        <m:r>
          <w:rPr>
            <w:rFonts w:ascii="Cambria Math" w:hAnsi="Cambria Math"/>
          </w:rPr>
          <m:t>ϵ</m:t>
        </m:r>
      </m:oMath>
      <w:r>
        <w:t xml:space="preserve">, and learnable scale </w:t>
      </w:r>
      <m:oMath>
        <m:r>
          <m:rPr>
            <m:sty m:val="b"/>
          </m:rPr>
          <w:rPr>
            <w:rFonts w:ascii="Cambria Math" w:hAnsi="Cambria Math"/>
          </w:rPr>
          <m:t>γ</m:t>
        </m:r>
      </m:oMath>
      <w:r>
        <w:t xml:space="preserve"> and shift </w:t>
      </w:r>
      <m:oMath>
        <m:r>
          <m:rPr>
            <m:sty m:val="b"/>
          </m:rPr>
          <w:rPr>
            <w:rFonts w:ascii="Cambria Math" w:hAnsi="Cambria Math"/>
          </w:rPr>
          <m:t>β</m:t>
        </m:r>
      </m:oMath>
      <w:r>
        <w:t>. The same pattern is applied around the feed-forward network.</w:t>
      </w:r>
    </w:p>
    <w:p w14:paraId="39A779CB" w14:textId="77777777" w:rsidR="003B66DB" w:rsidRDefault="003B66DB" w:rsidP="003B66DB">
      <w:pPr>
        <w:pStyle w:val="Heading3"/>
      </w:pPr>
      <w:bookmarkStart w:id="40" w:name="_Toc242783416"/>
      <w:bookmarkStart w:id="41" w:name="feature-fusion-and-prediction"/>
      <w:bookmarkEnd w:id="39"/>
      <w:r>
        <w:t>3.7.4 Feature Fusion and Prediction</w:t>
      </w:r>
      <w:bookmarkEnd w:id="40"/>
    </w:p>
    <w:p w14:paraId="68F845E6" w14:textId="77777777" w:rsidR="003B66DB" w:rsidRDefault="003B66DB" w:rsidP="003B66DB">
      <w:pPr>
        <w:pStyle w:val="FirstParagraph"/>
      </w:pPr>
      <w:r>
        <w:t>The three modules work in sequence. The GAT produces the spatial representation:</w:t>
      </w:r>
    </w:p>
    <w:tbl>
      <w:tblPr>
        <w:tblW w:w="8550" w:type="dxa"/>
        <w:tblLayout w:type="fixed"/>
        <w:tblLook w:val="04A0" w:firstRow="1" w:lastRow="0" w:firstColumn="1" w:lastColumn="0" w:noHBand="0" w:noVBand="1"/>
      </w:tblPr>
      <w:tblGrid>
        <w:gridCol w:w="700"/>
        <w:gridCol w:w="6900"/>
        <w:gridCol w:w="950"/>
      </w:tblGrid>
      <w:tr w:rsidR="003B66DB" w14:paraId="492D85E0" w14:textId="77777777" w:rsidTr="00050409">
        <w:tc>
          <w:tcPr>
            <w:tcW w:w="700" w:type="dxa"/>
          </w:tcPr>
          <w:p w14:paraId="179E6AA3" w14:textId="77777777" w:rsidR="003B66DB" w:rsidRDefault="003B66DB" w:rsidP="00050409">
            <w:pPr>
              <w:spacing w:line="240" w:lineRule="auto"/>
            </w:pPr>
          </w:p>
        </w:tc>
        <w:tc>
          <w:tcPr>
            <w:tcW w:w="6900" w:type="dxa"/>
          </w:tcPr>
          <w:p w14:paraId="336DC023" w14:textId="77777777" w:rsidR="003B66DB" w:rsidRDefault="003B66DB" w:rsidP="00050409">
            <w:pPr>
              <w:spacing w:line="240" w:lineRule="auto"/>
              <w:jc w:val="center"/>
            </w:pPr>
            <m:oMathPara>
              <m:oMathParaPr>
                <m:jc m:val="center"/>
              </m:oMathParaPr>
              <m:oMath>
                <m:sSup>
                  <m:sSupPr>
                    <m:ctrlPr>
                      <w:rPr>
                        <w:rFonts w:ascii="Cambria Math" w:hAnsi="Cambria Math"/>
                      </w:rPr>
                    </m:ctrlPr>
                  </m:sSupPr>
                  <m:e>
                    <m:r>
                      <m:rPr>
                        <m:sty m:val="b"/>
                      </m:rPr>
                      <w:rPr>
                        <w:rFonts w:ascii="Cambria Math" w:hAnsi="Cambria Math"/>
                      </w:rPr>
                      <m:t>H</m:t>
                    </m:r>
                  </m:e>
                  <m:sup>
                    <m:r>
                      <w:rPr>
                        <w:rFonts w:ascii="Cambria Math" w:hAnsi="Cambria Math"/>
                      </w:rPr>
                      <m:t>S</m:t>
                    </m:r>
                  </m:sup>
                </m:sSup>
                <m:r>
                  <m:rPr>
                    <m:sty m:val="p"/>
                  </m:rPr>
                  <w:rPr>
                    <w:rFonts w:ascii="Cambria Math" w:hAnsi="Cambria Math"/>
                  </w:rPr>
                  <m:t>=GAT</m:t>
                </m:r>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A</m:t>
                    </m:r>
                  </m:e>
                </m:d>
              </m:oMath>
            </m:oMathPara>
          </w:p>
        </w:tc>
        <w:tc>
          <w:tcPr>
            <w:tcW w:w="950" w:type="dxa"/>
          </w:tcPr>
          <w:p w14:paraId="1470DF27" w14:textId="77777777" w:rsidR="003B66DB" w:rsidRDefault="003B66DB" w:rsidP="00050409">
            <w:pPr>
              <w:spacing w:line="240" w:lineRule="auto"/>
              <w:jc w:val="right"/>
            </w:pPr>
            <w:r>
              <w:t>(3.32)</w:t>
            </w:r>
          </w:p>
        </w:tc>
      </w:tr>
      <w:tr w:rsidR="003B66DB" w14:paraId="4A87B83B" w14:textId="77777777" w:rsidTr="00050409">
        <w:tc>
          <w:tcPr>
            <w:tcW w:w="700" w:type="dxa"/>
          </w:tcPr>
          <w:p w14:paraId="7275D0BE" w14:textId="77777777" w:rsidR="003B66DB" w:rsidRDefault="003B66DB" w:rsidP="00050409">
            <w:pPr>
              <w:spacing w:line="240" w:lineRule="auto"/>
            </w:pPr>
          </w:p>
        </w:tc>
        <w:tc>
          <w:tcPr>
            <w:tcW w:w="6900" w:type="dxa"/>
          </w:tcPr>
          <w:p w14:paraId="2CD5F838" w14:textId="77777777" w:rsidR="003B66DB" w:rsidRDefault="003B66DB" w:rsidP="00050409">
            <w:pPr>
              <w:spacing w:line="240" w:lineRule="auto"/>
              <w:jc w:val="center"/>
            </w:pPr>
          </w:p>
        </w:tc>
        <w:tc>
          <w:tcPr>
            <w:tcW w:w="950" w:type="dxa"/>
          </w:tcPr>
          <w:p w14:paraId="27A0451A" w14:textId="77777777" w:rsidR="003B66DB" w:rsidRDefault="003B66DB" w:rsidP="00050409">
            <w:pPr>
              <w:spacing w:line="240" w:lineRule="auto"/>
              <w:jc w:val="right"/>
            </w:pPr>
          </w:p>
        </w:tc>
      </w:tr>
    </w:tbl>
    <w:p w14:paraId="53B39BB4" w14:textId="77777777" w:rsidR="003B66DB" w:rsidRDefault="003B66DB" w:rsidP="003B66DB">
      <w:pPr>
        <w:spacing w:line="60" w:lineRule="exact"/>
      </w:pPr>
    </w:p>
    <w:p w14:paraId="2C69344A" w14:textId="77777777" w:rsidR="003B66DB" w:rsidRDefault="003B66DB" w:rsidP="003B66DB">
      <w:pPr>
        <w:pStyle w:val="FirstParagraph"/>
      </w:pPr>
      <w:r>
        <w:t>which is passed through the GRU to give a short-range temporal representation:</w:t>
      </w:r>
    </w:p>
    <w:tbl>
      <w:tblPr>
        <w:tblW w:w="8550" w:type="dxa"/>
        <w:tblLayout w:type="fixed"/>
        <w:tblLook w:val="04A0" w:firstRow="1" w:lastRow="0" w:firstColumn="1" w:lastColumn="0" w:noHBand="0" w:noVBand="1"/>
      </w:tblPr>
      <w:tblGrid>
        <w:gridCol w:w="700"/>
        <w:gridCol w:w="6900"/>
        <w:gridCol w:w="950"/>
      </w:tblGrid>
      <w:tr w:rsidR="003B66DB" w14:paraId="5939BDCB" w14:textId="77777777" w:rsidTr="00050409">
        <w:tc>
          <w:tcPr>
            <w:tcW w:w="700" w:type="dxa"/>
          </w:tcPr>
          <w:p w14:paraId="5B07C3F0" w14:textId="77777777" w:rsidR="003B66DB" w:rsidRDefault="003B66DB" w:rsidP="00050409">
            <w:pPr>
              <w:spacing w:line="240" w:lineRule="auto"/>
            </w:pPr>
          </w:p>
        </w:tc>
        <w:tc>
          <w:tcPr>
            <w:tcW w:w="6900" w:type="dxa"/>
          </w:tcPr>
          <w:p w14:paraId="53F4ABD9" w14:textId="77777777" w:rsidR="003B66DB" w:rsidRDefault="003B66DB" w:rsidP="00050409">
            <w:pPr>
              <w:spacing w:line="240" w:lineRule="auto"/>
              <w:jc w:val="center"/>
            </w:pPr>
            <m:oMathPara>
              <m:oMathParaPr>
                <m:jc m:val="center"/>
              </m:oMathParaPr>
              <m:oMath>
                <m:sSup>
                  <m:sSupPr>
                    <m:ctrlPr>
                      <w:rPr>
                        <w:rFonts w:ascii="Cambria Math" w:hAnsi="Cambria Math"/>
                      </w:rPr>
                    </m:ctrlPr>
                  </m:sSupPr>
                  <m:e>
                    <m:r>
                      <m:rPr>
                        <m:sty m:val="b"/>
                      </m:rPr>
                      <w:rPr>
                        <w:rFonts w:ascii="Cambria Math" w:hAnsi="Cambria Math"/>
                      </w:rPr>
                      <m:t>H</m:t>
                    </m:r>
                  </m:e>
                  <m:sup>
                    <m:r>
                      <w:rPr>
                        <w:rFonts w:ascii="Cambria Math" w:hAnsi="Cambria Math"/>
                      </w:rPr>
                      <m:t>R</m:t>
                    </m:r>
                  </m:sup>
                </m:sSup>
                <m:r>
                  <m:rPr>
                    <m:sty m:val="p"/>
                  </m:rPr>
                  <w:rPr>
                    <w:rFonts w:ascii="Cambria Math" w:hAnsi="Cambria Math"/>
                  </w:rPr>
                  <m:t>=GRU</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T</m:t>
                        </m:r>
                      </m:sub>
                      <m:sup>
                        <m:r>
                          <w:rPr>
                            <w:rFonts w:ascii="Cambria Math" w:hAnsi="Cambria Math"/>
                          </w:rPr>
                          <m:t>S</m:t>
                        </m:r>
                      </m:sup>
                    </m:sSubSup>
                  </m:e>
                </m:d>
              </m:oMath>
            </m:oMathPara>
          </w:p>
        </w:tc>
        <w:tc>
          <w:tcPr>
            <w:tcW w:w="950" w:type="dxa"/>
          </w:tcPr>
          <w:p w14:paraId="6C717F9E" w14:textId="77777777" w:rsidR="003B66DB" w:rsidRDefault="003B66DB" w:rsidP="00050409">
            <w:pPr>
              <w:spacing w:line="240" w:lineRule="auto"/>
              <w:jc w:val="right"/>
            </w:pPr>
            <w:r>
              <w:t>(3.33)</w:t>
            </w:r>
          </w:p>
        </w:tc>
      </w:tr>
      <w:tr w:rsidR="003B66DB" w14:paraId="0C0268CF" w14:textId="77777777" w:rsidTr="00050409">
        <w:tc>
          <w:tcPr>
            <w:tcW w:w="700" w:type="dxa"/>
          </w:tcPr>
          <w:p w14:paraId="1732F615" w14:textId="77777777" w:rsidR="003B66DB" w:rsidRDefault="003B66DB" w:rsidP="00050409">
            <w:pPr>
              <w:spacing w:line="240" w:lineRule="auto"/>
            </w:pPr>
          </w:p>
        </w:tc>
        <w:tc>
          <w:tcPr>
            <w:tcW w:w="6900" w:type="dxa"/>
          </w:tcPr>
          <w:p w14:paraId="1917353C" w14:textId="77777777" w:rsidR="003B66DB" w:rsidRDefault="003B66DB" w:rsidP="00050409">
            <w:pPr>
              <w:spacing w:line="240" w:lineRule="auto"/>
              <w:jc w:val="center"/>
            </w:pPr>
          </w:p>
        </w:tc>
        <w:tc>
          <w:tcPr>
            <w:tcW w:w="950" w:type="dxa"/>
          </w:tcPr>
          <w:p w14:paraId="2A61FBB7" w14:textId="77777777" w:rsidR="003B66DB" w:rsidRDefault="003B66DB" w:rsidP="00050409">
            <w:pPr>
              <w:spacing w:line="240" w:lineRule="auto"/>
              <w:jc w:val="right"/>
            </w:pPr>
          </w:p>
        </w:tc>
      </w:tr>
    </w:tbl>
    <w:p w14:paraId="537B920F" w14:textId="77777777" w:rsidR="003B66DB" w:rsidRDefault="003B66DB" w:rsidP="003B66DB">
      <w:pPr>
        <w:spacing w:line="60" w:lineRule="exact"/>
      </w:pPr>
    </w:p>
    <w:p w14:paraId="469F2084" w14:textId="77777777" w:rsidR="003B66DB" w:rsidRDefault="003B66DB" w:rsidP="003B66DB">
      <w:pPr>
        <w:pStyle w:val="FirstParagraph"/>
      </w:pPr>
      <w:r>
        <w:t>and the Transformer then refines this into a long-range attention representation:</w:t>
      </w:r>
    </w:p>
    <w:tbl>
      <w:tblPr>
        <w:tblW w:w="8640" w:type="dxa"/>
        <w:tblLayout w:type="fixed"/>
        <w:tblLook w:val="04A0" w:firstRow="1" w:lastRow="0" w:firstColumn="1" w:lastColumn="0" w:noHBand="0" w:noVBand="1"/>
      </w:tblPr>
      <w:tblGrid>
        <w:gridCol w:w="700"/>
        <w:gridCol w:w="6900"/>
        <w:gridCol w:w="1040"/>
      </w:tblGrid>
      <w:tr w:rsidR="003B66DB" w14:paraId="6C1E4CF9" w14:textId="77777777" w:rsidTr="00050409">
        <w:tc>
          <w:tcPr>
            <w:tcW w:w="700" w:type="dxa"/>
          </w:tcPr>
          <w:p w14:paraId="61AF4457" w14:textId="77777777" w:rsidR="003B66DB" w:rsidRDefault="003B66DB" w:rsidP="00050409">
            <w:pPr>
              <w:spacing w:line="240" w:lineRule="auto"/>
            </w:pPr>
          </w:p>
        </w:tc>
        <w:tc>
          <w:tcPr>
            <w:tcW w:w="6900" w:type="dxa"/>
          </w:tcPr>
          <w:p w14:paraId="1BDD9606" w14:textId="77777777" w:rsidR="003B66DB" w:rsidRDefault="003B66DB" w:rsidP="00050409">
            <w:pPr>
              <w:spacing w:line="240" w:lineRule="auto"/>
              <w:jc w:val="center"/>
            </w:pPr>
            <m:oMathPara>
              <m:oMathParaPr>
                <m:jc m:val="center"/>
              </m:oMathParaPr>
              <m:oMath>
                <m:sSup>
                  <m:sSupPr>
                    <m:ctrlPr>
                      <w:rPr>
                        <w:rFonts w:ascii="Cambria Math" w:hAnsi="Cambria Math"/>
                      </w:rPr>
                    </m:ctrlPr>
                  </m:sSupPr>
                  <m:e>
                    <m:r>
                      <m:rPr>
                        <m:sty m:val="b"/>
                      </m:rPr>
                      <w:rPr>
                        <w:rFonts w:ascii="Cambria Math" w:hAnsi="Cambria Math"/>
                      </w:rPr>
                      <m:t>H</m:t>
                    </m:r>
                  </m:e>
                  <m:sup>
                    <m:r>
                      <w:rPr>
                        <w:rFonts w:ascii="Cambria Math" w:hAnsi="Cambria Math"/>
                      </w:rPr>
                      <m:t>A</m:t>
                    </m:r>
                  </m:sup>
                </m:sSup>
                <m:r>
                  <m:rPr>
                    <m:sty m:val="p"/>
                  </m:rPr>
                  <w:rPr>
                    <w:rFonts w:ascii="Cambria Math" w:hAnsi="Cambria Math"/>
                  </w:rPr>
                  <m:t>=Transformer</m:t>
                </m:r>
                <m:d>
                  <m:dPr>
                    <m:ctrlPr>
                      <w:rPr>
                        <w:rFonts w:ascii="Cambria Math" w:hAnsi="Cambria Math"/>
                      </w:rPr>
                    </m:ctrlPr>
                  </m:dPr>
                  <m:e>
                    <m:sSup>
                      <m:sSupPr>
                        <m:ctrlPr>
                          <w:rPr>
                            <w:rFonts w:ascii="Cambria Math" w:hAnsi="Cambria Math"/>
                          </w:rPr>
                        </m:ctrlPr>
                      </m:sSupPr>
                      <m:e>
                        <m:r>
                          <m:rPr>
                            <m:sty m:val="b"/>
                          </m:rPr>
                          <w:rPr>
                            <w:rFonts w:ascii="Cambria Math" w:hAnsi="Cambria Math"/>
                          </w:rPr>
                          <m:t>H</m:t>
                        </m:r>
                      </m:e>
                      <m:sup>
                        <m:r>
                          <w:rPr>
                            <w:rFonts w:ascii="Cambria Math" w:hAnsi="Cambria Math"/>
                          </w:rPr>
                          <m:t>R</m:t>
                        </m:r>
                      </m:sup>
                    </m:sSup>
                  </m:e>
                </m:d>
              </m:oMath>
            </m:oMathPara>
          </w:p>
        </w:tc>
        <w:tc>
          <w:tcPr>
            <w:tcW w:w="1040" w:type="dxa"/>
          </w:tcPr>
          <w:p w14:paraId="1ED1248C" w14:textId="77777777" w:rsidR="003B66DB" w:rsidRDefault="003B66DB" w:rsidP="00050409">
            <w:pPr>
              <w:spacing w:line="240" w:lineRule="auto"/>
              <w:jc w:val="right"/>
            </w:pPr>
            <w:r>
              <w:t>(3.34)</w:t>
            </w:r>
          </w:p>
          <w:p w14:paraId="5873C375" w14:textId="77777777" w:rsidR="003B66DB" w:rsidRDefault="003B66DB" w:rsidP="00050409">
            <w:pPr>
              <w:spacing w:line="240" w:lineRule="auto"/>
              <w:jc w:val="right"/>
            </w:pPr>
          </w:p>
        </w:tc>
      </w:tr>
    </w:tbl>
    <w:p w14:paraId="617BD4C1" w14:textId="77777777" w:rsidR="003B66DB" w:rsidRDefault="003B66DB" w:rsidP="003B66DB">
      <w:pPr>
        <w:spacing w:line="60" w:lineRule="exact"/>
      </w:pPr>
    </w:p>
    <w:p w14:paraId="669DEA52" w14:textId="77777777" w:rsidR="003B66DB" w:rsidRDefault="003B66DB" w:rsidP="003B66DB">
      <w:pPr>
        <w:pStyle w:val="FirstParagraph"/>
      </w:pPr>
      <w:r>
        <w:t>To keep the distinct contribution of each module, the three representations of a node at the end of the look-back window are concatenated into a joint feature vector:</w:t>
      </w:r>
    </w:p>
    <w:tbl>
      <w:tblPr>
        <w:tblW w:w="8550" w:type="dxa"/>
        <w:tblLayout w:type="fixed"/>
        <w:tblLook w:val="04A0" w:firstRow="1" w:lastRow="0" w:firstColumn="1" w:lastColumn="0" w:noHBand="0" w:noVBand="1"/>
      </w:tblPr>
      <w:tblGrid>
        <w:gridCol w:w="700"/>
        <w:gridCol w:w="6900"/>
        <w:gridCol w:w="950"/>
      </w:tblGrid>
      <w:tr w:rsidR="003B66DB" w14:paraId="2228037B" w14:textId="77777777" w:rsidTr="00050409">
        <w:tc>
          <w:tcPr>
            <w:tcW w:w="700" w:type="dxa"/>
          </w:tcPr>
          <w:p w14:paraId="53332F71" w14:textId="77777777" w:rsidR="003B66DB" w:rsidRDefault="003B66DB" w:rsidP="00050409">
            <w:pPr>
              <w:spacing w:line="240" w:lineRule="auto"/>
            </w:pPr>
          </w:p>
        </w:tc>
        <w:tc>
          <w:tcPr>
            <w:tcW w:w="6900" w:type="dxa"/>
          </w:tcPr>
          <w:p w14:paraId="6DAFF237" w14:textId="77777777" w:rsidR="003B66DB" w:rsidRDefault="003B66DB" w:rsidP="00050409">
            <w:pPr>
              <w:spacing w:line="240" w:lineRule="auto"/>
              <w:jc w:val="center"/>
            </w:pPr>
            <m:oMathPara>
              <m:oMathParaPr>
                <m:jc m:val="center"/>
              </m:oMathParaPr>
              <m:oMath>
                <m:r>
                  <m:rPr>
                    <m:sty m:val="b"/>
                  </m:rPr>
                  <w:rPr>
                    <w:rFonts w:ascii="Cambria Math" w:hAnsi="Cambria Math"/>
                  </w:rPr>
                  <m:t>u</m:t>
                </m:r>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H</m:t>
                        </m:r>
                      </m:e>
                      <m:sup>
                        <m:r>
                          <w:rPr>
                            <w:rFonts w:ascii="Cambria Math" w:hAnsi="Cambria Math"/>
                          </w:rPr>
                          <m:t>S</m:t>
                        </m:r>
                      </m:sup>
                    </m:s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m:rPr>
                            <m:sty m:val="b"/>
                          </m:rPr>
                          <w:rPr>
                            <w:rFonts w:ascii="Cambria Math" w:hAnsi="Cambria Math"/>
                          </w:rPr>
                          <m:t>H</m:t>
                        </m:r>
                      </m:e>
                      <m:sup>
                        <m:r>
                          <w:rPr>
                            <w:rFonts w:ascii="Cambria Math" w:hAnsi="Cambria Math"/>
                          </w:rPr>
                          <m:t>R</m:t>
                        </m:r>
                      </m:sup>
                    </m:s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m:rPr>
                            <m:sty m:val="b"/>
                          </m:rPr>
                          <w:rPr>
                            <w:rFonts w:ascii="Cambria Math" w:hAnsi="Cambria Math"/>
                          </w:rPr>
                          <m:t>H</m:t>
                        </m:r>
                      </m:e>
                      <m:sup>
                        <m:r>
                          <w:rPr>
                            <w:rFonts w:ascii="Cambria Math" w:hAnsi="Cambria Math"/>
                          </w:rPr>
                          <m:t>A</m:t>
                        </m:r>
                      </m:sup>
                    </m:sSup>
                  </m:e>
                </m:d>
              </m:oMath>
            </m:oMathPara>
          </w:p>
        </w:tc>
        <w:tc>
          <w:tcPr>
            <w:tcW w:w="950" w:type="dxa"/>
          </w:tcPr>
          <w:p w14:paraId="11EC24F7" w14:textId="77777777" w:rsidR="003B66DB" w:rsidRDefault="003B66DB" w:rsidP="00050409">
            <w:pPr>
              <w:spacing w:line="240" w:lineRule="auto"/>
              <w:jc w:val="right"/>
            </w:pPr>
            <w:r>
              <w:t>(3.35)</w:t>
            </w:r>
          </w:p>
          <w:p w14:paraId="2B52CA4F" w14:textId="77777777" w:rsidR="003B66DB" w:rsidRDefault="003B66DB" w:rsidP="00050409">
            <w:pPr>
              <w:spacing w:line="240" w:lineRule="auto"/>
              <w:jc w:val="right"/>
            </w:pPr>
          </w:p>
        </w:tc>
      </w:tr>
    </w:tbl>
    <w:p w14:paraId="741A43CC" w14:textId="77777777" w:rsidR="003B66DB" w:rsidRDefault="003B66DB" w:rsidP="003B66DB">
      <w:pPr>
        <w:spacing w:line="60" w:lineRule="exact"/>
      </w:pPr>
    </w:p>
    <w:p w14:paraId="2EA7D934" w14:textId="77777777" w:rsidR="003B66DB" w:rsidRDefault="003B66DB" w:rsidP="003B66DB">
      <w:pPr>
        <w:pStyle w:val="FirstParagraph"/>
      </w:pPr>
      <w:r>
        <w:lastRenderedPageBreak/>
        <w:t>For the regression formulation, which predicts the crime count per location and interval, the fused vector is mapped to the output by a fully connected layer:</w:t>
      </w:r>
    </w:p>
    <w:tbl>
      <w:tblPr>
        <w:tblW w:w="8550" w:type="dxa"/>
        <w:tblLayout w:type="fixed"/>
        <w:tblLook w:val="04A0" w:firstRow="1" w:lastRow="0" w:firstColumn="1" w:lastColumn="0" w:noHBand="0" w:noVBand="1"/>
      </w:tblPr>
      <w:tblGrid>
        <w:gridCol w:w="700"/>
        <w:gridCol w:w="6900"/>
        <w:gridCol w:w="950"/>
      </w:tblGrid>
      <w:tr w:rsidR="003B66DB" w14:paraId="0739D87F" w14:textId="77777777" w:rsidTr="00050409">
        <w:tc>
          <w:tcPr>
            <w:tcW w:w="700" w:type="dxa"/>
          </w:tcPr>
          <w:p w14:paraId="78446F89" w14:textId="77777777" w:rsidR="003B66DB" w:rsidRDefault="003B66DB" w:rsidP="00050409">
            <w:pPr>
              <w:spacing w:line="240" w:lineRule="auto"/>
            </w:pPr>
          </w:p>
        </w:tc>
        <w:tc>
          <w:tcPr>
            <w:tcW w:w="6900" w:type="dxa"/>
          </w:tcPr>
          <w:p w14:paraId="7477DE31" w14:textId="77777777" w:rsidR="003B66DB" w:rsidRDefault="003B66DB" w:rsidP="00050409">
            <w:pPr>
              <w:spacing w:line="240" w:lineRule="auto"/>
              <w:jc w:val="center"/>
            </w:pPr>
            <m:oMathPara>
              <m:oMathParaPr>
                <m:jc m:val="center"/>
              </m:oMathParaPr>
              <m:oMath>
                <m:acc>
                  <m:accPr>
                    <m:ctrlPr>
                      <w:rPr>
                        <w:rFonts w:ascii="Cambria Math" w:hAnsi="Cambria Math"/>
                      </w:rPr>
                    </m:ctrlPr>
                  </m:accPr>
                  <m:e>
                    <m:r>
                      <m:rPr>
                        <m:sty m:val="b"/>
                      </m:rPr>
                      <w:rPr>
                        <w:rFonts w:ascii="Cambria Math" w:hAnsi="Cambria Math"/>
                      </w:rPr>
                      <m:t>y</m:t>
                    </m:r>
                  </m:e>
                </m:acc>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o</m:t>
                    </m:r>
                  </m:sub>
                </m:sSub>
                <m:r>
                  <m:rPr>
                    <m:sty m:val="b"/>
                  </m:rPr>
                  <w:rPr>
                    <w:rFonts w:ascii="Cambria Math" w:hAnsi="Cambria Math"/>
                  </w:rPr>
                  <m:t>u</m:t>
                </m:r>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o</m:t>
                    </m:r>
                  </m:sub>
                </m:sSub>
              </m:oMath>
            </m:oMathPara>
          </w:p>
        </w:tc>
        <w:tc>
          <w:tcPr>
            <w:tcW w:w="950" w:type="dxa"/>
          </w:tcPr>
          <w:p w14:paraId="3593EEB8" w14:textId="77777777" w:rsidR="003B66DB" w:rsidRDefault="003B66DB" w:rsidP="00050409">
            <w:pPr>
              <w:spacing w:line="240" w:lineRule="auto"/>
              <w:jc w:val="right"/>
            </w:pPr>
            <w:r>
              <w:t>(3.36)</w:t>
            </w:r>
          </w:p>
        </w:tc>
      </w:tr>
      <w:tr w:rsidR="003B66DB" w14:paraId="60B85E62" w14:textId="77777777" w:rsidTr="00050409">
        <w:tc>
          <w:tcPr>
            <w:tcW w:w="700" w:type="dxa"/>
          </w:tcPr>
          <w:p w14:paraId="513336D5" w14:textId="77777777" w:rsidR="003B66DB" w:rsidRDefault="003B66DB" w:rsidP="00050409">
            <w:pPr>
              <w:spacing w:line="240" w:lineRule="auto"/>
            </w:pPr>
          </w:p>
        </w:tc>
        <w:tc>
          <w:tcPr>
            <w:tcW w:w="6900" w:type="dxa"/>
          </w:tcPr>
          <w:p w14:paraId="34CB7A26" w14:textId="77777777" w:rsidR="003B66DB" w:rsidRDefault="003B66DB" w:rsidP="00050409">
            <w:pPr>
              <w:spacing w:line="240" w:lineRule="auto"/>
              <w:jc w:val="center"/>
            </w:pPr>
          </w:p>
        </w:tc>
        <w:tc>
          <w:tcPr>
            <w:tcW w:w="950" w:type="dxa"/>
          </w:tcPr>
          <w:p w14:paraId="7D19C570" w14:textId="77777777" w:rsidR="003B66DB" w:rsidRDefault="003B66DB" w:rsidP="00050409">
            <w:pPr>
              <w:spacing w:line="240" w:lineRule="auto"/>
              <w:jc w:val="right"/>
            </w:pPr>
          </w:p>
        </w:tc>
      </w:tr>
    </w:tbl>
    <w:p w14:paraId="1C09C9D1" w14:textId="77777777" w:rsidR="003B66DB" w:rsidRDefault="003B66DB" w:rsidP="003B66DB">
      <w:pPr>
        <w:spacing w:line="60" w:lineRule="exact"/>
      </w:pPr>
    </w:p>
    <w:p w14:paraId="3E902633" w14:textId="77777777" w:rsidR="003B66DB" w:rsidRDefault="003B66DB" w:rsidP="003B66DB">
      <w:pPr>
        <w:pStyle w:val="FirstParagraph"/>
      </w:pPr>
      <w:r>
        <w:t xml:space="preserve">For the hotspot-classification formulation, which predicts risk levels, a </w:t>
      </w:r>
      <w:proofErr w:type="spellStart"/>
      <w:r>
        <w:t>softmax</w:t>
      </w:r>
      <w:proofErr w:type="spellEnd"/>
      <w:r>
        <w:t xml:space="preserve"> output layer is used, with the class scores </w:t>
      </w:r>
      <m:oMath>
        <m:sSub>
          <m:sSubPr>
            <m:ctrlPr>
              <w:rPr>
                <w:rFonts w:ascii="Cambria Math" w:hAnsi="Cambria Math"/>
              </w:rPr>
            </m:ctrlPr>
          </m:sSubPr>
          <m:e>
            <m:r>
              <w:rPr>
                <w:rFonts w:ascii="Cambria Math" w:hAnsi="Cambria Math"/>
              </w:rPr>
              <m:t>o</m:t>
            </m:r>
          </m:e>
          <m:sub>
            <m:r>
              <w:rPr>
                <w:rFonts w:ascii="Cambria Math" w:hAnsi="Cambria Math"/>
              </w:rPr>
              <m:t>c</m:t>
            </m:r>
          </m:sub>
        </m:sSub>
      </m:oMath>
      <w:r>
        <w:t xml:space="preserve"> obtained from the same linear mapping:</w:t>
      </w:r>
    </w:p>
    <w:tbl>
      <w:tblPr>
        <w:tblW w:w="8550" w:type="dxa"/>
        <w:tblLayout w:type="fixed"/>
        <w:tblLook w:val="04A0" w:firstRow="1" w:lastRow="0" w:firstColumn="1" w:lastColumn="0" w:noHBand="0" w:noVBand="1"/>
      </w:tblPr>
      <w:tblGrid>
        <w:gridCol w:w="700"/>
        <w:gridCol w:w="6900"/>
        <w:gridCol w:w="950"/>
      </w:tblGrid>
      <w:tr w:rsidR="003B66DB" w14:paraId="6B945BAF" w14:textId="77777777" w:rsidTr="00050409">
        <w:tc>
          <w:tcPr>
            <w:tcW w:w="700" w:type="dxa"/>
          </w:tcPr>
          <w:p w14:paraId="3B16531C" w14:textId="77777777" w:rsidR="003B66DB" w:rsidRDefault="003B66DB" w:rsidP="00050409">
            <w:pPr>
              <w:spacing w:line="240" w:lineRule="auto"/>
            </w:pPr>
          </w:p>
        </w:tc>
        <w:tc>
          <w:tcPr>
            <w:tcW w:w="6900" w:type="dxa"/>
          </w:tcPr>
          <w:p w14:paraId="627F382E" w14:textId="77777777" w:rsidR="003B66DB" w:rsidRDefault="003B66DB" w:rsidP="00050409">
            <w:pPr>
              <w:spacing w:line="240" w:lineRule="auto"/>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c</m:t>
                            </m:r>
                          </m:sub>
                        </m:sSub>
                      </m:e>
                    </m:d>
                  </m:num>
                  <m:den>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c</m:t>
                            </m:r>
                            <m:r>
                              <m:rPr>
                                <m:sty m:val="p"/>
                              </m:rPr>
                              <w:rPr>
                                <w:rFonts w:ascii="Cambria Math" w:hAnsi="Cambria Math"/>
                              </w:rPr>
                              <m:t>'</m:t>
                            </m:r>
                          </m:sub>
                        </m:sSub>
                      </m:e>
                    </m:d>
                  </m:den>
                </m:f>
              </m:oMath>
            </m:oMathPara>
          </w:p>
        </w:tc>
        <w:tc>
          <w:tcPr>
            <w:tcW w:w="950" w:type="dxa"/>
          </w:tcPr>
          <w:p w14:paraId="459B22D7" w14:textId="77777777" w:rsidR="003B66DB" w:rsidRDefault="003B66DB" w:rsidP="00050409">
            <w:pPr>
              <w:spacing w:line="240" w:lineRule="auto"/>
              <w:jc w:val="right"/>
            </w:pPr>
            <w:r>
              <w:t>(3.37)</w:t>
            </w:r>
          </w:p>
        </w:tc>
      </w:tr>
    </w:tbl>
    <w:p w14:paraId="358E30A7" w14:textId="77777777" w:rsidR="003B66DB" w:rsidRDefault="003B66DB" w:rsidP="003B66DB">
      <w:pPr>
        <w:spacing w:line="60" w:lineRule="exact"/>
      </w:pPr>
    </w:p>
    <w:p w14:paraId="2AED35AF" w14:textId="77777777" w:rsidR="003B66DB" w:rsidRDefault="003B66DB" w:rsidP="003B66DB">
      <w:pPr>
        <w:pStyle w:val="FirstParagraph"/>
      </w:pPr>
      <w:r>
        <w:t xml:space="preserve">where </w:t>
      </w:r>
      <m:oMath>
        <m:r>
          <w:rPr>
            <w:rFonts w:ascii="Cambria Math" w:hAnsi="Cambria Math"/>
          </w:rPr>
          <m:t>C</m:t>
        </m:r>
      </m:oMath>
      <w:r>
        <w:t xml:space="preserve"> is the number of risk classes. In this study the task is binary (</w:t>
      </w:r>
      <m:oMath>
        <m:r>
          <w:rPr>
            <w:rFonts w:ascii="Cambria Math" w:hAnsi="Cambria Math"/>
          </w:rPr>
          <m:t>C</m:t>
        </m:r>
        <m:r>
          <m:rPr>
            <m:sty m:val="p"/>
          </m:rPr>
          <w:rPr>
            <w:rFonts w:ascii="Cambria Math" w:hAnsi="Cambria Math"/>
          </w:rPr>
          <m:t>=</m:t>
        </m:r>
        <m:r>
          <w:rPr>
            <w:rFonts w:ascii="Cambria Math" w:hAnsi="Cambria Math"/>
          </w:rPr>
          <m:t>2</m:t>
        </m:r>
      </m:oMath>
      <w:r>
        <w:t>): a cell, which is a division in a time window, is a hotspot when its incident count exceeds 0.</w:t>
      </w:r>
    </w:p>
    <w:p w14:paraId="69314B32" w14:textId="77777777" w:rsidR="003B66DB" w:rsidRDefault="003B66DB" w:rsidP="003B66DB">
      <w:pPr>
        <w:pStyle w:val="Heading3"/>
      </w:pPr>
      <w:bookmarkStart w:id="42" w:name="_Toc242783417"/>
      <w:bookmarkStart w:id="43" w:name="loss-function-and-optimisation"/>
      <w:bookmarkEnd w:id="41"/>
      <w:r>
        <w:t xml:space="preserve">3.7.5 Loss Function and </w:t>
      </w:r>
      <w:proofErr w:type="spellStart"/>
      <w:r>
        <w:t>Optimisation</w:t>
      </w:r>
      <w:bookmarkEnd w:id="42"/>
      <w:proofErr w:type="spellEnd"/>
    </w:p>
    <w:p w14:paraId="231EA817" w14:textId="77777777" w:rsidR="003B66DB" w:rsidRDefault="003B66DB" w:rsidP="003B66DB">
      <w:pPr>
        <w:pStyle w:val="FirstParagraph"/>
      </w:pPr>
      <w:r>
        <w:t xml:space="preserve">For regression, the model </w:t>
      </w:r>
      <w:proofErr w:type="spellStart"/>
      <w:r>
        <w:t>minimises</w:t>
      </w:r>
      <w:proofErr w:type="spellEnd"/>
      <w:r>
        <w:t xml:space="preserve"> the Smooth-L1 (Huber) loss (Huber, 1964), which is quadratic for small errors and linear for large errors and so is less affected by the rare extreme counts in sparse crime data (Section 2.5.2). An L2 weight decay term is added:</w:t>
      </w:r>
    </w:p>
    <w:tbl>
      <w:tblPr>
        <w:tblW w:w="8550" w:type="dxa"/>
        <w:tblLayout w:type="fixed"/>
        <w:tblLook w:val="04A0" w:firstRow="1" w:lastRow="0" w:firstColumn="1" w:lastColumn="0" w:noHBand="0" w:noVBand="1"/>
      </w:tblPr>
      <w:tblGrid>
        <w:gridCol w:w="700"/>
        <w:gridCol w:w="6900"/>
        <w:gridCol w:w="950"/>
      </w:tblGrid>
      <w:tr w:rsidR="003B66DB" w14:paraId="7AEECDA4" w14:textId="77777777" w:rsidTr="00050409">
        <w:tc>
          <w:tcPr>
            <w:tcW w:w="700" w:type="dxa"/>
          </w:tcPr>
          <w:p w14:paraId="6A23358C" w14:textId="77777777" w:rsidR="003B66DB" w:rsidRDefault="003B66DB" w:rsidP="00050409">
            <w:pPr>
              <w:spacing w:line="240" w:lineRule="auto"/>
            </w:pPr>
          </w:p>
        </w:tc>
        <w:tc>
          <w:tcPr>
            <w:tcW w:w="6900" w:type="dxa"/>
          </w:tcPr>
          <w:p w14:paraId="63CA28BA" w14:textId="77777777" w:rsidR="003B66DB" w:rsidRDefault="003B66DB" w:rsidP="00050409">
            <w:pPr>
              <w:spacing w:line="240" w:lineRule="auto"/>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reg</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cr m:val="script"/>
                        <m:sty m:val="p"/>
                      </m:rPr>
                      <w:rPr>
                        <w:rFonts w:ascii="Cambria Math" w:hAnsi="Cambria Math"/>
                      </w:rPr>
                      <m:t>l</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Θ</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m:t>
                </m:r>
                <m:r>
                  <m:rPr>
                    <m:scr m:val="script"/>
                    <m:sty m:val="p"/>
                  </m:rPr>
                  <w:rPr>
                    <w:rFonts w:ascii="Cambria Math" w:hAnsi="Cambria Math"/>
                  </w:rPr>
                  <m:t>l</m:t>
                </m:r>
                <m:d>
                  <m:dPr>
                    <m:ctrlPr>
                      <w:rPr>
                        <w:rFonts w:ascii="Cambria Math" w:hAnsi="Cambria Math"/>
                      </w:rPr>
                    </m:ctrlPr>
                  </m:dPr>
                  <m:e>
                    <m:r>
                      <w:rPr>
                        <w:rFonts w:ascii="Cambria Math" w:hAnsi="Cambria Math"/>
                      </w:rPr>
                      <m:t>e</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e</m:t>
                              </m:r>
                            </m:e>
                            <m:sup>
                              <m:r>
                                <w:rPr>
                                  <w:rFonts w:ascii="Cambria Math" w:hAnsi="Cambria Math"/>
                                </w:rPr>
                                <m:t>2</m:t>
                              </m:r>
                            </m:sup>
                          </m:sSup>
                        </m:e>
                        <m:e>
                          <m:r>
                            <m:rPr>
                              <m:nor/>
                            </m:rPr>
                            <m:t xml:space="preserve">if </m:t>
                          </m:r>
                          <m:d>
                            <m:dPr>
                              <m:begChr m:val="|"/>
                              <m:endChr m:val="|"/>
                              <m:ctrlPr>
                                <w:rPr>
                                  <w:rFonts w:ascii="Cambria Math" w:hAnsi="Cambria Math"/>
                                </w:rPr>
                              </m:ctrlPr>
                            </m:dPr>
                            <m:e>
                              <m:r>
                                <w:rPr>
                                  <w:rFonts w:ascii="Cambria Math" w:hAnsi="Cambria Math"/>
                                </w:rPr>
                                <m:t>e</m:t>
                              </m:r>
                            </m:e>
                          </m:d>
                          <m:r>
                            <m:rPr>
                              <m:sty m:val="p"/>
                            </m:rPr>
                            <w:rPr>
                              <w:rFonts w:ascii="Cambria Math" w:hAnsi="Cambria Math"/>
                            </w:rPr>
                            <m:t>&lt;</m:t>
                          </m:r>
                          <m:r>
                            <w:rPr>
                              <w:rFonts w:ascii="Cambria Math" w:hAnsi="Cambria Math"/>
                            </w:rPr>
                            <m:t>1</m:t>
                          </m:r>
                        </m:e>
                      </m:mr>
                      <m:mr>
                        <m:e>
                          <m:d>
                            <m:dPr>
                              <m:begChr m:val="|"/>
                              <m:endChr m:val="|"/>
                              <m:ctrlPr>
                                <w:rPr>
                                  <w:rFonts w:ascii="Cambria Math" w:hAnsi="Cambria Math"/>
                                </w:rPr>
                              </m:ctrlPr>
                            </m:dPr>
                            <m:e>
                              <m:r>
                                <w:rPr>
                                  <w:rFonts w:ascii="Cambria Math" w:hAnsi="Cambria Math"/>
                                </w:rPr>
                                <m:t>e</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e>
                        <m:e>
                          <m:r>
                            <m:rPr>
                              <m:nor/>
                            </m:rPr>
                            <m:t>otherwise</m:t>
                          </m:r>
                        </m:e>
                      </m:mr>
                    </m:m>
                  </m:e>
                </m:d>
              </m:oMath>
            </m:oMathPara>
          </w:p>
        </w:tc>
        <w:tc>
          <w:tcPr>
            <w:tcW w:w="950" w:type="dxa"/>
          </w:tcPr>
          <w:p w14:paraId="5D8964D9" w14:textId="77777777" w:rsidR="003B66DB" w:rsidRDefault="003B66DB" w:rsidP="00050409">
            <w:pPr>
              <w:spacing w:line="240" w:lineRule="auto"/>
              <w:jc w:val="right"/>
            </w:pPr>
            <w:r>
              <w:t>(3.38)</w:t>
            </w:r>
          </w:p>
        </w:tc>
      </w:tr>
      <w:tr w:rsidR="003B66DB" w14:paraId="6ADC64F6" w14:textId="77777777" w:rsidTr="00050409">
        <w:tc>
          <w:tcPr>
            <w:tcW w:w="700" w:type="dxa"/>
          </w:tcPr>
          <w:p w14:paraId="3654139A" w14:textId="77777777" w:rsidR="003B66DB" w:rsidRDefault="003B66DB" w:rsidP="00050409">
            <w:pPr>
              <w:spacing w:line="240" w:lineRule="auto"/>
            </w:pPr>
          </w:p>
          <w:p w14:paraId="5280BAB5" w14:textId="77777777" w:rsidR="003B66DB" w:rsidRDefault="003B66DB" w:rsidP="00050409">
            <w:pPr>
              <w:spacing w:line="240" w:lineRule="auto"/>
            </w:pPr>
          </w:p>
        </w:tc>
        <w:tc>
          <w:tcPr>
            <w:tcW w:w="6900" w:type="dxa"/>
          </w:tcPr>
          <w:p w14:paraId="2F87A1B3" w14:textId="77777777" w:rsidR="003B66DB" w:rsidRDefault="003B66DB" w:rsidP="00050409">
            <w:pPr>
              <w:spacing w:line="240" w:lineRule="auto"/>
              <w:jc w:val="center"/>
            </w:pPr>
          </w:p>
        </w:tc>
        <w:tc>
          <w:tcPr>
            <w:tcW w:w="950" w:type="dxa"/>
          </w:tcPr>
          <w:p w14:paraId="015311BE" w14:textId="77777777" w:rsidR="003B66DB" w:rsidRDefault="003B66DB" w:rsidP="00050409">
            <w:pPr>
              <w:spacing w:line="240" w:lineRule="auto"/>
              <w:jc w:val="right"/>
            </w:pPr>
          </w:p>
        </w:tc>
      </w:tr>
    </w:tbl>
    <w:p w14:paraId="241A2163" w14:textId="77777777" w:rsidR="003B66DB" w:rsidRDefault="003B66DB" w:rsidP="003B66DB">
      <w:pPr>
        <w:spacing w:line="60" w:lineRule="exact"/>
      </w:pPr>
    </w:p>
    <w:p w14:paraId="197FA743" w14:textId="77777777" w:rsidR="003B66DB" w:rsidRDefault="003B66DB" w:rsidP="003B66DB">
      <w:pPr>
        <w:pStyle w:val="FirstParagraph"/>
      </w:pPr>
      <w:r>
        <w:t xml:space="preserve">where </w:t>
      </w:r>
      <m:oMath>
        <m:r>
          <w:rPr>
            <w:rFonts w:ascii="Cambria Math" w:hAnsi="Cambria Math"/>
          </w:rPr>
          <m:t>n</m:t>
        </m:r>
      </m:oMath>
      <w:r>
        <w:t xml:space="preserve"> is the number of training samples, </w:t>
      </w:r>
      <m:oMath>
        <m:r>
          <m:rPr>
            <m:scr m:val="script"/>
            <m:sty m:val="p"/>
          </m:rPr>
          <w:rPr>
            <w:rFonts w:ascii="Cambria Math" w:hAnsi="Cambria Math"/>
          </w:rPr>
          <m:t>l</m:t>
        </m:r>
      </m:oMath>
      <w:r>
        <w:t xml:space="preserve"> is applied to the error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t xml:space="preserve">, </w:t>
      </w:r>
      <m:oMath>
        <m:r>
          <w:rPr>
            <w:rFonts w:ascii="Cambria Math" w:hAnsi="Cambria Math"/>
          </w:rPr>
          <m:t>Θ</m:t>
        </m:r>
      </m:oMath>
      <w:r>
        <w:t xml:space="preserve"> denotes the model parameters and </w:t>
      </w:r>
      <m:oMath>
        <m:r>
          <w:rPr>
            <w:rFonts w:ascii="Cambria Math" w:hAnsi="Cambria Math"/>
          </w:rPr>
          <m:t>λ</m:t>
        </m:r>
      </m:oMath>
      <w:r>
        <w:t xml:space="preserve"> controls the L2 weight decay. For classification, the categorical cross-entropy is used:</w:t>
      </w:r>
    </w:p>
    <w:tbl>
      <w:tblPr>
        <w:tblW w:w="8550" w:type="dxa"/>
        <w:tblLayout w:type="fixed"/>
        <w:tblLook w:val="04A0" w:firstRow="1" w:lastRow="0" w:firstColumn="1" w:lastColumn="0" w:noHBand="0" w:noVBand="1"/>
      </w:tblPr>
      <w:tblGrid>
        <w:gridCol w:w="700"/>
        <w:gridCol w:w="6900"/>
        <w:gridCol w:w="950"/>
      </w:tblGrid>
      <w:tr w:rsidR="003B66DB" w14:paraId="36590393" w14:textId="77777777" w:rsidTr="00050409">
        <w:tc>
          <w:tcPr>
            <w:tcW w:w="700" w:type="dxa"/>
          </w:tcPr>
          <w:p w14:paraId="51407614" w14:textId="77777777" w:rsidR="003B66DB" w:rsidRDefault="003B66DB" w:rsidP="00050409">
            <w:pPr>
              <w:spacing w:line="240" w:lineRule="auto"/>
            </w:pPr>
          </w:p>
        </w:tc>
        <w:tc>
          <w:tcPr>
            <w:tcW w:w="6900" w:type="dxa"/>
          </w:tcPr>
          <w:p w14:paraId="30FEB4B5" w14:textId="77777777" w:rsidR="003B66DB" w:rsidRDefault="003B66DB" w:rsidP="00050409">
            <w:pPr>
              <w:spacing w:line="240" w:lineRule="auto"/>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cls</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c</m:t>
                            </m:r>
                          </m:sub>
                        </m:sSub>
                      </m:e>
                    </m:nary>
                  </m:e>
                </m:nary>
                <m:r>
                  <m:rPr>
                    <m:sty m:val="p"/>
                  </m:rPr>
                  <w:rPr>
                    <w:rFonts w:ascii="Cambria Math" w:hAnsi="Cambria Math"/>
                  </w:rPr>
                  <m:t>log</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r>
                          <w:rPr>
                            <w:rFonts w:ascii="Cambria Math" w:hAnsi="Cambria Math"/>
                          </w:rPr>
                          <m:t>c</m:t>
                        </m:r>
                      </m:sub>
                    </m:sSub>
                  </m:e>
                </m:d>
              </m:oMath>
            </m:oMathPara>
          </w:p>
        </w:tc>
        <w:tc>
          <w:tcPr>
            <w:tcW w:w="950" w:type="dxa"/>
          </w:tcPr>
          <w:p w14:paraId="36675C9F" w14:textId="77777777" w:rsidR="003B66DB" w:rsidRDefault="003B66DB" w:rsidP="00050409">
            <w:pPr>
              <w:spacing w:line="240" w:lineRule="auto"/>
              <w:jc w:val="right"/>
            </w:pPr>
            <w:r>
              <w:t>(3.39)</w:t>
            </w:r>
          </w:p>
        </w:tc>
      </w:tr>
      <w:tr w:rsidR="003B66DB" w14:paraId="77E0EA14" w14:textId="77777777" w:rsidTr="00050409">
        <w:tc>
          <w:tcPr>
            <w:tcW w:w="700" w:type="dxa"/>
          </w:tcPr>
          <w:p w14:paraId="0FEAE0A4" w14:textId="77777777" w:rsidR="003B66DB" w:rsidRDefault="003B66DB" w:rsidP="00050409">
            <w:pPr>
              <w:spacing w:line="240" w:lineRule="auto"/>
            </w:pPr>
          </w:p>
          <w:p w14:paraId="40B8BCEF" w14:textId="77777777" w:rsidR="003B66DB" w:rsidRDefault="003B66DB" w:rsidP="00050409">
            <w:pPr>
              <w:spacing w:line="240" w:lineRule="auto"/>
            </w:pPr>
          </w:p>
        </w:tc>
        <w:tc>
          <w:tcPr>
            <w:tcW w:w="6900" w:type="dxa"/>
          </w:tcPr>
          <w:p w14:paraId="0A34F000" w14:textId="77777777" w:rsidR="003B66DB" w:rsidRDefault="003B66DB" w:rsidP="00050409">
            <w:pPr>
              <w:spacing w:line="240" w:lineRule="auto"/>
              <w:jc w:val="center"/>
            </w:pPr>
          </w:p>
        </w:tc>
        <w:tc>
          <w:tcPr>
            <w:tcW w:w="950" w:type="dxa"/>
          </w:tcPr>
          <w:p w14:paraId="2BE7D4F1" w14:textId="77777777" w:rsidR="003B66DB" w:rsidRDefault="003B66DB" w:rsidP="00050409">
            <w:pPr>
              <w:spacing w:line="240" w:lineRule="auto"/>
              <w:jc w:val="right"/>
            </w:pPr>
          </w:p>
        </w:tc>
      </w:tr>
    </w:tbl>
    <w:p w14:paraId="0A80FAE1" w14:textId="77777777" w:rsidR="003B66DB" w:rsidRDefault="003B66DB" w:rsidP="003B66DB">
      <w:pPr>
        <w:spacing w:line="60" w:lineRule="exact"/>
      </w:pPr>
    </w:p>
    <w:p w14:paraId="112535B9" w14:textId="77777777" w:rsidR="003B66DB" w:rsidRDefault="003B66DB" w:rsidP="003B66DB">
      <w:pPr>
        <w:pStyle w:val="FirstParagraph"/>
      </w:pPr>
      <w:r>
        <w:lastRenderedPageBreak/>
        <w:t xml:space="preserve">The parameters are </w:t>
      </w:r>
      <w:proofErr w:type="spellStart"/>
      <w:r>
        <w:t>optimised</w:t>
      </w:r>
      <w:proofErr w:type="spellEnd"/>
      <w:r>
        <w:t xml:space="preserve"> with the Adam algorithm (Kingma and Ba, 2015), whose update uses bias-corrected first- and second-moment estimates </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oMath>
      <w:r>
        <w:t xml:space="preserve"> of the gradient:</w:t>
      </w:r>
    </w:p>
    <w:tbl>
      <w:tblPr>
        <w:tblW w:w="8550" w:type="dxa"/>
        <w:tblLayout w:type="fixed"/>
        <w:tblLook w:val="04A0" w:firstRow="1" w:lastRow="0" w:firstColumn="1" w:lastColumn="0" w:noHBand="0" w:noVBand="1"/>
      </w:tblPr>
      <w:tblGrid>
        <w:gridCol w:w="700"/>
        <w:gridCol w:w="6900"/>
        <w:gridCol w:w="950"/>
      </w:tblGrid>
      <w:tr w:rsidR="003B66DB" w14:paraId="5BB7F7C6" w14:textId="77777777" w:rsidTr="00050409">
        <w:tc>
          <w:tcPr>
            <w:tcW w:w="700" w:type="dxa"/>
          </w:tcPr>
          <w:p w14:paraId="5B8AC595" w14:textId="77777777" w:rsidR="003B66DB" w:rsidRDefault="003B66DB" w:rsidP="00050409">
            <w:pPr>
              <w:spacing w:line="240" w:lineRule="auto"/>
            </w:pPr>
          </w:p>
        </w:tc>
        <w:tc>
          <w:tcPr>
            <w:tcW w:w="6900" w:type="dxa"/>
          </w:tcPr>
          <w:p w14:paraId="75CADAFD" w14:textId="77777777" w:rsidR="003B66DB" w:rsidRDefault="003B66DB" w:rsidP="00050409">
            <w:pPr>
              <w:spacing w:line="240" w:lineRule="auto"/>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r>
                  <w:rPr>
                    <w:rFonts w:ascii="Cambria Math" w:hAnsi="Cambria Math"/>
                  </w:rPr>
                  <m:t>η </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num>
                  <m:den>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e>
                    </m:rad>
                    <m:r>
                      <m:rPr>
                        <m:sty m:val="p"/>
                      </m:rPr>
                      <w:rPr>
                        <w:rFonts w:ascii="Cambria Math" w:hAnsi="Cambria Math"/>
                      </w:rPr>
                      <m:t>+</m:t>
                    </m:r>
                    <m:r>
                      <w:rPr>
                        <w:rFonts w:ascii="Cambria Math" w:hAnsi="Cambria Math"/>
                      </w:rPr>
                      <m:t>ϵ</m:t>
                    </m:r>
                  </m:den>
                </m:f>
              </m:oMath>
            </m:oMathPara>
          </w:p>
        </w:tc>
        <w:tc>
          <w:tcPr>
            <w:tcW w:w="950" w:type="dxa"/>
          </w:tcPr>
          <w:p w14:paraId="02401167" w14:textId="77777777" w:rsidR="003B66DB" w:rsidRDefault="003B66DB" w:rsidP="00050409">
            <w:pPr>
              <w:spacing w:line="240" w:lineRule="auto"/>
              <w:jc w:val="right"/>
            </w:pPr>
            <w:r>
              <w:t>(3.40)</w:t>
            </w:r>
          </w:p>
          <w:p w14:paraId="6EE848B3" w14:textId="77777777" w:rsidR="003B66DB" w:rsidRDefault="003B66DB" w:rsidP="00050409">
            <w:pPr>
              <w:spacing w:line="240" w:lineRule="auto"/>
              <w:jc w:val="right"/>
            </w:pPr>
          </w:p>
          <w:p w14:paraId="6039E247" w14:textId="77777777" w:rsidR="003B66DB" w:rsidRDefault="003B66DB" w:rsidP="00050409">
            <w:pPr>
              <w:spacing w:line="240" w:lineRule="auto"/>
              <w:jc w:val="right"/>
            </w:pPr>
          </w:p>
          <w:p w14:paraId="27AABA40" w14:textId="77777777" w:rsidR="003B66DB" w:rsidRDefault="003B66DB" w:rsidP="00050409">
            <w:pPr>
              <w:spacing w:line="240" w:lineRule="auto"/>
              <w:jc w:val="right"/>
            </w:pPr>
          </w:p>
        </w:tc>
      </w:tr>
    </w:tbl>
    <w:p w14:paraId="3BA94E8E" w14:textId="77777777" w:rsidR="003B66DB" w:rsidRDefault="003B66DB" w:rsidP="003B66DB">
      <w:pPr>
        <w:spacing w:line="60" w:lineRule="exact"/>
      </w:pPr>
    </w:p>
    <w:p w14:paraId="69377F71" w14:textId="77777777" w:rsidR="003B66DB" w:rsidRDefault="003B66DB" w:rsidP="003B66DB">
      <w:pPr>
        <w:pStyle w:val="FirstParagraph"/>
      </w:pPr>
      <w:r>
        <w:t xml:space="preserve">where </w:t>
      </w:r>
      <m:oMath>
        <m:r>
          <w:rPr>
            <w:rFonts w:ascii="Cambria Math" w:hAnsi="Cambria Math"/>
          </w:rPr>
          <m:t>η</m:t>
        </m:r>
      </m:oMath>
      <w:r>
        <w:t xml:space="preserve"> is the learning rate and </w:t>
      </w:r>
      <m:oMath>
        <m:r>
          <w:rPr>
            <w:rFonts w:ascii="Cambria Math" w:hAnsi="Cambria Math"/>
          </w:rPr>
          <m:t>ϵ</m:t>
        </m:r>
      </m:oMath>
      <w:r>
        <w:t xml:space="preserve"> a small constant. Dropout (Srivastava et al., 2014), early stopping and gradient clipping are applied to limit over-fitting (Section 2.5.3), which is important because the records are sparse. Table 3.2 gives the principal hyper-parameters. The values are starting points that are tuned on the validation set.</w:t>
      </w:r>
    </w:p>
    <w:p w14:paraId="1120F46F" w14:textId="77777777" w:rsidR="003B66DB" w:rsidRDefault="003B66DB" w:rsidP="003B66DB">
      <w:pPr>
        <w:pStyle w:val="TableCaption"/>
      </w:pPr>
      <w:bookmarkStart w:id="44" w:name="_Toc242783445"/>
      <w:r>
        <w:rPr>
          <w:b/>
          <w:bCs/>
        </w:rPr>
        <w:t>Table 3.2: Principal hyper-parameters of the proposed hybrid model</w:t>
      </w:r>
      <w:bookmarkEnd w:id="44"/>
    </w:p>
    <w:tbl>
      <w:tblPr>
        <w:tblStyle w:val="Table"/>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922"/>
        <w:gridCol w:w="1569"/>
        <w:gridCol w:w="2022"/>
      </w:tblGrid>
      <w:tr w:rsidR="003B66DB" w14:paraId="1D3D87E8" w14:textId="77777777" w:rsidTr="00050409">
        <w:trPr>
          <w:cnfStyle w:val="100000000000" w:firstRow="1" w:lastRow="0" w:firstColumn="0" w:lastColumn="0" w:oddVBand="0" w:evenVBand="0" w:oddHBand="0" w:evenHBand="0" w:firstRowFirstColumn="0" w:firstRowLastColumn="0" w:lastRowFirstColumn="0" w:lastRowLastColumn="0"/>
          <w:tblHeader/>
        </w:trPr>
        <w:tc>
          <w:tcPr>
            <w:tcW w:w="0" w:type="auto"/>
          </w:tcPr>
          <w:p w14:paraId="384E0CC2" w14:textId="77777777" w:rsidR="003B66DB" w:rsidRDefault="003B66DB" w:rsidP="00050409">
            <w:pPr>
              <w:pStyle w:val="Compact"/>
              <w:spacing w:line="240" w:lineRule="auto"/>
              <w:jc w:val="left"/>
            </w:pPr>
            <w:r>
              <w:rPr>
                <w:b/>
                <w:sz w:val="18"/>
              </w:rPr>
              <w:t>Hyper-parameter</w:t>
            </w:r>
          </w:p>
        </w:tc>
        <w:tc>
          <w:tcPr>
            <w:tcW w:w="0" w:type="auto"/>
          </w:tcPr>
          <w:p w14:paraId="254C3E6D" w14:textId="77777777" w:rsidR="003B66DB" w:rsidRDefault="003B66DB" w:rsidP="00050409">
            <w:pPr>
              <w:pStyle w:val="Compact"/>
              <w:spacing w:line="240" w:lineRule="auto"/>
              <w:jc w:val="left"/>
            </w:pPr>
            <w:r>
              <w:rPr>
                <w:b/>
                <w:sz w:val="18"/>
              </w:rPr>
              <w:t>Symbol</w:t>
            </w:r>
          </w:p>
        </w:tc>
        <w:tc>
          <w:tcPr>
            <w:tcW w:w="0" w:type="auto"/>
          </w:tcPr>
          <w:p w14:paraId="7903AE2A" w14:textId="77777777" w:rsidR="003B66DB" w:rsidRDefault="003B66DB" w:rsidP="00050409">
            <w:pPr>
              <w:pStyle w:val="Compact"/>
              <w:spacing w:line="240" w:lineRule="auto"/>
              <w:jc w:val="left"/>
            </w:pPr>
            <w:r>
              <w:rPr>
                <w:b/>
                <w:sz w:val="18"/>
              </w:rPr>
              <w:t>Default (search range)</w:t>
            </w:r>
          </w:p>
        </w:tc>
      </w:tr>
      <w:tr w:rsidR="003B66DB" w14:paraId="75B623F8" w14:textId="77777777" w:rsidTr="00050409">
        <w:tc>
          <w:tcPr>
            <w:tcW w:w="0" w:type="auto"/>
          </w:tcPr>
          <w:p w14:paraId="5C93927E" w14:textId="77777777" w:rsidR="003B66DB" w:rsidRPr="00D840A6" w:rsidRDefault="003B66DB" w:rsidP="00050409">
            <w:pPr>
              <w:pStyle w:val="Compact"/>
              <w:spacing w:line="240" w:lineRule="auto"/>
              <w:jc w:val="left"/>
            </w:pPr>
            <w:r w:rsidRPr="00D840A6">
              <w:t>GAT hidden units</w:t>
            </w:r>
          </w:p>
        </w:tc>
        <w:tc>
          <w:tcPr>
            <w:tcW w:w="0" w:type="auto"/>
          </w:tcPr>
          <w:p w14:paraId="2467C2FE" w14:textId="77777777" w:rsidR="003B66DB" w:rsidRPr="00D840A6" w:rsidRDefault="003B66DB" w:rsidP="00050409">
            <w:pPr>
              <w:pStyle w:val="Compact"/>
              <w:spacing w:line="240" w:lineRule="auto"/>
              <w:jc w:val="left"/>
            </w:pPr>
            <w:r w:rsidRPr="00D840A6">
              <w:t>not applicable</w:t>
            </w:r>
          </w:p>
        </w:tc>
        <w:tc>
          <w:tcPr>
            <w:tcW w:w="0" w:type="auto"/>
          </w:tcPr>
          <w:p w14:paraId="3BB04E3C" w14:textId="77777777" w:rsidR="003B66DB" w:rsidRPr="00D840A6" w:rsidRDefault="003B66DB" w:rsidP="00050409">
            <w:pPr>
              <w:pStyle w:val="Compact"/>
              <w:spacing w:line="240" w:lineRule="auto"/>
              <w:jc w:val="left"/>
            </w:pPr>
            <w:r w:rsidRPr="00D840A6">
              <w:t>64 (32 to 128)</w:t>
            </w:r>
          </w:p>
        </w:tc>
      </w:tr>
      <w:tr w:rsidR="003B66DB" w14:paraId="6B86090F" w14:textId="77777777" w:rsidTr="00050409">
        <w:tc>
          <w:tcPr>
            <w:tcW w:w="0" w:type="auto"/>
          </w:tcPr>
          <w:p w14:paraId="678EC891" w14:textId="77777777" w:rsidR="003B66DB" w:rsidRPr="00D840A6" w:rsidRDefault="003B66DB" w:rsidP="00050409">
            <w:pPr>
              <w:pStyle w:val="Compact"/>
              <w:spacing w:line="240" w:lineRule="auto"/>
              <w:jc w:val="left"/>
            </w:pPr>
            <w:r w:rsidRPr="00D840A6">
              <w:t>GAT attention heads</w:t>
            </w:r>
          </w:p>
        </w:tc>
        <w:tc>
          <w:tcPr>
            <w:tcW w:w="0" w:type="auto"/>
          </w:tcPr>
          <w:p w14:paraId="6BB15D08" w14:textId="77777777" w:rsidR="003B66DB" w:rsidRPr="00D840A6" w:rsidRDefault="003B66DB" w:rsidP="00050409">
            <w:pPr>
              <w:pStyle w:val="Compact"/>
              <w:spacing w:line="240" w:lineRule="auto"/>
              <w:jc w:val="left"/>
            </w:pPr>
            <m:oMathPara>
              <m:oMath>
                <m:r>
                  <w:rPr>
                    <w:rFonts w:ascii="Cambria Math" w:hAnsi="Cambria Math"/>
                  </w:rPr>
                  <m:t>M</m:t>
                </m:r>
              </m:oMath>
            </m:oMathPara>
          </w:p>
        </w:tc>
        <w:tc>
          <w:tcPr>
            <w:tcW w:w="0" w:type="auto"/>
          </w:tcPr>
          <w:p w14:paraId="0E4AED80" w14:textId="77777777" w:rsidR="003B66DB" w:rsidRPr="00D840A6" w:rsidRDefault="003B66DB" w:rsidP="00050409">
            <w:pPr>
              <w:pStyle w:val="Compact"/>
              <w:spacing w:line="240" w:lineRule="auto"/>
              <w:jc w:val="left"/>
            </w:pPr>
            <w:r w:rsidRPr="00D840A6">
              <w:t>8 (4 to 16)</w:t>
            </w:r>
          </w:p>
        </w:tc>
      </w:tr>
      <w:tr w:rsidR="003B66DB" w14:paraId="579BC7F3" w14:textId="77777777" w:rsidTr="00050409">
        <w:tc>
          <w:tcPr>
            <w:tcW w:w="0" w:type="auto"/>
          </w:tcPr>
          <w:p w14:paraId="1016822F" w14:textId="77777777" w:rsidR="003B66DB" w:rsidRPr="00D840A6" w:rsidRDefault="003B66DB" w:rsidP="00050409">
            <w:pPr>
              <w:pStyle w:val="Compact"/>
              <w:spacing w:line="240" w:lineRule="auto"/>
              <w:jc w:val="left"/>
            </w:pPr>
            <w:r w:rsidRPr="00D840A6">
              <w:t>GRU hidden units</w:t>
            </w:r>
          </w:p>
        </w:tc>
        <w:tc>
          <w:tcPr>
            <w:tcW w:w="0" w:type="auto"/>
          </w:tcPr>
          <w:p w14:paraId="4A8CF0C2" w14:textId="77777777" w:rsidR="003B66DB" w:rsidRPr="00D840A6" w:rsidRDefault="003B66DB" w:rsidP="00050409">
            <w:pPr>
              <w:pStyle w:val="Compact"/>
              <w:spacing w:line="240" w:lineRule="auto"/>
              <w:jc w:val="left"/>
            </w:pPr>
            <w:r w:rsidRPr="00D840A6">
              <w:t>not applicable</w:t>
            </w:r>
          </w:p>
        </w:tc>
        <w:tc>
          <w:tcPr>
            <w:tcW w:w="0" w:type="auto"/>
          </w:tcPr>
          <w:p w14:paraId="1BFD1859" w14:textId="77777777" w:rsidR="003B66DB" w:rsidRPr="00D840A6" w:rsidRDefault="003B66DB" w:rsidP="00050409">
            <w:pPr>
              <w:pStyle w:val="Compact"/>
              <w:spacing w:line="240" w:lineRule="auto"/>
              <w:jc w:val="left"/>
            </w:pPr>
            <w:r w:rsidRPr="00D840A6">
              <w:t>128 (64 to 256)</w:t>
            </w:r>
          </w:p>
        </w:tc>
      </w:tr>
      <w:tr w:rsidR="003B66DB" w14:paraId="7A5CCDF3" w14:textId="77777777" w:rsidTr="00050409">
        <w:tc>
          <w:tcPr>
            <w:tcW w:w="0" w:type="auto"/>
          </w:tcPr>
          <w:p w14:paraId="0E52A945" w14:textId="77777777" w:rsidR="003B66DB" w:rsidRPr="00D840A6" w:rsidRDefault="003B66DB" w:rsidP="00050409">
            <w:pPr>
              <w:pStyle w:val="Compact"/>
              <w:spacing w:line="240" w:lineRule="auto"/>
              <w:jc w:val="left"/>
            </w:pPr>
            <w:r w:rsidRPr="00D840A6">
              <w:t>GRU layers</w:t>
            </w:r>
          </w:p>
        </w:tc>
        <w:tc>
          <w:tcPr>
            <w:tcW w:w="0" w:type="auto"/>
          </w:tcPr>
          <w:p w14:paraId="14347670" w14:textId="77777777" w:rsidR="003B66DB" w:rsidRPr="00D840A6" w:rsidRDefault="003B66DB" w:rsidP="00050409">
            <w:pPr>
              <w:pStyle w:val="Compact"/>
              <w:spacing w:line="240" w:lineRule="auto"/>
              <w:jc w:val="left"/>
            </w:pPr>
            <w:r w:rsidRPr="00D840A6">
              <w:t>not applicable</w:t>
            </w:r>
          </w:p>
        </w:tc>
        <w:tc>
          <w:tcPr>
            <w:tcW w:w="0" w:type="auto"/>
          </w:tcPr>
          <w:p w14:paraId="3BB06D45" w14:textId="77777777" w:rsidR="003B66DB" w:rsidRPr="00D840A6" w:rsidRDefault="003B66DB" w:rsidP="00050409">
            <w:pPr>
              <w:pStyle w:val="Compact"/>
              <w:spacing w:line="240" w:lineRule="auto"/>
              <w:jc w:val="left"/>
            </w:pPr>
            <w:r w:rsidRPr="00D840A6">
              <w:t>2 (1 to 3)</w:t>
            </w:r>
          </w:p>
        </w:tc>
      </w:tr>
      <w:tr w:rsidR="003B66DB" w14:paraId="323EEB08" w14:textId="77777777" w:rsidTr="00050409">
        <w:tc>
          <w:tcPr>
            <w:tcW w:w="0" w:type="auto"/>
          </w:tcPr>
          <w:p w14:paraId="5555D3F8" w14:textId="77777777" w:rsidR="003B66DB" w:rsidRPr="00D840A6" w:rsidRDefault="003B66DB" w:rsidP="00050409">
            <w:pPr>
              <w:pStyle w:val="Compact"/>
              <w:spacing w:line="240" w:lineRule="auto"/>
              <w:jc w:val="left"/>
            </w:pPr>
            <w:r w:rsidRPr="00D840A6">
              <w:t>Transformer heads</w:t>
            </w:r>
          </w:p>
        </w:tc>
        <w:tc>
          <w:tcPr>
            <w:tcW w:w="0" w:type="auto"/>
          </w:tcPr>
          <w:p w14:paraId="58B1B220" w14:textId="77777777" w:rsidR="003B66DB" w:rsidRPr="00D840A6" w:rsidRDefault="003B66DB" w:rsidP="00050409">
            <w:pPr>
              <w:pStyle w:val="Compact"/>
              <w:spacing w:line="240" w:lineRule="auto"/>
              <w:jc w:val="left"/>
            </w:pPr>
            <m:oMathPara>
              <m:oMath>
                <m:r>
                  <w:rPr>
                    <w:rFonts w:ascii="Cambria Math" w:hAnsi="Cambria Math"/>
                  </w:rPr>
                  <m:t>h</m:t>
                </m:r>
              </m:oMath>
            </m:oMathPara>
          </w:p>
        </w:tc>
        <w:tc>
          <w:tcPr>
            <w:tcW w:w="0" w:type="auto"/>
          </w:tcPr>
          <w:p w14:paraId="340B5815" w14:textId="77777777" w:rsidR="003B66DB" w:rsidRPr="00D840A6" w:rsidRDefault="003B66DB" w:rsidP="00050409">
            <w:pPr>
              <w:pStyle w:val="Compact"/>
              <w:spacing w:line="240" w:lineRule="auto"/>
              <w:jc w:val="left"/>
            </w:pPr>
            <w:r w:rsidRPr="00D840A6">
              <w:t>8 (4 to 16)</w:t>
            </w:r>
          </w:p>
        </w:tc>
      </w:tr>
      <w:tr w:rsidR="003B66DB" w14:paraId="1A01F86A" w14:textId="77777777" w:rsidTr="00050409">
        <w:tc>
          <w:tcPr>
            <w:tcW w:w="0" w:type="auto"/>
          </w:tcPr>
          <w:p w14:paraId="32CB5DBC" w14:textId="77777777" w:rsidR="003B66DB" w:rsidRPr="00D840A6" w:rsidRDefault="003B66DB" w:rsidP="00050409">
            <w:pPr>
              <w:pStyle w:val="Compact"/>
              <w:spacing w:line="240" w:lineRule="auto"/>
              <w:jc w:val="left"/>
            </w:pPr>
            <w:r w:rsidRPr="00D840A6">
              <w:t>Transformer encoder blocks</w:t>
            </w:r>
          </w:p>
        </w:tc>
        <w:tc>
          <w:tcPr>
            <w:tcW w:w="0" w:type="auto"/>
          </w:tcPr>
          <w:p w14:paraId="3ED7C83E" w14:textId="77777777" w:rsidR="003B66DB" w:rsidRPr="00D840A6" w:rsidRDefault="003B66DB" w:rsidP="00050409">
            <w:pPr>
              <w:pStyle w:val="Compact"/>
              <w:spacing w:line="240" w:lineRule="auto"/>
              <w:jc w:val="left"/>
            </w:pPr>
            <m:oMathPara>
              <m:oMath>
                <m:r>
                  <w:rPr>
                    <w:rFonts w:ascii="Cambria Math" w:hAnsi="Cambria Math"/>
                  </w:rPr>
                  <m:t>L</m:t>
                </m:r>
              </m:oMath>
            </m:oMathPara>
          </w:p>
        </w:tc>
        <w:tc>
          <w:tcPr>
            <w:tcW w:w="0" w:type="auto"/>
          </w:tcPr>
          <w:p w14:paraId="7729CF48" w14:textId="77777777" w:rsidR="003B66DB" w:rsidRPr="00D840A6" w:rsidRDefault="003B66DB" w:rsidP="00050409">
            <w:pPr>
              <w:pStyle w:val="Compact"/>
              <w:spacing w:line="240" w:lineRule="auto"/>
              <w:jc w:val="left"/>
            </w:pPr>
            <w:r w:rsidRPr="00D840A6">
              <w:t>2 (1 to 4)</w:t>
            </w:r>
          </w:p>
        </w:tc>
      </w:tr>
      <w:tr w:rsidR="003B66DB" w14:paraId="7038F4A7" w14:textId="77777777" w:rsidTr="00050409">
        <w:tc>
          <w:tcPr>
            <w:tcW w:w="0" w:type="auto"/>
          </w:tcPr>
          <w:p w14:paraId="58A3CCB4" w14:textId="77777777" w:rsidR="003B66DB" w:rsidRPr="00D840A6" w:rsidRDefault="003B66DB" w:rsidP="00050409">
            <w:pPr>
              <w:pStyle w:val="Compact"/>
              <w:spacing w:line="240" w:lineRule="auto"/>
              <w:jc w:val="left"/>
            </w:pPr>
            <w:r w:rsidRPr="00D840A6">
              <w:t>Model dimension</w:t>
            </w:r>
          </w:p>
        </w:tc>
        <w:tc>
          <w:tcPr>
            <w:tcW w:w="0" w:type="auto"/>
          </w:tcPr>
          <w:p w14:paraId="1EF0F933" w14:textId="77777777" w:rsidR="003B66DB" w:rsidRPr="00D840A6" w:rsidRDefault="003B66DB" w:rsidP="00050409">
            <w:pPr>
              <w:pStyle w:val="Compact"/>
              <w:spacing w:line="240" w:lineRule="auto"/>
              <w:jc w:val="left"/>
            </w:pPr>
            <m:oMathPara>
              <m:oMath>
                <m:sSub>
                  <m:sSubPr>
                    <m:ctrlPr>
                      <w:rPr>
                        <w:rFonts w:ascii="Cambria Math" w:hAnsi="Cambria Math"/>
                      </w:rPr>
                    </m:ctrlPr>
                  </m:sSubPr>
                  <m:e>
                    <m:r>
                      <w:rPr>
                        <w:rFonts w:ascii="Cambria Math" w:hAnsi="Cambria Math"/>
                      </w:rPr>
                      <m:t>d</m:t>
                    </m:r>
                  </m:e>
                  <m:sub>
                    <m:r>
                      <m:rPr>
                        <m:sty m:val="p"/>
                      </m:rPr>
                      <w:rPr>
                        <w:rFonts w:ascii="Cambria Math" w:hAnsi="Cambria Math"/>
                      </w:rPr>
                      <m:t>model</m:t>
                    </m:r>
                  </m:sub>
                </m:sSub>
              </m:oMath>
            </m:oMathPara>
          </w:p>
        </w:tc>
        <w:tc>
          <w:tcPr>
            <w:tcW w:w="0" w:type="auto"/>
          </w:tcPr>
          <w:p w14:paraId="1D94CAE8" w14:textId="77777777" w:rsidR="003B66DB" w:rsidRPr="00D840A6" w:rsidRDefault="003B66DB" w:rsidP="00050409">
            <w:pPr>
              <w:pStyle w:val="Compact"/>
              <w:spacing w:line="240" w:lineRule="auto"/>
              <w:jc w:val="left"/>
            </w:pPr>
            <w:r w:rsidRPr="00D840A6">
              <w:t>128</w:t>
            </w:r>
          </w:p>
        </w:tc>
      </w:tr>
      <w:tr w:rsidR="003B66DB" w14:paraId="216F9371" w14:textId="77777777" w:rsidTr="00050409">
        <w:tc>
          <w:tcPr>
            <w:tcW w:w="0" w:type="auto"/>
          </w:tcPr>
          <w:p w14:paraId="540EAAB8" w14:textId="77777777" w:rsidR="003B66DB" w:rsidRPr="00D840A6" w:rsidRDefault="003B66DB" w:rsidP="00050409">
            <w:pPr>
              <w:pStyle w:val="Compact"/>
              <w:spacing w:line="240" w:lineRule="auto"/>
              <w:jc w:val="left"/>
            </w:pPr>
            <w:r w:rsidRPr="00D840A6">
              <w:t>Dropout rate</w:t>
            </w:r>
          </w:p>
        </w:tc>
        <w:tc>
          <w:tcPr>
            <w:tcW w:w="0" w:type="auto"/>
          </w:tcPr>
          <w:p w14:paraId="51B83F04" w14:textId="77777777" w:rsidR="003B66DB" w:rsidRPr="00D840A6" w:rsidRDefault="003B66DB" w:rsidP="00050409">
            <w:pPr>
              <w:pStyle w:val="Compact"/>
              <w:spacing w:line="240" w:lineRule="auto"/>
              <w:jc w:val="left"/>
            </w:pPr>
            <w:r w:rsidRPr="00D840A6">
              <w:t>not applicable</w:t>
            </w:r>
          </w:p>
        </w:tc>
        <w:tc>
          <w:tcPr>
            <w:tcW w:w="0" w:type="auto"/>
          </w:tcPr>
          <w:p w14:paraId="2456650E" w14:textId="77777777" w:rsidR="003B66DB" w:rsidRPr="00D840A6" w:rsidRDefault="003B66DB" w:rsidP="00050409">
            <w:pPr>
              <w:pStyle w:val="Compact"/>
              <w:spacing w:line="240" w:lineRule="auto"/>
              <w:jc w:val="left"/>
            </w:pPr>
            <w:r w:rsidRPr="00D840A6">
              <w:t>0.3 (0.1 to 0.5)</w:t>
            </w:r>
          </w:p>
        </w:tc>
      </w:tr>
      <w:tr w:rsidR="003B66DB" w14:paraId="51546902" w14:textId="77777777" w:rsidTr="00050409">
        <w:tc>
          <w:tcPr>
            <w:tcW w:w="0" w:type="auto"/>
          </w:tcPr>
          <w:p w14:paraId="50782938" w14:textId="77777777" w:rsidR="003B66DB" w:rsidRPr="00D840A6" w:rsidRDefault="003B66DB" w:rsidP="00050409">
            <w:pPr>
              <w:pStyle w:val="Compact"/>
              <w:spacing w:line="240" w:lineRule="auto"/>
              <w:jc w:val="left"/>
            </w:pPr>
            <w:r w:rsidRPr="00D840A6">
              <w:t>Learning rate</w:t>
            </w:r>
          </w:p>
        </w:tc>
        <w:tc>
          <w:tcPr>
            <w:tcW w:w="0" w:type="auto"/>
          </w:tcPr>
          <w:p w14:paraId="2CD23B03" w14:textId="77777777" w:rsidR="003B66DB" w:rsidRPr="00D840A6" w:rsidRDefault="003B66DB" w:rsidP="00050409">
            <w:pPr>
              <w:pStyle w:val="Compact"/>
              <w:spacing w:line="240" w:lineRule="auto"/>
              <w:jc w:val="left"/>
            </w:pPr>
            <m:oMathPara>
              <m:oMath>
                <m:r>
                  <w:rPr>
                    <w:rFonts w:ascii="Cambria Math" w:hAnsi="Cambria Math"/>
                  </w:rPr>
                  <m:t>η</m:t>
                </m:r>
              </m:oMath>
            </m:oMathPara>
          </w:p>
        </w:tc>
        <w:tc>
          <w:tcPr>
            <w:tcW w:w="0" w:type="auto"/>
          </w:tcPr>
          <w:p w14:paraId="182EAAA0" w14:textId="77777777" w:rsidR="003B66DB" w:rsidRPr="00D840A6" w:rsidRDefault="003B66DB" w:rsidP="00050409">
            <w:pPr>
              <w:pStyle w:val="Compact"/>
              <w:spacing w:line="240" w:lineRule="auto"/>
              <w:jc w:val="left"/>
            </w:pPr>
            <w:r w:rsidRPr="00D840A6">
              <w:t>1e-3 (1e-4 to 5e-3)</w:t>
            </w:r>
          </w:p>
        </w:tc>
      </w:tr>
      <w:tr w:rsidR="003B66DB" w14:paraId="682058F3" w14:textId="77777777" w:rsidTr="00050409">
        <w:tc>
          <w:tcPr>
            <w:tcW w:w="0" w:type="auto"/>
          </w:tcPr>
          <w:p w14:paraId="2E4D4400" w14:textId="77777777" w:rsidR="003B66DB" w:rsidRPr="00D840A6" w:rsidRDefault="003B66DB" w:rsidP="00050409">
            <w:pPr>
              <w:pStyle w:val="Compact"/>
              <w:spacing w:line="240" w:lineRule="auto"/>
              <w:jc w:val="left"/>
            </w:pPr>
            <w:r w:rsidRPr="00D840A6">
              <w:t>L2 weight decay</w:t>
            </w:r>
          </w:p>
        </w:tc>
        <w:tc>
          <w:tcPr>
            <w:tcW w:w="0" w:type="auto"/>
          </w:tcPr>
          <w:p w14:paraId="65367868" w14:textId="77777777" w:rsidR="003B66DB" w:rsidRPr="00D840A6" w:rsidRDefault="003B66DB" w:rsidP="00050409">
            <w:pPr>
              <w:pStyle w:val="Compact"/>
              <w:spacing w:line="240" w:lineRule="auto"/>
              <w:jc w:val="left"/>
            </w:pPr>
            <m:oMathPara>
              <m:oMath>
                <m:r>
                  <w:rPr>
                    <w:rFonts w:ascii="Cambria Math" w:hAnsi="Cambria Math"/>
                  </w:rPr>
                  <m:t>λ</m:t>
                </m:r>
              </m:oMath>
            </m:oMathPara>
          </w:p>
        </w:tc>
        <w:tc>
          <w:tcPr>
            <w:tcW w:w="0" w:type="auto"/>
          </w:tcPr>
          <w:p w14:paraId="75B627C3" w14:textId="77777777" w:rsidR="003B66DB" w:rsidRPr="00D840A6" w:rsidRDefault="003B66DB" w:rsidP="00050409">
            <w:pPr>
              <w:pStyle w:val="Compact"/>
              <w:spacing w:line="240" w:lineRule="auto"/>
              <w:jc w:val="left"/>
            </w:pPr>
            <w:r w:rsidRPr="00D840A6">
              <w:t>1e-5</w:t>
            </w:r>
          </w:p>
        </w:tc>
      </w:tr>
      <w:tr w:rsidR="003B66DB" w14:paraId="68363644" w14:textId="77777777" w:rsidTr="00050409">
        <w:tc>
          <w:tcPr>
            <w:tcW w:w="0" w:type="auto"/>
          </w:tcPr>
          <w:p w14:paraId="3C015EE2" w14:textId="77777777" w:rsidR="003B66DB" w:rsidRPr="00D840A6" w:rsidRDefault="003B66DB" w:rsidP="00050409">
            <w:pPr>
              <w:pStyle w:val="Compact"/>
              <w:spacing w:line="240" w:lineRule="auto"/>
              <w:jc w:val="left"/>
            </w:pPr>
            <w:r w:rsidRPr="00D840A6">
              <w:t>Batch size</w:t>
            </w:r>
          </w:p>
        </w:tc>
        <w:tc>
          <w:tcPr>
            <w:tcW w:w="0" w:type="auto"/>
          </w:tcPr>
          <w:p w14:paraId="1BA1E091" w14:textId="77777777" w:rsidR="003B66DB" w:rsidRPr="00D840A6" w:rsidRDefault="003B66DB" w:rsidP="00050409">
            <w:pPr>
              <w:pStyle w:val="Compact"/>
              <w:spacing w:line="240" w:lineRule="auto"/>
              <w:jc w:val="left"/>
            </w:pPr>
            <w:r w:rsidRPr="00D840A6">
              <w:t>not applicable</w:t>
            </w:r>
          </w:p>
        </w:tc>
        <w:tc>
          <w:tcPr>
            <w:tcW w:w="0" w:type="auto"/>
          </w:tcPr>
          <w:p w14:paraId="2C30D3B3" w14:textId="77777777" w:rsidR="003B66DB" w:rsidRPr="00D840A6" w:rsidRDefault="003B66DB" w:rsidP="00050409">
            <w:pPr>
              <w:pStyle w:val="Compact"/>
              <w:spacing w:line="240" w:lineRule="auto"/>
              <w:jc w:val="left"/>
            </w:pPr>
            <w:r w:rsidRPr="00D840A6">
              <w:t>32 (16 to 128)</w:t>
            </w:r>
          </w:p>
        </w:tc>
      </w:tr>
      <w:tr w:rsidR="003B66DB" w14:paraId="1100E12F" w14:textId="77777777" w:rsidTr="00050409">
        <w:tc>
          <w:tcPr>
            <w:tcW w:w="0" w:type="auto"/>
          </w:tcPr>
          <w:p w14:paraId="02CCD068" w14:textId="77777777" w:rsidR="003B66DB" w:rsidRPr="00D840A6" w:rsidRDefault="003B66DB" w:rsidP="00050409">
            <w:pPr>
              <w:pStyle w:val="Compact"/>
              <w:spacing w:line="240" w:lineRule="auto"/>
              <w:jc w:val="left"/>
            </w:pPr>
            <w:r w:rsidRPr="00D840A6">
              <w:t>Look-back window</w:t>
            </w:r>
          </w:p>
        </w:tc>
        <w:tc>
          <w:tcPr>
            <w:tcW w:w="0" w:type="auto"/>
          </w:tcPr>
          <w:p w14:paraId="0663E95F" w14:textId="77777777" w:rsidR="003B66DB" w:rsidRPr="00D840A6" w:rsidRDefault="003B66DB" w:rsidP="00050409">
            <w:pPr>
              <w:pStyle w:val="Compact"/>
              <w:spacing w:line="240" w:lineRule="auto"/>
              <w:jc w:val="left"/>
            </w:pPr>
            <m:oMathPara>
              <m:oMath>
                <m:r>
                  <w:rPr>
                    <w:rFonts w:ascii="Cambria Math" w:hAnsi="Cambria Math"/>
                  </w:rPr>
                  <m:t>T</m:t>
                </m:r>
              </m:oMath>
            </m:oMathPara>
          </w:p>
        </w:tc>
        <w:tc>
          <w:tcPr>
            <w:tcW w:w="0" w:type="auto"/>
          </w:tcPr>
          <w:p w14:paraId="41FC8ED9" w14:textId="77777777" w:rsidR="003B66DB" w:rsidRPr="00D840A6" w:rsidRDefault="003B66DB" w:rsidP="00050409">
            <w:pPr>
              <w:pStyle w:val="Compact"/>
              <w:spacing w:line="240" w:lineRule="auto"/>
              <w:jc w:val="left"/>
            </w:pPr>
            <w:r w:rsidRPr="00D840A6">
              <w:t>12 intervals</w:t>
            </w:r>
          </w:p>
        </w:tc>
      </w:tr>
    </w:tbl>
    <w:p w14:paraId="69CB81C4" w14:textId="77777777" w:rsidR="003B66DB" w:rsidRDefault="003B66DB" w:rsidP="003B66DB">
      <w:pPr>
        <w:pStyle w:val="Heading2"/>
      </w:pPr>
      <w:bookmarkStart w:id="45" w:name="_Toc242783418"/>
      <w:bookmarkStart w:id="46" w:name="X85cda99f5633f271419f642e270ac31bdd6bfe6"/>
      <w:bookmarkEnd w:id="32"/>
      <w:bookmarkEnd w:id="43"/>
      <w:r>
        <w:t xml:space="preserve">3.8 Explainable Artificial Intelligence Integration </w:t>
      </w:r>
      <w:bookmarkEnd w:id="45"/>
    </w:p>
    <w:p w14:paraId="3F3E3729" w14:textId="77777777" w:rsidR="003B66DB" w:rsidRDefault="003B66DB" w:rsidP="003B66DB">
      <w:pPr>
        <w:pStyle w:val="FirstParagraph"/>
      </w:pPr>
      <w:r>
        <w:t xml:space="preserve">The second part of the third objective builds explainability into the model so that its predictions can be examined, which matters in policing because opaque outputs can weaken public trust and due process (Section 2.9). Three methods are used, and they are applied together (Figure 3.4). </w:t>
      </w:r>
      <w:r>
        <w:lastRenderedPageBreak/>
        <w:t>Attention weights from the GAT give an explanation that comes from inside the model. Permutation importance (</w:t>
      </w:r>
      <w:proofErr w:type="spellStart"/>
      <w:r>
        <w:t>Breiman</w:t>
      </w:r>
      <w:proofErr w:type="spellEnd"/>
      <w:r>
        <w:t>, 2001) gives a model-agnostic ranking of the input features. SHAP gives a feature attribution computed on a surrogate model, because exact Shapley values are costly to compute for a deep network. LIME (Section 2.9) is not used, since SHAP already provides local and global attributions in one additive framework.</w:t>
      </w:r>
    </w:p>
    <w:p w14:paraId="50D6FC81" w14:textId="77777777" w:rsidR="003B66DB" w:rsidRDefault="003B66DB" w:rsidP="003B66DB">
      <w:pPr>
        <w:pStyle w:val="CaptionedFigure"/>
      </w:pPr>
      <w:r>
        <w:rPr>
          <w:noProof/>
        </w:rPr>
        <w:drawing>
          <wp:inline distT="0" distB="0" distL="0" distR="0" wp14:anchorId="0297E7A9" wp14:editId="189EE7AF">
            <wp:extent cx="3840480" cy="3630453"/>
            <wp:effectExtent l="0" t="0" r="0" b="0"/>
            <wp:docPr id="150" name="Picture" descr="Figure 3.4: Explainable AI workflow producing global and local interpretations of the model."/>
            <wp:cNvGraphicFramePr/>
            <a:graphic xmlns:a="http://schemas.openxmlformats.org/drawingml/2006/main">
              <a:graphicData uri="http://schemas.openxmlformats.org/drawingml/2006/picture">
                <pic:pic xmlns:pic="http://schemas.openxmlformats.org/drawingml/2006/picture">
                  <pic:nvPicPr>
                    <pic:cNvPr id="151" name="Picture" descr="fig3_4.png"/>
                    <pic:cNvPicPr>
                      <a:picLocks noChangeAspect="1" noChangeArrowheads="1"/>
                    </pic:cNvPicPr>
                  </pic:nvPicPr>
                  <pic:blipFill>
                    <a:blip r:embed="rId8"/>
                    <a:stretch>
                      <a:fillRect/>
                    </a:stretch>
                  </pic:blipFill>
                  <pic:spPr bwMode="auto">
                    <a:xfrm>
                      <a:off x="0" y="0"/>
                      <a:ext cx="3840480" cy="3630453"/>
                    </a:xfrm>
                    <a:prstGeom prst="rect">
                      <a:avLst/>
                    </a:prstGeom>
                    <a:noFill/>
                    <a:ln w="9525">
                      <a:noFill/>
                      <a:headEnd/>
                      <a:tailEnd/>
                    </a:ln>
                  </pic:spPr>
                </pic:pic>
              </a:graphicData>
            </a:graphic>
          </wp:inline>
        </w:drawing>
      </w:r>
    </w:p>
    <w:p w14:paraId="62A1CE2F" w14:textId="77777777" w:rsidR="003B66DB" w:rsidRDefault="003B66DB" w:rsidP="003B66DB">
      <w:pPr>
        <w:pStyle w:val="ImageCaption"/>
      </w:pPr>
      <w:bookmarkStart w:id="47" w:name="_Toc242783469"/>
      <w:r>
        <w:t>Figure 3.4: Explainable AI workflow producing global and local interpretations of the model.</w:t>
      </w:r>
      <w:bookmarkEnd w:id="47"/>
    </w:p>
    <w:p w14:paraId="746FBB6F" w14:textId="77777777" w:rsidR="003B66DB" w:rsidRDefault="003B66DB" w:rsidP="003B66DB">
      <w:pPr>
        <w:pStyle w:val="BodyText"/>
      </w:pPr>
      <w:r>
        <w:rPr>
          <w:i/>
          <w:iCs/>
        </w:rPr>
        <w:t>Attention importance.</w:t>
      </w:r>
      <w:r>
        <w:t xml:space="preserve"> The importance of a source location or time step </w:t>
      </w:r>
      <m:oMath>
        <m:r>
          <w:rPr>
            <w:rFonts w:ascii="Cambria Math" w:hAnsi="Cambria Math"/>
          </w:rPr>
          <m:t>j</m:t>
        </m:r>
      </m:oMath>
      <w:r>
        <w:t xml:space="preserve"> for a target </w:t>
      </w:r>
      <m:oMath>
        <m:r>
          <w:rPr>
            <w:rFonts w:ascii="Cambria Math" w:hAnsi="Cambria Math"/>
          </w:rPr>
          <m:t>i</m:t>
        </m:r>
      </m:oMath>
      <w:r>
        <w:t xml:space="preserve"> is the attention it receives, averaged over layers and heads:</w:t>
      </w:r>
    </w:p>
    <w:tbl>
      <w:tblPr>
        <w:tblW w:w="8460" w:type="dxa"/>
        <w:tblLayout w:type="fixed"/>
        <w:tblLook w:val="04A0" w:firstRow="1" w:lastRow="0" w:firstColumn="1" w:lastColumn="0" w:noHBand="0" w:noVBand="1"/>
      </w:tblPr>
      <w:tblGrid>
        <w:gridCol w:w="700"/>
        <w:gridCol w:w="6900"/>
        <w:gridCol w:w="860"/>
      </w:tblGrid>
      <w:tr w:rsidR="003B66DB" w14:paraId="2D3DA458" w14:textId="77777777" w:rsidTr="00050409">
        <w:tc>
          <w:tcPr>
            <w:tcW w:w="700" w:type="dxa"/>
          </w:tcPr>
          <w:p w14:paraId="7D7693C5" w14:textId="77777777" w:rsidR="003B66DB" w:rsidRDefault="003B66DB" w:rsidP="00050409">
            <w:pPr>
              <w:spacing w:line="240" w:lineRule="auto"/>
            </w:pPr>
          </w:p>
        </w:tc>
        <w:tc>
          <w:tcPr>
            <w:tcW w:w="6900" w:type="dxa"/>
          </w:tcPr>
          <w:p w14:paraId="490FF5E9" w14:textId="77777777" w:rsidR="003B66DB" w:rsidRDefault="003B66DB" w:rsidP="00050409">
            <w:pPr>
              <w:spacing w:line="240" w:lineRule="auto"/>
              <w:jc w:val="center"/>
            </w:pPr>
            <m:oMathPara>
              <m:oMathParaPr>
                <m:jc m:val="center"/>
              </m:oMathParaPr>
              <m:oMath>
                <m:r>
                  <m:rPr>
                    <m:sty m:val="p"/>
                  </m:rPr>
                  <w:rPr>
                    <w:rFonts w:ascii="Cambria Math" w:hAnsi="Cambria Math"/>
                  </w:rPr>
                  <m:t>Imp</m:t>
                </m:r>
                <m:d>
                  <m:dPr>
                    <m:ctrlPr>
                      <w:rPr>
                        <w:rFonts w:ascii="Cambria Math" w:hAnsi="Cambria Math"/>
                      </w:rPr>
                    </m:ctrlPr>
                  </m:dPr>
                  <m:e>
                    <m:r>
                      <w:rPr>
                        <w:rFonts w:ascii="Cambria Math" w:hAnsi="Cambria Math"/>
                      </w:rPr>
                      <m:t>j</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Lh</m:t>
                    </m:r>
                  </m:den>
                </m:f>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L</m:t>
                    </m:r>
                  </m:sup>
                  <m:e>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h</m:t>
                        </m:r>
                      </m:sup>
                      <m:e>
                        <m:sSubSup>
                          <m:sSubSupPr>
                            <m:ctrlPr>
                              <w:rPr>
                                <w:rFonts w:ascii="Cambria Math" w:hAnsi="Cambria Math"/>
                              </w:rPr>
                            </m:ctrlPr>
                          </m:sSubSupPr>
                          <m:e>
                            <m:r>
                              <w:rPr>
                                <w:rFonts w:ascii="Cambria Math" w:hAnsi="Cambria Math"/>
                              </w:rPr>
                              <m:t>α</m:t>
                            </m:r>
                          </m:e>
                          <m:sub>
                            <m:r>
                              <w:rPr>
                                <w:rFonts w:ascii="Cambria Math" w:hAnsi="Cambria Math"/>
                              </w:rPr>
                              <m:t>ij</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m</m:t>
                                </m:r>
                              </m:e>
                            </m:d>
                          </m:sup>
                        </m:sSubSup>
                      </m:e>
                    </m:nary>
                  </m:e>
                </m:nary>
              </m:oMath>
            </m:oMathPara>
          </w:p>
        </w:tc>
        <w:tc>
          <w:tcPr>
            <w:tcW w:w="860" w:type="dxa"/>
          </w:tcPr>
          <w:p w14:paraId="0459C38A" w14:textId="77777777" w:rsidR="003B66DB" w:rsidRDefault="003B66DB" w:rsidP="00050409">
            <w:pPr>
              <w:spacing w:line="240" w:lineRule="auto"/>
              <w:jc w:val="right"/>
            </w:pPr>
            <w:r>
              <w:t>(3.43)</w:t>
            </w:r>
          </w:p>
          <w:p w14:paraId="02AF3B16" w14:textId="77777777" w:rsidR="003B66DB" w:rsidRDefault="003B66DB" w:rsidP="00050409">
            <w:pPr>
              <w:spacing w:line="240" w:lineRule="auto"/>
              <w:jc w:val="right"/>
            </w:pPr>
          </w:p>
          <w:p w14:paraId="177A6614" w14:textId="77777777" w:rsidR="003B66DB" w:rsidRDefault="003B66DB" w:rsidP="00050409">
            <w:pPr>
              <w:spacing w:line="240" w:lineRule="auto"/>
              <w:jc w:val="right"/>
            </w:pPr>
          </w:p>
          <w:p w14:paraId="4DAAD1C0" w14:textId="77777777" w:rsidR="003B66DB" w:rsidRDefault="003B66DB" w:rsidP="00050409">
            <w:pPr>
              <w:spacing w:line="240" w:lineRule="auto"/>
              <w:jc w:val="right"/>
            </w:pPr>
          </w:p>
        </w:tc>
      </w:tr>
    </w:tbl>
    <w:p w14:paraId="30D68588" w14:textId="77777777" w:rsidR="003B66DB" w:rsidRDefault="003B66DB" w:rsidP="003B66DB">
      <w:pPr>
        <w:spacing w:line="60" w:lineRule="exact"/>
      </w:pPr>
    </w:p>
    <w:p w14:paraId="30CD89C6" w14:textId="77777777" w:rsidR="003B66DB" w:rsidRDefault="003B66DB" w:rsidP="003B66DB">
      <w:pPr>
        <w:pStyle w:val="FirstParagraph"/>
      </w:pPr>
      <w:r>
        <w:t xml:space="preserve">High-importance </w:t>
      </w:r>
      <w:proofErr w:type="spellStart"/>
      <w:r>
        <w:t>neighbours</w:t>
      </w:r>
      <w:proofErr w:type="spellEnd"/>
      <w:r>
        <w:t xml:space="preserve"> and periods show which spatial and temporal factors the model relies on. Attention weights are not a definitive explanation (</w:t>
      </w:r>
      <w:proofErr w:type="spellStart"/>
      <w:r>
        <w:t>Wiegreffe</w:t>
      </w:r>
      <w:proofErr w:type="spellEnd"/>
      <w:r>
        <w:t xml:space="preserve"> and Pinter, 2019), so they are read together with the other two methods.</w:t>
      </w:r>
    </w:p>
    <w:p w14:paraId="582B42D3" w14:textId="77777777" w:rsidR="003B66DB" w:rsidRDefault="003B66DB" w:rsidP="003B66DB">
      <w:pPr>
        <w:pStyle w:val="BodyText"/>
      </w:pPr>
      <w:r>
        <w:rPr>
          <w:i/>
          <w:iCs/>
        </w:rPr>
        <w:lastRenderedPageBreak/>
        <w:t>Permutation importance.</w:t>
      </w:r>
      <w:r>
        <w:t xml:space="preserve"> The importance of feature </w:t>
      </w:r>
      <m:oMath>
        <m:r>
          <w:rPr>
            <w:rFonts w:ascii="Cambria Math" w:hAnsi="Cambria Math"/>
          </w:rPr>
          <m:t>j</m:t>
        </m:r>
      </m:oMath>
      <w:r>
        <w:t xml:space="preserve"> is the increase in the prediction error when its values are randomly shuffled in the test data, </w:t>
      </w:r>
      <m:oMath>
        <m:sSub>
          <m:sSubPr>
            <m:ctrlPr>
              <w:rPr>
                <w:rFonts w:ascii="Cambria Math" w:hAnsi="Cambria Math"/>
              </w:rPr>
            </m:ctrlPr>
          </m:sSubPr>
          <m:e>
            <m:r>
              <w:rPr>
                <w:rFonts w:ascii="Cambria Math" w:hAnsi="Cambria Math"/>
              </w:rPr>
              <m:t>I</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j</m:t>
            </m:r>
          </m:sub>
          <m:sup>
            <m:r>
              <m:rPr>
                <m:sty m:val="p"/>
              </m:rPr>
              <w:rPr>
                <w:rFonts w:ascii="Cambria Math" w:hAnsi="Cambria Math"/>
              </w:rPr>
              <m:t>perm</m:t>
            </m:r>
          </m:sup>
        </m:sSub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base</m:t>
            </m:r>
          </m:sup>
        </m:sSup>
      </m:oMath>
      <w:r>
        <w:t xml:space="preserve">, where </w:t>
      </w:r>
      <m:oMath>
        <m:r>
          <w:rPr>
            <w:rFonts w:ascii="Cambria Math" w:hAnsi="Cambria Math"/>
          </w:rPr>
          <m:t>E</m:t>
        </m:r>
      </m:oMath>
      <w:r>
        <w:t xml:space="preserve"> is the error metric of the trained model.</w:t>
      </w:r>
    </w:p>
    <w:p w14:paraId="0EAF86F3" w14:textId="77777777" w:rsidR="003B66DB" w:rsidRDefault="003B66DB" w:rsidP="003B66DB">
      <w:pPr>
        <w:pStyle w:val="BodyText"/>
      </w:pPr>
      <w:r>
        <w:rPr>
          <w:i/>
          <w:iCs/>
        </w:rPr>
        <w:t>SHAP.</w:t>
      </w:r>
      <w:r>
        <w:t xml:space="preserve"> SHAP (Lundberg and Lee, 2017) attributes a prediction to the input features using cooperative game theory. The Shapley value of feature </w:t>
      </w:r>
      <m:oMath>
        <m:r>
          <w:rPr>
            <w:rFonts w:ascii="Cambria Math" w:hAnsi="Cambria Math"/>
          </w:rPr>
          <m:t>i</m:t>
        </m:r>
      </m:oMath>
      <w:r>
        <w:t xml:space="preserve"> is its average marginal contribution over all coalitions of the other features:</w:t>
      </w:r>
    </w:p>
    <w:tbl>
      <w:tblPr>
        <w:tblW w:w="8460" w:type="dxa"/>
        <w:tblLayout w:type="fixed"/>
        <w:tblLook w:val="04A0" w:firstRow="1" w:lastRow="0" w:firstColumn="1" w:lastColumn="0" w:noHBand="0" w:noVBand="1"/>
      </w:tblPr>
      <w:tblGrid>
        <w:gridCol w:w="700"/>
        <w:gridCol w:w="6900"/>
        <w:gridCol w:w="860"/>
      </w:tblGrid>
      <w:tr w:rsidR="003B66DB" w14:paraId="152F5E45" w14:textId="77777777" w:rsidTr="00050409">
        <w:tc>
          <w:tcPr>
            <w:tcW w:w="700" w:type="dxa"/>
          </w:tcPr>
          <w:p w14:paraId="7ED8DA23" w14:textId="77777777" w:rsidR="003B66DB" w:rsidRDefault="003B66DB" w:rsidP="00050409">
            <w:pPr>
              <w:spacing w:line="240" w:lineRule="auto"/>
            </w:pPr>
          </w:p>
        </w:tc>
        <w:tc>
          <w:tcPr>
            <w:tcW w:w="6900" w:type="dxa"/>
          </w:tcPr>
          <w:p w14:paraId="603563F4" w14:textId="77777777" w:rsidR="003B66DB" w:rsidRDefault="003B66DB" w:rsidP="00050409">
            <w:pPr>
              <w:spacing w:line="240" w:lineRule="auto"/>
              <w:jc w:val="center"/>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i</m:t>
                    </m:r>
                    <m:r>
                      <m:rPr>
                        <m:sty m:val="p"/>
                      </m:rPr>
                      <w:rPr>
                        <w:rFonts w:ascii="Cambria Math" w:hAnsi="Cambria Math"/>
                      </w:rPr>
                      <m:t>}</m:t>
                    </m:r>
                  </m:sub>
                  <m:sup>
                    <m:r>
                      <w:rPr>
                        <w:rFonts w:ascii="Cambria Math" w:hAnsi="Cambria Math"/>
                      </w:rPr>
                      <m:t>​</m:t>
                    </m:r>
                  </m:sup>
                  <m:e>
                    <m:f>
                      <m:fPr>
                        <m:ctrlPr>
                          <w:rPr>
                            <w:rFonts w:ascii="Cambria Math" w:hAnsi="Cambria Math"/>
                          </w:rPr>
                        </m:ctrlPr>
                      </m:fPr>
                      <m:num>
                        <m:d>
                          <m:dPr>
                            <m:begChr m:val="|"/>
                            <m:endChr m:val="|"/>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 </m:t>
                        </m:r>
                        <m:d>
                          <m:dPr>
                            <m:ctrlPr>
                              <w:rPr>
                                <w:rFonts w:ascii="Cambria Math" w:hAnsi="Cambria Math"/>
                              </w:rPr>
                            </m:ctrlPr>
                          </m:dPr>
                          <m:e>
                            <m:d>
                              <m:dPr>
                                <m:begChr m:val="|"/>
                                <m:endChr m:val="|"/>
                                <m:ctrlPr>
                                  <w:rPr>
                                    <w:rFonts w:ascii="Cambria Math" w:hAnsi="Cambria Math"/>
                                  </w:rPr>
                                </m:ctrlPr>
                              </m:dPr>
                              <m:e>
                                <m:r>
                                  <w:rPr>
                                    <w:rFonts w:ascii="Cambria Math" w:hAnsi="Cambria Math"/>
                                  </w:rPr>
                                  <m:t>F</m:t>
                                </m:r>
                              </m:e>
                            </m:d>
                            <m:r>
                              <m:rPr>
                                <m:sty m:val="p"/>
                              </m:rPr>
                              <w:rPr>
                                <w:rFonts w:ascii="Cambria Math" w:hAnsi="Cambria Math"/>
                              </w:rPr>
                              <m:t>-</m:t>
                            </m:r>
                            <m:d>
                              <m:dPr>
                                <m:begChr m:val="|"/>
                                <m:endChr m:val="|"/>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1</m:t>
                            </m:r>
                          </m:e>
                        </m:d>
                        <m:r>
                          <m:rPr>
                            <m:sty m:val="p"/>
                          </m:rPr>
                          <w:rPr>
                            <w:rFonts w:ascii="Cambria Math" w:hAnsi="Cambria Math"/>
                          </w:rPr>
                          <m:t>!</m:t>
                        </m:r>
                      </m:num>
                      <m:den>
                        <m:d>
                          <m:dPr>
                            <m:begChr m:val="|"/>
                            <m:endChr m:val="|"/>
                            <m:ctrlPr>
                              <w:rPr>
                                <w:rFonts w:ascii="Cambria Math" w:hAnsi="Cambria Math"/>
                              </w:rPr>
                            </m:ctrlPr>
                          </m:dPr>
                          <m:e>
                            <m:r>
                              <w:rPr>
                                <w:rFonts w:ascii="Cambria Math" w:hAnsi="Cambria Math"/>
                              </w:rPr>
                              <m:t>F</m:t>
                            </m:r>
                          </m:e>
                        </m:d>
                        <m:r>
                          <m:rPr>
                            <m:sty m:val="p"/>
                          </m:rPr>
                          <w:rPr>
                            <w:rFonts w:ascii="Cambria Math" w:hAnsi="Cambria Math"/>
                          </w:rPr>
                          <m:t>!</m:t>
                        </m:r>
                      </m:den>
                    </m:f>
                  </m:e>
                </m:nary>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S</m:t>
                        </m:r>
                      </m:e>
                    </m:d>
                  </m:e>
                </m:d>
              </m:oMath>
            </m:oMathPara>
          </w:p>
        </w:tc>
        <w:tc>
          <w:tcPr>
            <w:tcW w:w="860" w:type="dxa"/>
          </w:tcPr>
          <w:p w14:paraId="7B486F90" w14:textId="77777777" w:rsidR="003B66DB" w:rsidRDefault="003B66DB" w:rsidP="00050409">
            <w:pPr>
              <w:spacing w:line="240" w:lineRule="auto"/>
              <w:jc w:val="right"/>
            </w:pPr>
            <w:r>
              <w:t>(3.41)</w:t>
            </w:r>
          </w:p>
          <w:p w14:paraId="24ECE50B" w14:textId="77777777" w:rsidR="003B66DB" w:rsidRDefault="003B66DB" w:rsidP="00050409">
            <w:pPr>
              <w:spacing w:line="240" w:lineRule="auto"/>
              <w:jc w:val="right"/>
            </w:pPr>
          </w:p>
          <w:p w14:paraId="2F1BA90B" w14:textId="77777777" w:rsidR="003B66DB" w:rsidRDefault="003B66DB" w:rsidP="00050409">
            <w:pPr>
              <w:spacing w:line="240" w:lineRule="auto"/>
              <w:jc w:val="right"/>
            </w:pPr>
          </w:p>
          <w:p w14:paraId="5330E0DD" w14:textId="77777777" w:rsidR="003B66DB" w:rsidRDefault="003B66DB" w:rsidP="00050409">
            <w:pPr>
              <w:spacing w:line="240" w:lineRule="auto"/>
              <w:jc w:val="right"/>
            </w:pPr>
          </w:p>
        </w:tc>
      </w:tr>
    </w:tbl>
    <w:p w14:paraId="55404AB1" w14:textId="77777777" w:rsidR="003B66DB" w:rsidRDefault="003B66DB" w:rsidP="003B66DB">
      <w:pPr>
        <w:spacing w:line="60" w:lineRule="exact"/>
      </w:pPr>
    </w:p>
    <w:p w14:paraId="1E7E4909" w14:textId="77777777" w:rsidR="003B66DB" w:rsidRDefault="003B66DB" w:rsidP="003B66DB">
      <w:pPr>
        <w:pStyle w:val="FirstParagraph"/>
      </w:pPr>
      <w:r>
        <w:t xml:space="preserve">where </w:t>
      </w:r>
      <m:oMath>
        <m:r>
          <w:rPr>
            <w:rFonts w:ascii="Cambria Math" w:hAnsi="Cambria Math"/>
          </w:rPr>
          <m:t>F</m:t>
        </m:r>
      </m:oMath>
      <w:r>
        <w:t xml:space="preserve"> is the full feature set, </w:t>
      </w:r>
      <m:oMath>
        <m:r>
          <w:rPr>
            <w:rFonts w:ascii="Cambria Math" w:hAnsi="Cambria Math"/>
          </w:rPr>
          <m:t>S</m:t>
        </m:r>
      </m:oMath>
      <w:r>
        <w:t xml:space="preserve"> is a subset of features that excludes </w:t>
      </w:r>
      <m:oMath>
        <m:r>
          <w:rPr>
            <w:rFonts w:ascii="Cambria Math" w:hAnsi="Cambria Math"/>
          </w:rPr>
          <m:t>i</m:t>
        </m:r>
      </m:oMath>
      <w:r>
        <w:t xml:space="preserve"> and </w:t>
      </w:r>
      <m:oMath>
        <m:r>
          <w:rPr>
            <w:rFonts w:ascii="Cambria Math" w:hAnsi="Cambria Math"/>
          </w:rPr>
          <m:t>f</m:t>
        </m:r>
      </m:oMath>
      <w:r>
        <w:t xml:space="preserve"> is the prediction function of the model. SHAP writes any prediction as an additive model, so that a base value plus the feature contributions gives the output:</w:t>
      </w:r>
    </w:p>
    <w:tbl>
      <w:tblPr>
        <w:tblW w:w="8460" w:type="dxa"/>
        <w:tblLayout w:type="fixed"/>
        <w:tblLook w:val="04A0" w:firstRow="1" w:lastRow="0" w:firstColumn="1" w:lastColumn="0" w:noHBand="0" w:noVBand="1"/>
      </w:tblPr>
      <w:tblGrid>
        <w:gridCol w:w="700"/>
        <w:gridCol w:w="6900"/>
        <w:gridCol w:w="860"/>
      </w:tblGrid>
      <w:tr w:rsidR="003B66DB" w14:paraId="26F7B2A8" w14:textId="77777777" w:rsidTr="00050409">
        <w:tc>
          <w:tcPr>
            <w:tcW w:w="700" w:type="dxa"/>
          </w:tcPr>
          <w:p w14:paraId="6DC4A4D9" w14:textId="77777777" w:rsidR="003B66DB" w:rsidRDefault="003B66DB" w:rsidP="00050409">
            <w:pPr>
              <w:spacing w:line="240" w:lineRule="auto"/>
            </w:pPr>
          </w:p>
        </w:tc>
        <w:tc>
          <w:tcPr>
            <w:tcW w:w="6900" w:type="dxa"/>
          </w:tcPr>
          <w:p w14:paraId="2BF51D15" w14:textId="77777777" w:rsidR="003B66DB" w:rsidRDefault="003B66DB" w:rsidP="00050409">
            <w:pPr>
              <w:spacing w:line="240" w:lineRule="auto"/>
              <w:jc w:val="center"/>
            </w:pPr>
            <m:oMathPara>
              <m:oMathParaPr>
                <m:jc m:val="center"/>
              </m:oMathParaPr>
              <m:oMath>
                <m:r>
                  <w:rPr>
                    <w:rFonts w:ascii="Cambria Math" w:hAnsi="Cambria Math"/>
                  </w:rPr>
                  <m:t>g</m:t>
                </m:r>
                <m:d>
                  <m:dPr>
                    <m:ctrlPr>
                      <w:rPr>
                        <w:rFonts w:ascii="Cambria Math" w:hAnsi="Cambria Math"/>
                      </w:rPr>
                    </m:ctrlPr>
                  </m:dPr>
                  <m:e>
                    <m:r>
                      <m:rPr>
                        <m:sty m:val="b"/>
                      </m:rPr>
                      <w:rPr>
                        <w:rFonts w:ascii="Cambria Math" w:hAnsi="Cambria Math"/>
                      </w:rPr>
                      <m:t>z</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d>
                      <m:dPr>
                        <m:begChr m:val="|"/>
                        <m:endChr m:val="|"/>
                        <m:ctrlPr>
                          <w:rPr>
                            <w:rFonts w:ascii="Cambria Math" w:hAnsi="Cambria Math"/>
                          </w:rPr>
                        </m:ctrlPr>
                      </m:dPr>
                      <m:e>
                        <m:r>
                          <w:rPr>
                            <w:rFonts w:ascii="Cambria Math" w:hAnsi="Cambria Math"/>
                          </w:rPr>
                          <m:t>F</m:t>
                        </m:r>
                      </m:e>
                    </m:d>
                  </m:sup>
                  <m:e>
                    <m:sSub>
                      <m:sSubPr>
                        <m:ctrlPr>
                          <w:rPr>
                            <w:rFonts w:ascii="Cambria Math" w:hAnsi="Cambria Math"/>
                          </w:rPr>
                        </m:ctrlPr>
                      </m:sSubPr>
                      <m:e>
                        <m:r>
                          <w:rPr>
                            <w:rFonts w:ascii="Cambria Math" w:hAnsi="Cambria Math"/>
                          </w:rPr>
                          <m:t>ϕ</m:t>
                        </m:r>
                      </m:e>
                      <m:sub>
                        <m:r>
                          <w:rPr>
                            <w:rFonts w:ascii="Cambria Math" w:hAnsi="Cambria Math"/>
                          </w:rPr>
                          <m:t>i</m:t>
                        </m:r>
                      </m:sub>
                    </m:sSub>
                  </m:e>
                </m:nary>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860" w:type="dxa"/>
          </w:tcPr>
          <w:p w14:paraId="75697908" w14:textId="77777777" w:rsidR="003B66DB" w:rsidRDefault="003B66DB" w:rsidP="00050409">
            <w:pPr>
              <w:spacing w:line="240" w:lineRule="auto"/>
              <w:jc w:val="right"/>
            </w:pPr>
            <w:r>
              <w:t>(3.42)</w:t>
            </w:r>
          </w:p>
          <w:p w14:paraId="6A550FE8" w14:textId="77777777" w:rsidR="003B66DB" w:rsidRDefault="003B66DB" w:rsidP="00050409">
            <w:pPr>
              <w:spacing w:line="240" w:lineRule="auto"/>
              <w:jc w:val="right"/>
            </w:pPr>
          </w:p>
          <w:p w14:paraId="5C50159D" w14:textId="77777777" w:rsidR="003B66DB" w:rsidRDefault="003B66DB" w:rsidP="00050409">
            <w:pPr>
              <w:spacing w:line="240" w:lineRule="auto"/>
              <w:jc w:val="right"/>
            </w:pPr>
          </w:p>
          <w:p w14:paraId="075A1C2E" w14:textId="77777777" w:rsidR="003B66DB" w:rsidRDefault="003B66DB" w:rsidP="00050409">
            <w:pPr>
              <w:spacing w:line="240" w:lineRule="auto"/>
              <w:jc w:val="right"/>
            </w:pPr>
          </w:p>
        </w:tc>
      </w:tr>
    </w:tbl>
    <w:p w14:paraId="078D9560" w14:textId="77777777" w:rsidR="003B66DB" w:rsidRDefault="003B66DB" w:rsidP="003B66DB">
      <w:pPr>
        <w:spacing w:line="60" w:lineRule="exact"/>
      </w:pPr>
    </w:p>
    <w:p w14:paraId="5DA83C25" w14:textId="77777777" w:rsidR="003B66DB" w:rsidRDefault="003B66DB" w:rsidP="003B66DB">
      <w:pPr>
        <w:pStyle w:val="FirstParagraph"/>
      </w:pPr>
      <w:r>
        <w:t xml:space="preserve">where </w:t>
      </w:r>
      <m:oMath>
        <m:sSub>
          <m:sSubPr>
            <m:ctrlPr>
              <w:rPr>
                <w:rFonts w:ascii="Cambria Math" w:hAnsi="Cambria Math"/>
              </w:rPr>
            </m:ctrlPr>
          </m:sSubPr>
          <m:e>
            <m:r>
              <w:rPr>
                <w:rFonts w:ascii="Cambria Math" w:hAnsi="Cambria Math"/>
              </w:rPr>
              <m:t>ϕ</m:t>
            </m:r>
          </m:e>
          <m:sub>
            <m:r>
              <w:rPr>
                <w:rFonts w:ascii="Cambria Math" w:hAnsi="Cambria Math"/>
              </w:rPr>
              <m:t>0</m:t>
            </m:r>
          </m:sub>
        </m:sSub>
      </m:oMath>
      <w:r>
        <w:t xml:space="preserve"> is the base value and </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shows whether feature </w:t>
      </w:r>
      <m:oMath>
        <m:r>
          <w:rPr>
            <w:rFonts w:ascii="Cambria Math" w:hAnsi="Cambria Math"/>
          </w:rPr>
          <m:t>i</m:t>
        </m:r>
      </m:oMath>
      <w:r>
        <w:t xml:space="preserve"> is present. Averaging the magnitudes of the contributions across the dataset gives a global ranking of the factors behind the predictions, and the individual explanations show the local drivers of a single forecast. None of the three me</w:t>
      </w:r>
      <w:proofErr w:type="spellStart"/>
      <w:r>
        <w:t>thods</w:t>
      </w:r>
      <w:proofErr w:type="spellEnd"/>
      <w:r>
        <w:t xml:space="preserve"> shows that a factor causes crime (Section 2.9).</w:t>
      </w:r>
    </w:p>
    <w:p w14:paraId="1A184118" w14:textId="77777777" w:rsidR="003B66DB" w:rsidRDefault="003B66DB" w:rsidP="003B66DB">
      <w:pPr>
        <w:pStyle w:val="Heading2"/>
      </w:pPr>
      <w:bookmarkStart w:id="48" w:name="_Toc242783419"/>
      <w:bookmarkStart w:id="49" w:name="baseline-models-and-experimental-design"/>
      <w:bookmarkEnd w:id="46"/>
      <w:r>
        <w:t>3.9 Baseline Models and Experimental Design</w:t>
      </w:r>
      <w:bookmarkEnd w:id="48"/>
    </w:p>
    <w:p w14:paraId="2F85ED8B" w14:textId="77777777" w:rsidR="003B66DB" w:rsidRDefault="003B66DB" w:rsidP="003B66DB">
      <w:pPr>
        <w:pStyle w:val="FirstParagraph"/>
      </w:pPr>
      <w:r>
        <w:t xml:space="preserve">To show what the proposed architecture adds, it is compared with six baseline models from classical statistics, machine learning and deep learning (Table 3.3). Each baseline is a reference point that the literature reviewed in Chapter Two used for crime prediction. All baselines are </w:t>
      </w:r>
      <w:r>
        <w:lastRenderedPageBreak/>
        <w:t>trained and tuned on the same data splits and evaluated with the same metrics as the proposed model.</w:t>
      </w:r>
    </w:p>
    <w:p w14:paraId="3FF6AD56" w14:textId="77777777" w:rsidR="003B66DB" w:rsidRDefault="003B66DB" w:rsidP="003B66DB">
      <w:pPr>
        <w:pStyle w:val="BodyText"/>
      </w:pPr>
      <w:r>
        <w:t>The dataset is divided chronologically into training, validation and test sets, typically in the proportions 70%, 15% and 15%. The model is therefore always tested on later intervals that it has not seen, which reflects real use and prevents leakage of future information (Section 2.7.4). Figure 3.5 shows the comparison protocol.</w:t>
      </w:r>
    </w:p>
    <w:p w14:paraId="75648CCA" w14:textId="77777777" w:rsidR="003B66DB" w:rsidRDefault="003B66DB" w:rsidP="003B66DB">
      <w:pPr>
        <w:pStyle w:val="CaptionedFigure"/>
      </w:pPr>
      <w:r>
        <w:rPr>
          <w:noProof/>
        </w:rPr>
        <w:drawing>
          <wp:inline distT="0" distB="0" distL="0" distR="0" wp14:anchorId="232ADB47" wp14:editId="3E2AEDD6">
            <wp:extent cx="5120640" cy="2376915"/>
            <wp:effectExtent l="0" t="0" r="0" b="0"/>
            <wp:docPr id="154" name="Picture" descr="Figure 3.5: Comparative evaluation protocol against baseline models."/>
            <wp:cNvGraphicFramePr/>
            <a:graphic xmlns:a="http://schemas.openxmlformats.org/drawingml/2006/main">
              <a:graphicData uri="http://schemas.openxmlformats.org/drawingml/2006/picture">
                <pic:pic xmlns:pic="http://schemas.openxmlformats.org/drawingml/2006/picture">
                  <pic:nvPicPr>
                    <pic:cNvPr id="155" name="Picture" descr="fig3_5.png"/>
                    <pic:cNvPicPr>
                      <a:picLocks noChangeAspect="1" noChangeArrowheads="1"/>
                    </pic:cNvPicPr>
                  </pic:nvPicPr>
                  <pic:blipFill>
                    <a:blip r:embed="rId9"/>
                    <a:stretch>
                      <a:fillRect/>
                    </a:stretch>
                  </pic:blipFill>
                  <pic:spPr bwMode="auto">
                    <a:xfrm>
                      <a:off x="0" y="0"/>
                      <a:ext cx="5120640" cy="2376915"/>
                    </a:xfrm>
                    <a:prstGeom prst="rect">
                      <a:avLst/>
                    </a:prstGeom>
                    <a:noFill/>
                    <a:ln w="9525">
                      <a:noFill/>
                      <a:headEnd/>
                      <a:tailEnd/>
                    </a:ln>
                  </pic:spPr>
                </pic:pic>
              </a:graphicData>
            </a:graphic>
          </wp:inline>
        </w:drawing>
      </w:r>
    </w:p>
    <w:p w14:paraId="2D7A0557" w14:textId="77777777" w:rsidR="003B66DB" w:rsidRDefault="003B66DB" w:rsidP="003B66DB">
      <w:pPr>
        <w:pStyle w:val="ImageCaption"/>
      </w:pPr>
      <w:bookmarkStart w:id="50" w:name="_Toc242783470"/>
      <w:r>
        <w:t>Figure 3.5: Comparative evaluation protocol against baseline models.</w:t>
      </w:r>
      <w:bookmarkEnd w:id="50"/>
    </w:p>
    <w:p w14:paraId="3D2B9A12" w14:textId="77777777" w:rsidR="003B66DB" w:rsidRDefault="003B66DB" w:rsidP="003B66DB">
      <w:pPr>
        <w:pStyle w:val="TableCaption"/>
      </w:pPr>
      <w:bookmarkStart w:id="51" w:name="_Toc242783446"/>
      <w:r>
        <w:rPr>
          <w:b/>
          <w:bCs/>
        </w:rPr>
        <w:t>Table 3.3: Baseline models used for comparative evaluation</w:t>
      </w:r>
      <w:bookmarkEnd w:id="51"/>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062"/>
        <w:gridCol w:w="1706"/>
        <w:gridCol w:w="2390"/>
        <w:gridCol w:w="3192"/>
      </w:tblGrid>
      <w:tr w:rsidR="003B66DB" w14:paraId="2235BB7B" w14:textId="77777777" w:rsidTr="00050409">
        <w:trPr>
          <w:cnfStyle w:val="100000000000" w:firstRow="1" w:lastRow="0" w:firstColumn="0" w:lastColumn="0" w:oddVBand="0" w:evenVBand="0" w:oddHBand="0" w:evenHBand="0" w:firstRowFirstColumn="0" w:firstRowLastColumn="0" w:lastRowFirstColumn="0" w:lastRowLastColumn="0"/>
          <w:tblHeader/>
        </w:trPr>
        <w:tc>
          <w:tcPr>
            <w:tcW w:w="0" w:type="auto"/>
          </w:tcPr>
          <w:p w14:paraId="4CC2789C" w14:textId="77777777" w:rsidR="003B66DB" w:rsidRPr="00D840A6" w:rsidRDefault="003B66DB" w:rsidP="00050409">
            <w:pPr>
              <w:pStyle w:val="Compact"/>
              <w:spacing w:line="240" w:lineRule="auto"/>
              <w:jc w:val="left"/>
            </w:pPr>
            <w:r w:rsidRPr="00D840A6">
              <w:rPr>
                <w:b/>
              </w:rPr>
              <w:t>Baseline</w:t>
            </w:r>
          </w:p>
        </w:tc>
        <w:tc>
          <w:tcPr>
            <w:tcW w:w="0" w:type="auto"/>
          </w:tcPr>
          <w:p w14:paraId="5B99CADE" w14:textId="77777777" w:rsidR="003B66DB" w:rsidRPr="00D840A6" w:rsidRDefault="003B66DB" w:rsidP="00050409">
            <w:pPr>
              <w:pStyle w:val="Compact"/>
              <w:spacing w:line="240" w:lineRule="auto"/>
              <w:jc w:val="left"/>
            </w:pPr>
            <w:r w:rsidRPr="00D840A6">
              <w:rPr>
                <w:b/>
              </w:rPr>
              <w:t>Category</w:t>
            </w:r>
          </w:p>
        </w:tc>
        <w:tc>
          <w:tcPr>
            <w:tcW w:w="0" w:type="auto"/>
          </w:tcPr>
          <w:p w14:paraId="36088A74" w14:textId="77777777" w:rsidR="003B66DB" w:rsidRPr="00D840A6" w:rsidRDefault="003B66DB" w:rsidP="00050409">
            <w:pPr>
              <w:pStyle w:val="Compact"/>
              <w:spacing w:line="240" w:lineRule="auto"/>
              <w:jc w:val="left"/>
            </w:pPr>
            <w:r w:rsidRPr="00D840A6">
              <w:rPr>
                <w:b/>
              </w:rPr>
              <w:t>What it captures</w:t>
            </w:r>
          </w:p>
        </w:tc>
        <w:tc>
          <w:tcPr>
            <w:tcW w:w="0" w:type="auto"/>
          </w:tcPr>
          <w:p w14:paraId="00B45BE3" w14:textId="77777777" w:rsidR="003B66DB" w:rsidRPr="00D840A6" w:rsidRDefault="003B66DB" w:rsidP="00050409">
            <w:pPr>
              <w:pStyle w:val="Compact"/>
              <w:spacing w:line="240" w:lineRule="auto"/>
              <w:jc w:val="left"/>
            </w:pPr>
            <w:r w:rsidRPr="00D840A6">
              <w:rPr>
                <w:b/>
              </w:rPr>
              <w:t>Basis in the literature</w:t>
            </w:r>
          </w:p>
        </w:tc>
      </w:tr>
      <w:tr w:rsidR="003B66DB" w14:paraId="68A2B0E4" w14:textId="77777777" w:rsidTr="00050409">
        <w:tc>
          <w:tcPr>
            <w:tcW w:w="0" w:type="auto"/>
          </w:tcPr>
          <w:p w14:paraId="02661104" w14:textId="77777777" w:rsidR="003B66DB" w:rsidRPr="00D840A6" w:rsidRDefault="003B66DB" w:rsidP="00050409">
            <w:pPr>
              <w:pStyle w:val="Compact"/>
              <w:spacing w:line="240" w:lineRule="auto"/>
              <w:jc w:val="left"/>
            </w:pPr>
            <w:r w:rsidRPr="00D840A6">
              <w:t>ARIMA</w:t>
            </w:r>
          </w:p>
        </w:tc>
        <w:tc>
          <w:tcPr>
            <w:tcW w:w="0" w:type="auto"/>
          </w:tcPr>
          <w:p w14:paraId="20A76F54" w14:textId="77777777" w:rsidR="003B66DB" w:rsidRPr="00D840A6" w:rsidRDefault="003B66DB" w:rsidP="00050409">
            <w:pPr>
              <w:pStyle w:val="Compact"/>
              <w:spacing w:line="240" w:lineRule="auto"/>
              <w:jc w:val="left"/>
            </w:pPr>
            <w:r w:rsidRPr="00D840A6">
              <w:t>Statistical time series</w:t>
            </w:r>
          </w:p>
        </w:tc>
        <w:tc>
          <w:tcPr>
            <w:tcW w:w="0" w:type="auto"/>
          </w:tcPr>
          <w:p w14:paraId="5266B36F" w14:textId="77777777" w:rsidR="003B66DB" w:rsidRPr="00D840A6" w:rsidRDefault="003B66DB" w:rsidP="00050409">
            <w:pPr>
              <w:pStyle w:val="Compact"/>
              <w:spacing w:line="240" w:lineRule="auto"/>
              <w:jc w:val="left"/>
            </w:pPr>
            <w:r w:rsidRPr="00D840A6">
              <w:t>Linear temporal trends only</w:t>
            </w:r>
          </w:p>
        </w:tc>
        <w:tc>
          <w:tcPr>
            <w:tcW w:w="0" w:type="auto"/>
          </w:tcPr>
          <w:p w14:paraId="48FE8E37" w14:textId="77777777" w:rsidR="003B66DB" w:rsidRPr="00D840A6" w:rsidRDefault="003B66DB" w:rsidP="00050409">
            <w:pPr>
              <w:pStyle w:val="Compact"/>
              <w:spacing w:line="240" w:lineRule="auto"/>
              <w:jc w:val="left"/>
            </w:pPr>
            <w:r w:rsidRPr="00D840A6">
              <w:t xml:space="preserve">Adedamola and </w:t>
            </w:r>
            <w:proofErr w:type="spellStart"/>
            <w:r w:rsidRPr="00D840A6">
              <w:t>Ogundunmade</w:t>
            </w:r>
            <w:proofErr w:type="spellEnd"/>
            <w:r w:rsidRPr="00D840A6">
              <w:t xml:space="preserve"> (2025)</w:t>
            </w:r>
          </w:p>
        </w:tc>
      </w:tr>
      <w:tr w:rsidR="003B66DB" w14:paraId="42B9CF95" w14:textId="77777777" w:rsidTr="00050409">
        <w:tc>
          <w:tcPr>
            <w:tcW w:w="0" w:type="auto"/>
          </w:tcPr>
          <w:p w14:paraId="4468FDA9" w14:textId="77777777" w:rsidR="003B66DB" w:rsidRPr="00D840A6" w:rsidRDefault="003B66DB" w:rsidP="00050409">
            <w:pPr>
              <w:pStyle w:val="Compact"/>
              <w:spacing w:line="240" w:lineRule="auto"/>
              <w:jc w:val="left"/>
            </w:pPr>
            <w:r w:rsidRPr="00D840A6">
              <w:t>Historical average (persistence)</w:t>
            </w:r>
          </w:p>
        </w:tc>
        <w:tc>
          <w:tcPr>
            <w:tcW w:w="0" w:type="auto"/>
          </w:tcPr>
          <w:p w14:paraId="0AD80647" w14:textId="77777777" w:rsidR="003B66DB" w:rsidRPr="00D840A6" w:rsidRDefault="003B66DB" w:rsidP="00050409">
            <w:pPr>
              <w:pStyle w:val="Compact"/>
              <w:spacing w:line="240" w:lineRule="auto"/>
              <w:jc w:val="left"/>
            </w:pPr>
            <w:r w:rsidRPr="00D840A6">
              <w:t>Naive benchmark</w:t>
            </w:r>
          </w:p>
        </w:tc>
        <w:tc>
          <w:tcPr>
            <w:tcW w:w="0" w:type="auto"/>
          </w:tcPr>
          <w:p w14:paraId="1C758905" w14:textId="77777777" w:rsidR="003B66DB" w:rsidRPr="00D840A6" w:rsidRDefault="003B66DB" w:rsidP="00050409">
            <w:pPr>
              <w:pStyle w:val="Compact"/>
              <w:spacing w:line="240" w:lineRule="auto"/>
              <w:jc w:val="left"/>
            </w:pPr>
            <w:r w:rsidRPr="00D840A6">
              <w:t>Recent level of crime, without learning</w:t>
            </w:r>
          </w:p>
        </w:tc>
        <w:tc>
          <w:tcPr>
            <w:tcW w:w="0" w:type="auto"/>
          </w:tcPr>
          <w:p w14:paraId="64163345" w14:textId="77777777" w:rsidR="003B66DB" w:rsidRPr="00D840A6" w:rsidRDefault="003B66DB" w:rsidP="00050409">
            <w:pPr>
              <w:pStyle w:val="Compact"/>
              <w:spacing w:line="240" w:lineRule="auto"/>
              <w:jc w:val="left"/>
            </w:pPr>
            <w:r w:rsidRPr="00D840A6">
              <w:t>Common forecasting benchmark</w:t>
            </w:r>
          </w:p>
        </w:tc>
      </w:tr>
      <w:tr w:rsidR="003B66DB" w14:paraId="3A8A971D" w14:textId="77777777" w:rsidTr="00050409">
        <w:tc>
          <w:tcPr>
            <w:tcW w:w="0" w:type="auto"/>
          </w:tcPr>
          <w:p w14:paraId="6D5D6815" w14:textId="77777777" w:rsidR="003B66DB" w:rsidRPr="00D840A6" w:rsidRDefault="003B66DB" w:rsidP="00050409">
            <w:pPr>
              <w:pStyle w:val="Compact"/>
              <w:spacing w:line="240" w:lineRule="auto"/>
              <w:jc w:val="left"/>
            </w:pPr>
            <w:r w:rsidRPr="00D840A6">
              <w:t>Random Forest</w:t>
            </w:r>
          </w:p>
        </w:tc>
        <w:tc>
          <w:tcPr>
            <w:tcW w:w="0" w:type="auto"/>
          </w:tcPr>
          <w:p w14:paraId="336EEF7B" w14:textId="77777777" w:rsidR="003B66DB" w:rsidRPr="00D840A6" w:rsidRDefault="003B66DB" w:rsidP="00050409">
            <w:pPr>
              <w:pStyle w:val="Compact"/>
              <w:spacing w:line="240" w:lineRule="auto"/>
              <w:jc w:val="left"/>
            </w:pPr>
            <w:r w:rsidRPr="00D840A6">
              <w:t>Tree ensemble</w:t>
            </w:r>
          </w:p>
        </w:tc>
        <w:tc>
          <w:tcPr>
            <w:tcW w:w="0" w:type="auto"/>
          </w:tcPr>
          <w:p w14:paraId="41E61348" w14:textId="77777777" w:rsidR="003B66DB" w:rsidRPr="00D840A6" w:rsidRDefault="003B66DB" w:rsidP="00050409">
            <w:pPr>
              <w:pStyle w:val="Compact"/>
              <w:spacing w:line="240" w:lineRule="auto"/>
              <w:jc w:val="left"/>
            </w:pPr>
            <w:r w:rsidRPr="00D840A6">
              <w:t>Non-linear tabular relations</w:t>
            </w:r>
          </w:p>
        </w:tc>
        <w:tc>
          <w:tcPr>
            <w:tcW w:w="0" w:type="auto"/>
          </w:tcPr>
          <w:p w14:paraId="327E8394" w14:textId="77777777" w:rsidR="003B66DB" w:rsidRPr="00D840A6" w:rsidRDefault="003B66DB" w:rsidP="00050409">
            <w:pPr>
              <w:pStyle w:val="Compact"/>
              <w:spacing w:line="240" w:lineRule="auto"/>
              <w:jc w:val="left"/>
            </w:pPr>
            <w:proofErr w:type="spellStart"/>
            <w:r w:rsidRPr="00D840A6">
              <w:t>Breiman</w:t>
            </w:r>
            <w:proofErr w:type="spellEnd"/>
            <w:r w:rsidRPr="00D840A6">
              <w:t xml:space="preserve"> (2001)</w:t>
            </w:r>
          </w:p>
        </w:tc>
      </w:tr>
      <w:tr w:rsidR="003B66DB" w14:paraId="2ADBC5B2" w14:textId="77777777" w:rsidTr="00050409">
        <w:tc>
          <w:tcPr>
            <w:tcW w:w="0" w:type="auto"/>
          </w:tcPr>
          <w:p w14:paraId="71D3FEE9" w14:textId="77777777" w:rsidR="003B66DB" w:rsidRPr="00D840A6" w:rsidRDefault="003B66DB" w:rsidP="00050409">
            <w:pPr>
              <w:pStyle w:val="Compact"/>
              <w:spacing w:line="240" w:lineRule="auto"/>
              <w:jc w:val="left"/>
            </w:pPr>
            <w:proofErr w:type="spellStart"/>
            <w:r w:rsidRPr="00D840A6">
              <w:t>XGBoost</w:t>
            </w:r>
            <w:proofErr w:type="spellEnd"/>
          </w:p>
        </w:tc>
        <w:tc>
          <w:tcPr>
            <w:tcW w:w="0" w:type="auto"/>
          </w:tcPr>
          <w:p w14:paraId="6CE72681" w14:textId="77777777" w:rsidR="003B66DB" w:rsidRPr="00D840A6" w:rsidRDefault="003B66DB" w:rsidP="00050409">
            <w:pPr>
              <w:pStyle w:val="Compact"/>
              <w:spacing w:line="240" w:lineRule="auto"/>
              <w:jc w:val="left"/>
            </w:pPr>
            <w:r w:rsidRPr="00D840A6">
              <w:t>Gradient-boosted trees</w:t>
            </w:r>
          </w:p>
        </w:tc>
        <w:tc>
          <w:tcPr>
            <w:tcW w:w="0" w:type="auto"/>
          </w:tcPr>
          <w:p w14:paraId="7ABD186C" w14:textId="77777777" w:rsidR="003B66DB" w:rsidRPr="00D840A6" w:rsidRDefault="003B66DB" w:rsidP="00050409">
            <w:pPr>
              <w:pStyle w:val="Compact"/>
              <w:spacing w:line="240" w:lineRule="auto"/>
              <w:jc w:val="left"/>
            </w:pPr>
            <w:r w:rsidRPr="00D840A6">
              <w:t>Non-linear tabular relations</w:t>
            </w:r>
          </w:p>
        </w:tc>
        <w:tc>
          <w:tcPr>
            <w:tcW w:w="0" w:type="auto"/>
          </w:tcPr>
          <w:p w14:paraId="435EE749" w14:textId="77777777" w:rsidR="003B66DB" w:rsidRPr="00D840A6" w:rsidRDefault="003B66DB" w:rsidP="00050409">
            <w:pPr>
              <w:pStyle w:val="Compact"/>
              <w:spacing w:line="240" w:lineRule="auto"/>
              <w:jc w:val="left"/>
            </w:pPr>
            <w:r w:rsidRPr="00D840A6">
              <w:t>G. Kim et al. (2025)</w:t>
            </w:r>
          </w:p>
        </w:tc>
      </w:tr>
      <w:tr w:rsidR="003B66DB" w14:paraId="2B8F64DB" w14:textId="77777777" w:rsidTr="00050409">
        <w:tc>
          <w:tcPr>
            <w:tcW w:w="0" w:type="auto"/>
          </w:tcPr>
          <w:p w14:paraId="4C3BFFE6" w14:textId="77777777" w:rsidR="003B66DB" w:rsidRPr="00D840A6" w:rsidRDefault="003B66DB" w:rsidP="00050409">
            <w:pPr>
              <w:pStyle w:val="Compact"/>
              <w:spacing w:line="240" w:lineRule="auto"/>
              <w:jc w:val="left"/>
            </w:pPr>
            <w:r w:rsidRPr="00D840A6">
              <w:t>LSTM</w:t>
            </w:r>
          </w:p>
        </w:tc>
        <w:tc>
          <w:tcPr>
            <w:tcW w:w="0" w:type="auto"/>
          </w:tcPr>
          <w:p w14:paraId="34D50A46" w14:textId="77777777" w:rsidR="003B66DB" w:rsidRPr="00D840A6" w:rsidRDefault="003B66DB" w:rsidP="00050409">
            <w:pPr>
              <w:pStyle w:val="Compact"/>
              <w:spacing w:line="240" w:lineRule="auto"/>
              <w:jc w:val="left"/>
            </w:pPr>
            <w:r w:rsidRPr="00D840A6">
              <w:t>Recurrent deep learning</w:t>
            </w:r>
          </w:p>
        </w:tc>
        <w:tc>
          <w:tcPr>
            <w:tcW w:w="0" w:type="auto"/>
          </w:tcPr>
          <w:p w14:paraId="6BF7F299" w14:textId="77777777" w:rsidR="003B66DB" w:rsidRPr="00D840A6" w:rsidRDefault="003B66DB" w:rsidP="00050409">
            <w:pPr>
              <w:pStyle w:val="Compact"/>
              <w:spacing w:line="240" w:lineRule="auto"/>
              <w:jc w:val="left"/>
            </w:pPr>
            <w:r w:rsidRPr="00D840A6">
              <w:t>Temporal dependencies</w:t>
            </w:r>
          </w:p>
        </w:tc>
        <w:tc>
          <w:tcPr>
            <w:tcW w:w="0" w:type="auto"/>
          </w:tcPr>
          <w:p w14:paraId="2222C940" w14:textId="77777777" w:rsidR="003B66DB" w:rsidRPr="00D840A6" w:rsidRDefault="003B66DB" w:rsidP="00050409">
            <w:pPr>
              <w:pStyle w:val="Compact"/>
              <w:spacing w:line="240" w:lineRule="auto"/>
              <w:jc w:val="left"/>
            </w:pPr>
            <w:r w:rsidRPr="00D840A6">
              <w:t xml:space="preserve">Hochreiter and </w:t>
            </w:r>
            <w:proofErr w:type="spellStart"/>
            <w:r w:rsidRPr="00D840A6">
              <w:t>Schmidhuber</w:t>
            </w:r>
            <w:proofErr w:type="spellEnd"/>
            <w:r w:rsidRPr="00D840A6">
              <w:t xml:space="preserve"> (1997); Devi and Kavitha (2021)</w:t>
            </w:r>
          </w:p>
        </w:tc>
      </w:tr>
      <w:tr w:rsidR="003B66DB" w14:paraId="1AACCF8F" w14:textId="77777777" w:rsidTr="00050409">
        <w:tc>
          <w:tcPr>
            <w:tcW w:w="0" w:type="auto"/>
          </w:tcPr>
          <w:p w14:paraId="371CFFC6" w14:textId="77777777" w:rsidR="003B66DB" w:rsidRPr="00D840A6" w:rsidRDefault="003B66DB" w:rsidP="00050409">
            <w:pPr>
              <w:pStyle w:val="Compact"/>
              <w:spacing w:line="240" w:lineRule="auto"/>
              <w:jc w:val="left"/>
            </w:pPr>
            <w:r w:rsidRPr="00D840A6">
              <w:t>GRU (standalone)</w:t>
            </w:r>
          </w:p>
        </w:tc>
        <w:tc>
          <w:tcPr>
            <w:tcW w:w="0" w:type="auto"/>
          </w:tcPr>
          <w:p w14:paraId="6E8D1D14" w14:textId="77777777" w:rsidR="003B66DB" w:rsidRPr="00D840A6" w:rsidRDefault="003B66DB" w:rsidP="00050409">
            <w:pPr>
              <w:pStyle w:val="Compact"/>
              <w:spacing w:line="240" w:lineRule="auto"/>
              <w:jc w:val="left"/>
            </w:pPr>
            <w:r w:rsidRPr="00D840A6">
              <w:t>Recurrent deep learning</w:t>
            </w:r>
          </w:p>
        </w:tc>
        <w:tc>
          <w:tcPr>
            <w:tcW w:w="0" w:type="auto"/>
          </w:tcPr>
          <w:p w14:paraId="36A1736A" w14:textId="77777777" w:rsidR="003B66DB" w:rsidRPr="00D840A6" w:rsidRDefault="003B66DB" w:rsidP="00050409">
            <w:pPr>
              <w:pStyle w:val="Compact"/>
              <w:spacing w:line="240" w:lineRule="auto"/>
              <w:jc w:val="left"/>
            </w:pPr>
            <w:r w:rsidRPr="00D840A6">
              <w:t>Temporal dependencies, gated</w:t>
            </w:r>
          </w:p>
        </w:tc>
        <w:tc>
          <w:tcPr>
            <w:tcW w:w="0" w:type="auto"/>
          </w:tcPr>
          <w:p w14:paraId="6AD579C1" w14:textId="77777777" w:rsidR="003B66DB" w:rsidRPr="00D840A6" w:rsidRDefault="003B66DB" w:rsidP="00050409">
            <w:pPr>
              <w:pStyle w:val="Compact"/>
              <w:spacing w:line="240" w:lineRule="auto"/>
              <w:jc w:val="left"/>
            </w:pPr>
            <w:r w:rsidRPr="00D840A6">
              <w:t>Cho et al. (2014)</w:t>
            </w:r>
          </w:p>
        </w:tc>
      </w:tr>
    </w:tbl>
    <w:p w14:paraId="72A370E5" w14:textId="77777777" w:rsidR="003B66DB" w:rsidRDefault="003B66DB" w:rsidP="003B66DB">
      <w:pPr>
        <w:pStyle w:val="BodyText"/>
      </w:pPr>
    </w:p>
    <w:p w14:paraId="032EFA21" w14:textId="77777777" w:rsidR="003B66DB" w:rsidRPr="00C9083B" w:rsidRDefault="003B66DB" w:rsidP="003B66DB">
      <w:pPr>
        <w:pStyle w:val="BodyText"/>
        <w:rPr>
          <w:color w:val="FF0000"/>
        </w:rPr>
      </w:pPr>
      <w:r w:rsidRPr="00C9083B">
        <w:rPr>
          <w:color w:val="FF0000"/>
        </w:rPr>
        <w:t>The graph-based baselines of the literature (GCN, standalone GAT and ST-GCN type models, Section 2.11.4) are not included in the experiments reported in Chapter Four, and their inclusion is suggested as further work (Section 5.5).</w:t>
      </w:r>
    </w:p>
    <w:p w14:paraId="3C3E7E0F" w14:textId="77777777" w:rsidR="003B66DB" w:rsidRDefault="003B66DB" w:rsidP="003B66DB">
      <w:pPr>
        <w:pStyle w:val="Heading2"/>
      </w:pPr>
      <w:bookmarkStart w:id="52" w:name="_Toc242783420"/>
      <w:bookmarkStart w:id="53" w:name="Xc8167efd1b48d5639323ad62a9cc4b6bb0e97ec"/>
      <w:bookmarkEnd w:id="49"/>
      <w:r>
        <w:t>3.10 Performance Evaluation Metrics (Objective iv)</w:t>
      </w:r>
      <w:bookmarkEnd w:id="52"/>
    </w:p>
    <w:p w14:paraId="4476D686" w14:textId="77777777" w:rsidR="003B66DB" w:rsidRDefault="003B66DB" w:rsidP="003B66DB">
      <w:pPr>
        <w:pStyle w:val="FirstParagraph"/>
      </w:pPr>
      <w:r>
        <w:t xml:space="preserve">The fourth objective is met by evaluation with the metrics suited to the task formulation (Section 2.8). For the regression formulation, the Mean Absolute Error, Root Mean Squared Error, Mean Absolute Percentage Error and coefficient of determination are defined, where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observed value,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t xml:space="preserve"> the predicted value, </w:t>
      </w:r>
      <m:oMath>
        <m:acc>
          <m:accPr>
            <m:chr m:val="‾"/>
            <m:ctrlPr>
              <w:rPr>
                <w:rFonts w:ascii="Cambria Math" w:hAnsi="Cambria Math"/>
              </w:rPr>
            </m:ctrlPr>
          </m:accPr>
          <m:e>
            <m:r>
              <w:rPr>
                <w:rFonts w:ascii="Cambria Math" w:hAnsi="Cambria Math"/>
              </w:rPr>
              <m:t>y</m:t>
            </m:r>
          </m:e>
        </m:acc>
      </m:oMath>
      <w:r>
        <w:t xml:space="preserve"> the mean observed value and </w:t>
      </w:r>
      <m:oMath>
        <m:r>
          <w:rPr>
            <w:rFonts w:ascii="Cambria Math" w:hAnsi="Cambria Math"/>
          </w:rPr>
          <m:t>n</m:t>
        </m:r>
      </m:oMath>
      <w:r>
        <w:t xml:space="preserve"> the number of observations:</w:t>
      </w:r>
    </w:p>
    <w:tbl>
      <w:tblPr>
        <w:tblW w:w="8478" w:type="dxa"/>
        <w:tblLayout w:type="fixed"/>
        <w:tblLook w:val="04A0" w:firstRow="1" w:lastRow="0" w:firstColumn="1" w:lastColumn="0" w:noHBand="0" w:noVBand="1"/>
      </w:tblPr>
      <w:tblGrid>
        <w:gridCol w:w="700"/>
        <w:gridCol w:w="6900"/>
        <w:gridCol w:w="878"/>
      </w:tblGrid>
      <w:tr w:rsidR="003B66DB" w14:paraId="39E0EA1C" w14:textId="77777777" w:rsidTr="00050409">
        <w:tc>
          <w:tcPr>
            <w:tcW w:w="700" w:type="dxa"/>
          </w:tcPr>
          <w:p w14:paraId="1E10B1B1" w14:textId="77777777" w:rsidR="003B66DB" w:rsidRDefault="003B66DB" w:rsidP="00050409">
            <w:pPr>
              <w:spacing w:line="240" w:lineRule="auto"/>
            </w:pPr>
          </w:p>
        </w:tc>
        <w:tc>
          <w:tcPr>
            <w:tcW w:w="6900" w:type="dxa"/>
          </w:tcPr>
          <w:p w14:paraId="017D9312" w14:textId="77777777" w:rsidR="003B66DB" w:rsidRDefault="003B66DB" w:rsidP="00050409">
            <w:pPr>
              <w:spacing w:line="240" w:lineRule="auto"/>
              <w:jc w:val="center"/>
            </w:pPr>
            <m:oMathPara>
              <m:oMathParaPr>
                <m:jc m:val="center"/>
              </m:oMathParaPr>
              <m:oMath>
                <m:r>
                  <m:rPr>
                    <m:sty m:val="p"/>
                  </m:rP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nary>
              </m:oMath>
            </m:oMathPara>
          </w:p>
        </w:tc>
        <w:tc>
          <w:tcPr>
            <w:tcW w:w="878" w:type="dxa"/>
          </w:tcPr>
          <w:p w14:paraId="497FBCC1" w14:textId="77777777" w:rsidR="003B66DB" w:rsidRDefault="003B66DB" w:rsidP="00050409">
            <w:pPr>
              <w:spacing w:line="240" w:lineRule="auto"/>
              <w:jc w:val="right"/>
            </w:pPr>
            <w:r>
              <w:t>(3.44)</w:t>
            </w:r>
          </w:p>
          <w:p w14:paraId="44792031" w14:textId="77777777" w:rsidR="003B66DB" w:rsidRDefault="003B66DB" w:rsidP="00050409">
            <w:pPr>
              <w:spacing w:line="240" w:lineRule="auto"/>
              <w:jc w:val="right"/>
            </w:pPr>
          </w:p>
          <w:p w14:paraId="75D4C234" w14:textId="77777777" w:rsidR="003B66DB" w:rsidRDefault="003B66DB" w:rsidP="00050409">
            <w:pPr>
              <w:spacing w:line="240" w:lineRule="auto"/>
              <w:jc w:val="right"/>
            </w:pPr>
          </w:p>
          <w:p w14:paraId="7E2B2CE3" w14:textId="77777777" w:rsidR="003B66DB" w:rsidRDefault="003B66DB" w:rsidP="00050409">
            <w:pPr>
              <w:spacing w:line="240" w:lineRule="auto"/>
              <w:jc w:val="right"/>
            </w:pPr>
          </w:p>
          <w:p w14:paraId="59660529" w14:textId="77777777" w:rsidR="003B66DB" w:rsidRDefault="003B66DB" w:rsidP="00050409">
            <w:pPr>
              <w:spacing w:line="240" w:lineRule="auto"/>
              <w:jc w:val="right"/>
            </w:pPr>
          </w:p>
        </w:tc>
      </w:tr>
    </w:tbl>
    <w:p w14:paraId="04820373" w14:textId="77777777" w:rsidR="003B66DB" w:rsidRDefault="003B66DB" w:rsidP="003B66DB">
      <w:pPr>
        <w:spacing w:line="60" w:lineRule="exact"/>
      </w:pPr>
    </w:p>
    <w:tbl>
      <w:tblPr>
        <w:tblW w:w="8478" w:type="dxa"/>
        <w:tblLayout w:type="fixed"/>
        <w:tblLook w:val="04A0" w:firstRow="1" w:lastRow="0" w:firstColumn="1" w:lastColumn="0" w:noHBand="0" w:noVBand="1"/>
      </w:tblPr>
      <w:tblGrid>
        <w:gridCol w:w="700"/>
        <w:gridCol w:w="6900"/>
        <w:gridCol w:w="878"/>
      </w:tblGrid>
      <w:tr w:rsidR="003B66DB" w14:paraId="21425543" w14:textId="77777777" w:rsidTr="00050409">
        <w:tc>
          <w:tcPr>
            <w:tcW w:w="700" w:type="dxa"/>
          </w:tcPr>
          <w:p w14:paraId="0ACB0D00" w14:textId="77777777" w:rsidR="003B66DB" w:rsidRDefault="003B66DB" w:rsidP="00050409">
            <w:pPr>
              <w:spacing w:line="240" w:lineRule="auto"/>
            </w:pPr>
          </w:p>
        </w:tc>
        <w:tc>
          <w:tcPr>
            <w:tcW w:w="6900" w:type="dxa"/>
          </w:tcPr>
          <w:p w14:paraId="2ABE71A6" w14:textId="77777777" w:rsidR="003B66DB" w:rsidRDefault="003B66DB" w:rsidP="00050409">
            <w:pPr>
              <w:spacing w:line="240" w:lineRule="auto"/>
              <w:jc w:val="center"/>
            </w:pPr>
            <m:oMathPara>
              <m:oMathParaPr>
                <m:jc m:val="center"/>
              </m:oMathParaPr>
              <m:oMath>
                <m:r>
                  <m:rPr>
                    <m:sty m:val="p"/>
                  </m:rP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e>
                </m:rad>
              </m:oMath>
            </m:oMathPara>
          </w:p>
        </w:tc>
        <w:tc>
          <w:tcPr>
            <w:tcW w:w="878" w:type="dxa"/>
          </w:tcPr>
          <w:p w14:paraId="671AAD11" w14:textId="77777777" w:rsidR="003B66DB" w:rsidRDefault="003B66DB" w:rsidP="00050409">
            <w:pPr>
              <w:spacing w:line="240" w:lineRule="auto"/>
              <w:jc w:val="right"/>
            </w:pPr>
            <w:r>
              <w:t>(3.45)</w:t>
            </w:r>
          </w:p>
          <w:p w14:paraId="056E551F" w14:textId="77777777" w:rsidR="003B66DB" w:rsidRDefault="003B66DB" w:rsidP="00050409">
            <w:pPr>
              <w:spacing w:line="240" w:lineRule="auto"/>
              <w:jc w:val="right"/>
            </w:pPr>
          </w:p>
          <w:p w14:paraId="74C447F9" w14:textId="77777777" w:rsidR="003B66DB" w:rsidRDefault="003B66DB" w:rsidP="00050409">
            <w:pPr>
              <w:spacing w:line="240" w:lineRule="auto"/>
              <w:jc w:val="right"/>
            </w:pPr>
          </w:p>
          <w:p w14:paraId="290A00C3" w14:textId="77777777" w:rsidR="003B66DB" w:rsidRDefault="003B66DB" w:rsidP="00050409">
            <w:pPr>
              <w:spacing w:line="240" w:lineRule="auto"/>
              <w:jc w:val="right"/>
            </w:pPr>
          </w:p>
          <w:p w14:paraId="7FCC027E" w14:textId="77777777" w:rsidR="003B66DB" w:rsidRDefault="003B66DB" w:rsidP="00050409">
            <w:pPr>
              <w:spacing w:line="240" w:lineRule="auto"/>
              <w:jc w:val="right"/>
            </w:pPr>
          </w:p>
          <w:p w14:paraId="50888AD1" w14:textId="77777777" w:rsidR="003B66DB" w:rsidRDefault="003B66DB" w:rsidP="00050409">
            <w:pPr>
              <w:spacing w:line="240" w:lineRule="auto"/>
              <w:jc w:val="right"/>
            </w:pPr>
          </w:p>
        </w:tc>
      </w:tr>
    </w:tbl>
    <w:p w14:paraId="08CD9CF2" w14:textId="77777777" w:rsidR="003B66DB" w:rsidRDefault="003B66DB" w:rsidP="003B66DB">
      <w:pPr>
        <w:spacing w:line="60" w:lineRule="exact"/>
      </w:pPr>
    </w:p>
    <w:tbl>
      <w:tblPr>
        <w:tblW w:w="8568" w:type="dxa"/>
        <w:tblLayout w:type="fixed"/>
        <w:tblLook w:val="04A0" w:firstRow="1" w:lastRow="0" w:firstColumn="1" w:lastColumn="0" w:noHBand="0" w:noVBand="1"/>
      </w:tblPr>
      <w:tblGrid>
        <w:gridCol w:w="700"/>
        <w:gridCol w:w="6968"/>
        <w:gridCol w:w="900"/>
      </w:tblGrid>
      <w:tr w:rsidR="003B66DB" w14:paraId="19F28CEC" w14:textId="77777777" w:rsidTr="00050409">
        <w:tc>
          <w:tcPr>
            <w:tcW w:w="700" w:type="dxa"/>
          </w:tcPr>
          <w:p w14:paraId="530AACD4" w14:textId="77777777" w:rsidR="003B66DB" w:rsidRDefault="003B66DB" w:rsidP="00050409">
            <w:pPr>
              <w:spacing w:line="240" w:lineRule="auto"/>
            </w:pPr>
          </w:p>
        </w:tc>
        <w:tc>
          <w:tcPr>
            <w:tcW w:w="6968" w:type="dxa"/>
          </w:tcPr>
          <w:p w14:paraId="5B9534B4" w14:textId="77777777" w:rsidR="003B66DB" w:rsidRDefault="003B66DB" w:rsidP="00050409">
            <w:pPr>
              <w:spacing w:line="240" w:lineRule="auto"/>
              <w:jc w:val="center"/>
            </w:pPr>
            <m:oMathPara>
              <m:oMathParaPr>
                <m:jc m:val="center"/>
              </m:oMathParaPr>
              <m:oMath>
                <m:r>
                  <m:rPr>
                    <m:sty m:val="p"/>
                  </m:rPr>
                  <w:rPr>
                    <w:rFonts w:ascii="Cambria Math" w:hAnsi="Cambria Math"/>
                  </w:rPr>
                  <m:t>MAPE=</m:t>
                </m:r>
                <m:f>
                  <m:fPr>
                    <m:ctrlPr>
                      <w:rPr>
                        <w:rFonts w:ascii="Cambria Math" w:hAnsi="Cambria Math"/>
                      </w:rPr>
                    </m:ctrlPr>
                  </m:fPr>
                  <m:num>
                    <m:r>
                      <w:rPr>
                        <w:rFonts w:ascii="Cambria Math" w:hAnsi="Cambria Math"/>
                      </w:rPr>
                      <m:t>100</m:t>
                    </m:r>
                    <m:r>
                      <m:rPr>
                        <m:sty m:val="p"/>
                      </m:rPr>
                      <w:rPr>
                        <w:rFonts w:ascii="Cambria Math" w:hAnsi="Cambria Math"/>
                      </w:rPr>
                      <m:t>%</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nary>
              </m:oMath>
            </m:oMathPara>
          </w:p>
        </w:tc>
        <w:tc>
          <w:tcPr>
            <w:tcW w:w="900" w:type="dxa"/>
          </w:tcPr>
          <w:p w14:paraId="0613C89E" w14:textId="77777777" w:rsidR="003B66DB" w:rsidRDefault="003B66DB" w:rsidP="00050409">
            <w:pPr>
              <w:spacing w:line="240" w:lineRule="auto"/>
              <w:ind w:left="-81" w:firstLine="36"/>
            </w:pPr>
            <w:r>
              <w:t>(3.46)</w:t>
            </w:r>
          </w:p>
          <w:p w14:paraId="4004061A" w14:textId="77777777" w:rsidR="003B66DB" w:rsidRDefault="003B66DB" w:rsidP="00050409">
            <w:pPr>
              <w:spacing w:line="240" w:lineRule="auto"/>
              <w:ind w:left="-81" w:firstLine="36"/>
            </w:pPr>
          </w:p>
          <w:p w14:paraId="756AEFD4" w14:textId="77777777" w:rsidR="003B66DB" w:rsidRDefault="003B66DB" w:rsidP="00050409">
            <w:pPr>
              <w:spacing w:line="240" w:lineRule="auto"/>
              <w:ind w:left="-81" w:firstLine="36"/>
            </w:pPr>
          </w:p>
          <w:p w14:paraId="227F96CC" w14:textId="77777777" w:rsidR="003B66DB" w:rsidRDefault="003B66DB" w:rsidP="00050409">
            <w:pPr>
              <w:spacing w:line="240" w:lineRule="auto"/>
              <w:ind w:left="-81" w:firstLine="36"/>
            </w:pPr>
          </w:p>
          <w:p w14:paraId="13C8D07A" w14:textId="77777777" w:rsidR="003B66DB" w:rsidRDefault="003B66DB" w:rsidP="00050409">
            <w:pPr>
              <w:spacing w:line="240" w:lineRule="auto"/>
              <w:ind w:left="-81" w:firstLine="36"/>
            </w:pPr>
          </w:p>
        </w:tc>
      </w:tr>
    </w:tbl>
    <w:p w14:paraId="091500D8" w14:textId="77777777" w:rsidR="003B66DB" w:rsidRDefault="003B66DB" w:rsidP="003B66DB">
      <w:pPr>
        <w:spacing w:line="60" w:lineRule="exact"/>
      </w:pPr>
    </w:p>
    <w:tbl>
      <w:tblPr>
        <w:tblW w:w="8456" w:type="dxa"/>
        <w:tblLayout w:type="fixed"/>
        <w:tblLook w:val="04A0" w:firstRow="1" w:lastRow="0" w:firstColumn="1" w:lastColumn="0" w:noHBand="0" w:noVBand="1"/>
      </w:tblPr>
      <w:tblGrid>
        <w:gridCol w:w="700"/>
        <w:gridCol w:w="6900"/>
        <w:gridCol w:w="856"/>
      </w:tblGrid>
      <w:tr w:rsidR="003B66DB" w14:paraId="20E646B1" w14:textId="77777777" w:rsidTr="00050409">
        <w:tc>
          <w:tcPr>
            <w:tcW w:w="700" w:type="dxa"/>
          </w:tcPr>
          <w:p w14:paraId="05CE2069" w14:textId="77777777" w:rsidR="003B66DB" w:rsidRDefault="003B66DB" w:rsidP="00050409">
            <w:pPr>
              <w:spacing w:line="240" w:lineRule="auto"/>
            </w:pPr>
          </w:p>
        </w:tc>
        <w:tc>
          <w:tcPr>
            <w:tcW w:w="6900" w:type="dxa"/>
          </w:tcPr>
          <w:p w14:paraId="4FBE09A0" w14:textId="77777777" w:rsidR="003B66DB" w:rsidRDefault="003B66DB" w:rsidP="00050409">
            <w:pPr>
              <w:spacing w:line="240" w:lineRule="auto"/>
              <w:jc w:val="center"/>
            </w:pPr>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e>
                    </m:nary>
                  </m:den>
                </m:f>
              </m:oMath>
            </m:oMathPara>
          </w:p>
        </w:tc>
        <w:tc>
          <w:tcPr>
            <w:tcW w:w="856" w:type="dxa"/>
          </w:tcPr>
          <w:p w14:paraId="488422C8" w14:textId="77777777" w:rsidR="003B66DB" w:rsidRDefault="003B66DB" w:rsidP="00050409">
            <w:pPr>
              <w:spacing w:line="240" w:lineRule="auto"/>
            </w:pPr>
            <w:r>
              <w:t>(3.47)</w:t>
            </w:r>
          </w:p>
          <w:p w14:paraId="10371C77" w14:textId="77777777" w:rsidR="003B66DB" w:rsidRDefault="003B66DB" w:rsidP="00050409">
            <w:pPr>
              <w:spacing w:line="240" w:lineRule="auto"/>
            </w:pPr>
          </w:p>
          <w:p w14:paraId="2D4BB17C" w14:textId="77777777" w:rsidR="003B66DB" w:rsidRDefault="003B66DB" w:rsidP="00050409">
            <w:pPr>
              <w:spacing w:line="240" w:lineRule="auto"/>
            </w:pPr>
          </w:p>
          <w:p w14:paraId="4BE4BAFD" w14:textId="77777777" w:rsidR="003B66DB" w:rsidRDefault="003B66DB" w:rsidP="00050409">
            <w:pPr>
              <w:spacing w:line="240" w:lineRule="auto"/>
            </w:pPr>
          </w:p>
        </w:tc>
      </w:tr>
    </w:tbl>
    <w:p w14:paraId="3D32B26B" w14:textId="77777777" w:rsidR="003B66DB" w:rsidRDefault="003B66DB" w:rsidP="003B66DB">
      <w:pPr>
        <w:spacing w:line="60" w:lineRule="exact"/>
      </w:pPr>
    </w:p>
    <w:p w14:paraId="5CF37C99" w14:textId="77777777" w:rsidR="003B66DB" w:rsidRDefault="003B66DB" w:rsidP="003B66DB">
      <w:pPr>
        <w:pStyle w:val="FirstParagraph"/>
      </w:pPr>
      <w:r>
        <w:t xml:space="preserve">MAPE is undefined where the observed count is zero, which is common in the sparse counts of this dataset (Section 2.8), so Chapter Four reports RMSE, MAE and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for count regression and </w:t>
      </w:r>
      <w:r>
        <w:lastRenderedPageBreak/>
        <w:t>does not report MAPE. For the hotspot-classification formulation, Accuracy, Precision, Recall, F1-score and the Area Under the ROC Curve (AUC) are used:</w:t>
      </w:r>
    </w:p>
    <w:tbl>
      <w:tblPr>
        <w:tblW w:w="8456" w:type="dxa"/>
        <w:tblLayout w:type="fixed"/>
        <w:tblLook w:val="04A0" w:firstRow="1" w:lastRow="0" w:firstColumn="1" w:lastColumn="0" w:noHBand="0" w:noVBand="1"/>
      </w:tblPr>
      <w:tblGrid>
        <w:gridCol w:w="700"/>
        <w:gridCol w:w="6900"/>
        <w:gridCol w:w="856"/>
      </w:tblGrid>
      <w:tr w:rsidR="003B66DB" w14:paraId="192F87BE" w14:textId="77777777" w:rsidTr="00050409">
        <w:tc>
          <w:tcPr>
            <w:tcW w:w="700" w:type="dxa"/>
          </w:tcPr>
          <w:p w14:paraId="03FFEF99" w14:textId="77777777" w:rsidR="003B66DB" w:rsidRDefault="003B66DB" w:rsidP="00050409">
            <w:pPr>
              <w:spacing w:line="240" w:lineRule="auto"/>
            </w:pPr>
          </w:p>
        </w:tc>
        <w:tc>
          <w:tcPr>
            <w:tcW w:w="6900" w:type="dxa"/>
          </w:tcPr>
          <w:p w14:paraId="0C977748" w14:textId="77777777" w:rsidR="003B66DB" w:rsidRDefault="003B66DB" w:rsidP="00050409">
            <w:pPr>
              <w:spacing w:line="240" w:lineRule="auto"/>
              <w:jc w:val="center"/>
            </w:pPr>
            <m:oMathPara>
              <m:oMathParaPr>
                <m:jc m:val="center"/>
              </m:oMathParaPr>
              <m:oMath>
                <m:r>
                  <m:rPr>
                    <m:sty m:val="p"/>
                  </m:rPr>
                  <w:rPr>
                    <w:rFonts w:ascii="Cambria Math" w:hAnsi="Cambria Math"/>
                  </w:rPr>
                  <m:t>Accuracy=</m:t>
                </m:r>
                <m:f>
                  <m:fPr>
                    <m:ctrlPr>
                      <w:rPr>
                        <w:rFonts w:ascii="Cambria Math" w:hAnsi="Cambria Math"/>
                      </w:rPr>
                    </m:ctrlPr>
                  </m:fPr>
                  <m:num>
                    <m:r>
                      <w:rPr>
                        <w:rFonts w:ascii="Cambria Math" w:hAnsi="Cambria Math"/>
                      </w:rPr>
                      <m:t>TP</m:t>
                    </m:r>
                    <m:r>
                      <m:rPr>
                        <m:sty m:val="p"/>
                      </m:rPr>
                      <w:rPr>
                        <w:rFonts w:ascii="Cambria Math" w:hAnsi="Cambria Math"/>
                      </w:rPr>
                      <m:t>+</m:t>
                    </m:r>
                    <m:r>
                      <w:rPr>
                        <w:rFonts w:ascii="Cambria Math" w:hAnsi="Cambria Math"/>
                      </w:rPr>
                      <m:t>TN</m:t>
                    </m:r>
                  </m:num>
                  <m:den>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den>
                </m:f>
              </m:oMath>
            </m:oMathPara>
          </w:p>
        </w:tc>
        <w:tc>
          <w:tcPr>
            <w:tcW w:w="856" w:type="dxa"/>
          </w:tcPr>
          <w:p w14:paraId="29C7CF90" w14:textId="77777777" w:rsidR="003B66DB" w:rsidRDefault="003B66DB" w:rsidP="00050409">
            <w:pPr>
              <w:spacing w:line="240" w:lineRule="auto"/>
              <w:jc w:val="right"/>
            </w:pPr>
            <w:r>
              <w:t>(3.48)</w:t>
            </w:r>
          </w:p>
          <w:p w14:paraId="717288F2" w14:textId="77777777" w:rsidR="003B66DB" w:rsidRDefault="003B66DB" w:rsidP="00050409">
            <w:pPr>
              <w:spacing w:line="240" w:lineRule="auto"/>
              <w:jc w:val="right"/>
            </w:pPr>
          </w:p>
          <w:p w14:paraId="51FCB09C" w14:textId="77777777" w:rsidR="003B66DB" w:rsidRDefault="003B66DB" w:rsidP="00050409">
            <w:pPr>
              <w:spacing w:line="240" w:lineRule="auto"/>
              <w:jc w:val="right"/>
            </w:pPr>
          </w:p>
          <w:p w14:paraId="661044E2" w14:textId="77777777" w:rsidR="003B66DB" w:rsidRDefault="003B66DB" w:rsidP="00050409">
            <w:pPr>
              <w:spacing w:line="240" w:lineRule="auto"/>
              <w:jc w:val="right"/>
            </w:pPr>
          </w:p>
        </w:tc>
      </w:tr>
    </w:tbl>
    <w:p w14:paraId="4F773E3E" w14:textId="77777777" w:rsidR="003B66DB" w:rsidRDefault="003B66DB" w:rsidP="003B66DB">
      <w:pPr>
        <w:spacing w:line="60" w:lineRule="exact"/>
      </w:pPr>
    </w:p>
    <w:tbl>
      <w:tblPr>
        <w:tblW w:w="8456" w:type="dxa"/>
        <w:tblLayout w:type="fixed"/>
        <w:tblLook w:val="04A0" w:firstRow="1" w:lastRow="0" w:firstColumn="1" w:lastColumn="0" w:noHBand="0" w:noVBand="1"/>
      </w:tblPr>
      <w:tblGrid>
        <w:gridCol w:w="700"/>
        <w:gridCol w:w="6900"/>
        <w:gridCol w:w="856"/>
      </w:tblGrid>
      <w:tr w:rsidR="003B66DB" w14:paraId="413CF027" w14:textId="77777777" w:rsidTr="00050409">
        <w:tc>
          <w:tcPr>
            <w:tcW w:w="700" w:type="dxa"/>
          </w:tcPr>
          <w:p w14:paraId="2C9BAF89" w14:textId="77777777" w:rsidR="003B66DB" w:rsidRDefault="003B66DB" w:rsidP="00050409">
            <w:pPr>
              <w:spacing w:line="240" w:lineRule="auto"/>
            </w:pPr>
          </w:p>
        </w:tc>
        <w:tc>
          <w:tcPr>
            <w:tcW w:w="6900" w:type="dxa"/>
          </w:tcPr>
          <w:p w14:paraId="6BA9DA88" w14:textId="77777777" w:rsidR="003B66DB" w:rsidRDefault="003B66DB" w:rsidP="00050409">
            <w:pPr>
              <w:spacing w:line="240" w:lineRule="auto"/>
              <w:jc w:val="center"/>
            </w:pPr>
            <m:oMathPara>
              <m:oMathParaPr>
                <m:jc m:val="center"/>
              </m:oMathParaPr>
              <m:oMath>
                <m:r>
                  <m:rPr>
                    <m:sty m:val="p"/>
                  </m:rP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m:oMathPara>
          </w:p>
        </w:tc>
        <w:tc>
          <w:tcPr>
            <w:tcW w:w="856" w:type="dxa"/>
          </w:tcPr>
          <w:p w14:paraId="6E318359" w14:textId="77777777" w:rsidR="003B66DB" w:rsidRDefault="003B66DB" w:rsidP="00050409">
            <w:pPr>
              <w:spacing w:line="240" w:lineRule="auto"/>
              <w:jc w:val="right"/>
            </w:pPr>
            <w:r>
              <w:t>(3.49)</w:t>
            </w:r>
          </w:p>
          <w:p w14:paraId="7C88D58E" w14:textId="77777777" w:rsidR="003B66DB" w:rsidRDefault="003B66DB" w:rsidP="00050409">
            <w:pPr>
              <w:spacing w:line="240" w:lineRule="auto"/>
              <w:jc w:val="right"/>
            </w:pPr>
          </w:p>
          <w:p w14:paraId="28759BE7" w14:textId="77777777" w:rsidR="003B66DB" w:rsidRDefault="003B66DB" w:rsidP="00050409">
            <w:pPr>
              <w:spacing w:line="240" w:lineRule="auto"/>
              <w:jc w:val="right"/>
            </w:pPr>
          </w:p>
          <w:p w14:paraId="42EAB560" w14:textId="77777777" w:rsidR="003B66DB" w:rsidRDefault="003B66DB" w:rsidP="00050409">
            <w:pPr>
              <w:spacing w:line="240" w:lineRule="auto"/>
              <w:jc w:val="right"/>
            </w:pPr>
          </w:p>
        </w:tc>
      </w:tr>
    </w:tbl>
    <w:p w14:paraId="59D5DE8F" w14:textId="77777777" w:rsidR="003B66DB" w:rsidRDefault="003B66DB" w:rsidP="003B66DB">
      <w:pPr>
        <w:spacing w:line="60" w:lineRule="exact"/>
      </w:pPr>
    </w:p>
    <w:tbl>
      <w:tblPr>
        <w:tblW w:w="8456" w:type="dxa"/>
        <w:tblLayout w:type="fixed"/>
        <w:tblLook w:val="04A0" w:firstRow="1" w:lastRow="0" w:firstColumn="1" w:lastColumn="0" w:noHBand="0" w:noVBand="1"/>
      </w:tblPr>
      <w:tblGrid>
        <w:gridCol w:w="700"/>
        <w:gridCol w:w="6900"/>
        <w:gridCol w:w="856"/>
      </w:tblGrid>
      <w:tr w:rsidR="003B66DB" w14:paraId="7296EE41" w14:textId="77777777" w:rsidTr="00050409">
        <w:tc>
          <w:tcPr>
            <w:tcW w:w="700" w:type="dxa"/>
          </w:tcPr>
          <w:p w14:paraId="7CC7FE58" w14:textId="77777777" w:rsidR="003B66DB" w:rsidRDefault="003B66DB" w:rsidP="00050409">
            <w:pPr>
              <w:spacing w:line="240" w:lineRule="auto"/>
            </w:pPr>
          </w:p>
        </w:tc>
        <w:tc>
          <w:tcPr>
            <w:tcW w:w="6900" w:type="dxa"/>
          </w:tcPr>
          <w:p w14:paraId="1F75737A" w14:textId="77777777" w:rsidR="003B66DB" w:rsidRDefault="003B66DB" w:rsidP="00050409">
            <w:pPr>
              <w:spacing w:line="240" w:lineRule="auto"/>
              <w:jc w:val="center"/>
            </w:pPr>
            <m:oMathPara>
              <m:oMathParaPr>
                <m:jc m:val="center"/>
              </m:oMathParaPr>
              <m:oMath>
                <m:r>
                  <m:rPr>
                    <m:sty m:val="p"/>
                  </m:rP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tc>
        <w:tc>
          <w:tcPr>
            <w:tcW w:w="856" w:type="dxa"/>
          </w:tcPr>
          <w:p w14:paraId="77DBCC62" w14:textId="77777777" w:rsidR="003B66DB" w:rsidRDefault="003B66DB" w:rsidP="00050409">
            <w:pPr>
              <w:spacing w:line="240" w:lineRule="auto"/>
              <w:jc w:val="right"/>
            </w:pPr>
            <w:r>
              <w:t>(3.50)</w:t>
            </w:r>
          </w:p>
          <w:p w14:paraId="463CCD3A" w14:textId="77777777" w:rsidR="003B66DB" w:rsidRDefault="003B66DB" w:rsidP="00050409">
            <w:pPr>
              <w:spacing w:line="240" w:lineRule="auto"/>
              <w:jc w:val="right"/>
            </w:pPr>
          </w:p>
          <w:p w14:paraId="259A0D34" w14:textId="77777777" w:rsidR="003B66DB" w:rsidRDefault="003B66DB" w:rsidP="00050409">
            <w:pPr>
              <w:spacing w:line="240" w:lineRule="auto"/>
              <w:jc w:val="right"/>
            </w:pPr>
          </w:p>
          <w:p w14:paraId="21F94348" w14:textId="77777777" w:rsidR="003B66DB" w:rsidRDefault="003B66DB" w:rsidP="00050409">
            <w:pPr>
              <w:spacing w:line="240" w:lineRule="auto"/>
              <w:jc w:val="right"/>
            </w:pPr>
          </w:p>
        </w:tc>
      </w:tr>
    </w:tbl>
    <w:p w14:paraId="233F304C" w14:textId="77777777" w:rsidR="003B66DB" w:rsidRDefault="003B66DB" w:rsidP="003B66DB">
      <w:pPr>
        <w:spacing w:line="60" w:lineRule="exact"/>
      </w:pPr>
    </w:p>
    <w:tbl>
      <w:tblPr>
        <w:tblW w:w="8478" w:type="dxa"/>
        <w:tblLayout w:type="fixed"/>
        <w:tblLook w:val="04A0" w:firstRow="1" w:lastRow="0" w:firstColumn="1" w:lastColumn="0" w:noHBand="0" w:noVBand="1"/>
      </w:tblPr>
      <w:tblGrid>
        <w:gridCol w:w="700"/>
        <w:gridCol w:w="6900"/>
        <w:gridCol w:w="878"/>
      </w:tblGrid>
      <w:tr w:rsidR="003B66DB" w14:paraId="58BC2D2A" w14:textId="77777777" w:rsidTr="00050409">
        <w:tc>
          <w:tcPr>
            <w:tcW w:w="700" w:type="dxa"/>
          </w:tcPr>
          <w:p w14:paraId="4A2C90AD" w14:textId="77777777" w:rsidR="003B66DB" w:rsidRDefault="003B66DB" w:rsidP="00050409">
            <w:pPr>
              <w:spacing w:line="240" w:lineRule="auto"/>
            </w:pPr>
          </w:p>
        </w:tc>
        <w:tc>
          <w:tcPr>
            <w:tcW w:w="6900" w:type="dxa"/>
          </w:tcPr>
          <w:p w14:paraId="2AB7181D" w14:textId="77777777" w:rsidR="003B66DB" w:rsidRDefault="003B66DB" w:rsidP="00050409">
            <w:pPr>
              <w:spacing w:line="240" w:lineRule="auto"/>
              <w:jc w:val="center"/>
            </w:pPr>
            <m:oMathPara>
              <m:oMathParaPr>
                <m:jc m:val="center"/>
              </m:oMathParaPr>
              <m:oMath>
                <m:r>
                  <m:rPr>
                    <m:sty m:val="p"/>
                  </m:rPr>
                  <w:rPr>
                    <w:rFonts w:ascii="Cambria Math" w:hAnsi="Cambria Math"/>
                  </w:rPr>
                  <m:t>F1=</m:t>
                </m:r>
                <m:r>
                  <w:rPr>
                    <w:rFonts w:ascii="Cambria Math" w:hAnsi="Cambria Math"/>
                  </w:rPr>
                  <m:t>2</m:t>
                </m:r>
                <m:r>
                  <m:rPr>
                    <m:sty m:val="p"/>
                  </m:rPr>
                  <w:rPr>
                    <w:rFonts w:ascii="Cambria Math" w:hAnsi="Cambria Math"/>
                  </w:rPr>
                  <m:t>⋅</m:t>
                </m:r>
                <m:f>
                  <m:fPr>
                    <m:ctrlPr>
                      <w:rPr>
                        <w:rFonts w:ascii="Cambria Math" w:hAnsi="Cambria Math"/>
                      </w:rPr>
                    </m:ctrlPr>
                  </m:fPr>
                  <m:num>
                    <m:r>
                      <m:rPr>
                        <m:sty m:val="p"/>
                      </m:rPr>
                      <w:rPr>
                        <w:rFonts w:ascii="Cambria Math" w:hAnsi="Cambria Math"/>
                      </w:rPr>
                      <m:t>Precision⋅Recall</m:t>
                    </m:r>
                  </m:num>
                  <m:den>
                    <m:r>
                      <m:rPr>
                        <m:sty m:val="p"/>
                      </m:rPr>
                      <w:rPr>
                        <w:rFonts w:ascii="Cambria Math" w:hAnsi="Cambria Math"/>
                      </w:rPr>
                      <m:t>Precision+Recall</m:t>
                    </m:r>
                  </m:den>
                </m:f>
              </m:oMath>
            </m:oMathPara>
          </w:p>
        </w:tc>
        <w:tc>
          <w:tcPr>
            <w:tcW w:w="878" w:type="dxa"/>
          </w:tcPr>
          <w:p w14:paraId="4D24CD27" w14:textId="77777777" w:rsidR="003B66DB" w:rsidRDefault="003B66DB" w:rsidP="00050409">
            <w:pPr>
              <w:spacing w:line="240" w:lineRule="auto"/>
              <w:jc w:val="right"/>
            </w:pPr>
            <w:r>
              <w:t>(3.51)</w:t>
            </w:r>
          </w:p>
          <w:p w14:paraId="17DF28FD" w14:textId="77777777" w:rsidR="003B66DB" w:rsidRDefault="003B66DB" w:rsidP="00050409">
            <w:pPr>
              <w:spacing w:line="240" w:lineRule="auto"/>
              <w:jc w:val="right"/>
            </w:pPr>
          </w:p>
          <w:p w14:paraId="673420E3" w14:textId="77777777" w:rsidR="003B66DB" w:rsidRDefault="003B66DB" w:rsidP="00050409">
            <w:pPr>
              <w:spacing w:line="240" w:lineRule="auto"/>
              <w:jc w:val="right"/>
            </w:pPr>
          </w:p>
          <w:p w14:paraId="55DEA065" w14:textId="77777777" w:rsidR="003B66DB" w:rsidRDefault="003B66DB" w:rsidP="00050409">
            <w:pPr>
              <w:spacing w:line="240" w:lineRule="auto"/>
              <w:jc w:val="right"/>
            </w:pPr>
          </w:p>
        </w:tc>
      </w:tr>
    </w:tbl>
    <w:p w14:paraId="461D825E" w14:textId="77777777" w:rsidR="003B66DB" w:rsidRDefault="003B66DB" w:rsidP="003B66DB">
      <w:pPr>
        <w:spacing w:line="60" w:lineRule="exact"/>
      </w:pPr>
    </w:p>
    <w:tbl>
      <w:tblPr>
        <w:tblW w:w="8478" w:type="dxa"/>
        <w:tblLayout w:type="fixed"/>
        <w:tblLook w:val="04A0" w:firstRow="1" w:lastRow="0" w:firstColumn="1" w:lastColumn="0" w:noHBand="0" w:noVBand="1"/>
      </w:tblPr>
      <w:tblGrid>
        <w:gridCol w:w="700"/>
        <w:gridCol w:w="6900"/>
        <w:gridCol w:w="878"/>
      </w:tblGrid>
      <w:tr w:rsidR="003B66DB" w14:paraId="05846BD1" w14:textId="77777777" w:rsidTr="00050409">
        <w:tc>
          <w:tcPr>
            <w:tcW w:w="700" w:type="dxa"/>
          </w:tcPr>
          <w:p w14:paraId="751F2F61" w14:textId="77777777" w:rsidR="003B66DB" w:rsidRDefault="003B66DB" w:rsidP="00050409">
            <w:pPr>
              <w:spacing w:line="240" w:lineRule="auto"/>
            </w:pPr>
          </w:p>
        </w:tc>
        <w:tc>
          <w:tcPr>
            <w:tcW w:w="6900" w:type="dxa"/>
          </w:tcPr>
          <w:p w14:paraId="48699745" w14:textId="77777777" w:rsidR="003B66DB" w:rsidRDefault="003B66DB" w:rsidP="00050409">
            <w:pPr>
              <w:spacing w:line="240" w:lineRule="auto"/>
              <w:jc w:val="center"/>
            </w:pPr>
            <m:oMathPara>
              <m:oMathParaPr>
                <m:jc m:val="center"/>
              </m:oMathParaPr>
              <m:oMath>
                <m:r>
                  <m:rPr>
                    <m:sty m:val="p"/>
                  </m:rPr>
                  <w:rPr>
                    <w:rFonts w:ascii="Cambria Math" w:hAnsi="Cambria Math"/>
                  </w:rPr>
                  <m:t>AUC=</m:t>
                </m:r>
                <m:nary>
                  <m:naryPr>
                    <m:limLoc m:val="subSup"/>
                    <m:ctrlPr>
                      <w:rPr>
                        <w:rFonts w:ascii="Cambria Math" w:hAnsi="Cambria Math"/>
                      </w:rPr>
                    </m:ctrlPr>
                  </m:naryPr>
                  <m:sub>
                    <m:r>
                      <w:rPr>
                        <w:rFonts w:ascii="Cambria Math" w:hAnsi="Cambria Math"/>
                      </w:rPr>
                      <m:t>0</m:t>
                    </m:r>
                  </m:sub>
                  <m:sup>
                    <m:r>
                      <w:rPr>
                        <w:rFonts w:ascii="Cambria Math" w:hAnsi="Cambria Math"/>
                      </w:rPr>
                      <m:t>1</m:t>
                    </m:r>
                  </m:sup>
                  <m:e>
                    <m:r>
                      <m:rPr>
                        <m:sty m:val="p"/>
                      </m:rPr>
                      <w:rPr>
                        <w:rFonts w:ascii="Cambria Math" w:hAnsi="Cambria Math"/>
                      </w:rPr>
                      <m:t>TPR</m:t>
                    </m:r>
                  </m:e>
                </m:nary>
                <m:d>
                  <m:dPr>
                    <m:ctrlPr>
                      <w:rPr>
                        <w:rFonts w:ascii="Cambria Math" w:hAnsi="Cambria Math"/>
                      </w:rPr>
                    </m:ctrlPr>
                  </m:dPr>
                  <m:e>
                    <m:sSup>
                      <m:sSupPr>
                        <m:ctrlPr>
                          <w:rPr>
                            <w:rFonts w:ascii="Cambria Math" w:hAnsi="Cambria Math"/>
                          </w:rPr>
                        </m:ctrlPr>
                      </m:sSupPr>
                      <m:e>
                        <m:r>
                          <m:rPr>
                            <m:sty m:val="p"/>
                          </m:rPr>
                          <w:rPr>
                            <w:rFonts w:ascii="Cambria Math" w:hAnsi="Cambria Math"/>
                          </w:rPr>
                          <m:t>FPR</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x</m:t>
                        </m:r>
                      </m:e>
                    </m:d>
                  </m:e>
                </m:d>
                <m:r>
                  <w:rPr>
                    <w:rFonts w:ascii="Cambria Math" w:hAnsi="Cambria Math"/>
                  </w:rPr>
                  <m:t>dx</m:t>
                </m:r>
              </m:oMath>
            </m:oMathPara>
          </w:p>
        </w:tc>
        <w:tc>
          <w:tcPr>
            <w:tcW w:w="878" w:type="dxa"/>
          </w:tcPr>
          <w:p w14:paraId="15DD15CD" w14:textId="77777777" w:rsidR="003B66DB" w:rsidRDefault="003B66DB" w:rsidP="00050409">
            <w:pPr>
              <w:spacing w:line="240" w:lineRule="auto"/>
              <w:jc w:val="right"/>
            </w:pPr>
            <w:r>
              <w:t>(3.52)</w:t>
            </w:r>
          </w:p>
          <w:p w14:paraId="5D9A03E1" w14:textId="77777777" w:rsidR="003B66DB" w:rsidRDefault="003B66DB" w:rsidP="00050409">
            <w:pPr>
              <w:spacing w:line="240" w:lineRule="auto"/>
              <w:jc w:val="right"/>
            </w:pPr>
          </w:p>
          <w:p w14:paraId="7893C798" w14:textId="77777777" w:rsidR="003B66DB" w:rsidRDefault="003B66DB" w:rsidP="00050409">
            <w:pPr>
              <w:spacing w:line="240" w:lineRule="auto"/>
              <w:jc w:val="right"/>
            </w:pPr>
          </w:p>
          <w:p w14:paraId="585D11E5" w14:textId="77777777" w:rsidR="003B66DB" w:rsidRDefault="003B66DB" w:rsidP="00050409">
            <w:pPr>
              <w:spacing w:line="240" w:lineRule="auto"/>
              <w:jc w:val="right"/>
            </w:pPr>
          </w:p>
        </w:tc>
      </w:tr>
    </w:tbl>
    <w:p w14:paraId="4428DA70" w14:textId="77777777" w:rsidR="003B66DB" w:rsidRDefault="003B66DB" w:rsidP="003B66DB">
      <w:pPr>
        <w:spacing w:line="60" w:lineRule="exact"/>
      </w:pPr>
    </w:p>
    <w:p w14:paraId="6E50C64A" w14:textId="77777777" w:rsidR="003B66DB" w:rsidRDefault="003B66DB" w:rsidP="003B66DB">
      <w:pPr>
        <w:pStyle w:val="FirstParagraph"/>
      </w:pPr>
      <w:r>
        <w:t>where TP, TN, FP and FN are the true positives, true negatives, false positives and false negatives, and TPR and FPR are the true-positive and false-positive rates. For multiclass crime-type prediction, the class-wise metrics are averaged by macro, weighted or micro averaging.</w:t>
      </w:r>
    </w:p>
    <w:p w14:paraId="2BD3E94A" w14:textId="77777777" w:rsidR="003B66DB" w:rsidRDefault="003B66DB" w:rsidP="003B66DB">
      <w:pPr>
        <w:pStyle w:val="BodyText"/>
      </w:pPr>
      <w:r>
        <w:t xml:space="preserve">Each model is evaluated on the same chronological test split, and the metrics are reported as observed values for every model. Significance testing of the differences across repeated runs, with a paired </w:t>
      </w:r>
      <m:oMath>
        <m:r>
          <w:rPr>
            <w:rFonts w:ascii="Cambria Math" w:hAnsi="Cambria Math"/>
          </w:rPr>
          <m:t>t</m:t>
        </m:r>
      </m:oMath>
      <w:r>
        <w:t>-test or the Wilcoxon signed-rank test (Section 2.8), was not carried out and is suggested as further work (Section 5.5).</w:t>
      </w:r>
    </w:p>
    <w:p w14:paraId="7BA97EA4" w14:textId="77777777" w:rsidR="003B66DB" w:rsidRDefault="003B66DB" w:rsidP="003B66DB">
      <w:pPr>
        <w:pStyle w:val="Heading2"/>
      </w:pPr>
      <w:bookmarkStart w:id="54" w:name="_Toc242783421"/>
      <w:bookmarkStart w:id="55" w:name="implementation-tools-and-environment"/>
      <w:bookmarkEnd w:id="53"/>
      <w:r>
        <w:t>3.11 Implementation Tools and Environment</w:t>
      </w:r>
      <w:bookmarkEnd w:id="54"/>
    </w:p>
    <w:p w14:paraId="306C53B6" w14:textId="77777777" w:rsidR="003B66DB" w:rsidRDefault="003B66DB" w:rsidP="003B66DB">
      <w:pPr>
        <w:pStyle w:val="FirstParagraph"/>
      </w:pPr>
      <w:r>
        <w:t xml:space="preserve">The model and its pipeline are implemented in Python (Table 3.4). The deep learning components use </w:t>
      </w:r>
      <w:proofErr w:type="spellStart"/>
      <w:r>
        <w:t>PyTorch</w:t>
      </w:r>
      <w:proofErr w:type="spellEnd"/>
      <w:r>
        <w:t xml:space="preserve"> (</w:t>
      </w:r>
      <w:proofErr w:type="spellStart"/>
      <w:r>
        <w:t>Paszke</w:t>
      </w:r>
      <w:proofErr w:type="spellEnd"/>
      <w:r>
        <w:t xml:space="preserve"> et al., 2019) with </w:t>
      </w:r>
      <w:proofErr w:type="spellStart"/>
      <w:r>
        <w:t>PyTorch</w:t>
      </w:r>
      <w:proofErr w:type="spellEnd"/>
      <w:r>
        <w:t xml:space="preserve"> Geometric (Fey and Lenssen, 2019) for the graph </w:t>
      </w:r>
      <w:r>
        <w:lastRenderedPageBreak/>
        <w:t>layers, and explainability uses the SHAP library. The implementation runs directly on the uploaded data files. It detects the relevant columns by flexible name matching, infers their types, and adapts the enrichment and modelling pipeline to them.</w:t>
      </w:r>
    </w:p>
    <w:p w14:paraId="46D449F4" w14:textId="77777777" w:rsidR="003B66DB" w:rsidRDefault="003B66DB" w:rsidP="003B66DB">
      <w:pPr>
        <w:pStyle w:val="TableCaption"/>
      </w:pPr>
      <w:bookmarkStart w:id="56" w:name="_Toc242783447"/>
      <w:r>
        <w:rPr>
          <w:b/>
          <w:bCs/>
        </w:rPr>
        <w:t>Table 3.4: Software stack used in the implementation</w:t>
      </w:r>
      <w:bookmarkEnd w:id="56"/>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410"/>
        <w:gridCol w:w="6940"/>
      </w:tblGrid>
      <w:tr w:rsidR="003B66DB" w14:paraId="0B9D8E80" w14:textId="77777777" w:rsidTr="00050409">
        <w:trPr>
          <w:cnfStyle w:val="100000000000" w:firstRow="1" w:lastRow="0" w:firstColumn="0" w:lastColumn="0" w:oddVBand="0" w:evenVBand="0" w:oddHBand="0" w:evenHBand="0" w:firstRowFirstColumn="0" w:firstRowLastColumn="0" w:lastRowFirstColumn="0" w:lastRowLastColumn="0"/>
          <w:tblHeader/>
        </w:trPr>
        <w:tc>
          <w:tcPr>
            <w:tcW w:w="0" w:type="auto"/>
          </w:tcPr>
          <w:p w14:paraId="5925F180" w14:textId="77777777" w:rsidR="003B66DB" w:rsidRDefault="003B66DB" w:rsidP="00050409">
            <w:pPr>
              <w:pStyle w:val="Compact"/>
              <w:spacing w:line="240" w:lineRule="auto"/>
              <w:jc w:val="left"/>
            </w:pPr>
            <w:r>
              <w:rPr>
                <w:b/>
                <w:sz w:val="18"/>
              </w:rPr>
              <w:t>Stage</w:t>
            </w:r>
          </w:p>
        </w:tc>
        <w:tc>
          <w:tcPr>
            <w:tcW w:w="0" w:type="auto"/>
          </w:tcPr>
          <w:p w14:paraId="1FAEAFDE" w14:textId="77777777" w:rsidR="003B66DB" w:rsidRDefault="003B66DB" w:rsidP="00050409">
            <w:pPr>
              <w:pStyle w:val="Compact"/>
              <w:spacing w:line="240" w:lineRule="auto"/>
              <w:jc w:val="left"/>
            </w:pPr>
            <w:r>
              <w:rPr>
                <w:b/>
                <w:sz w:val="18"/>
              </w:rPr>
              <w:t>Primary libraries</w:t>
            </w:r>
          </w:p>
        </w:tc>
      </w:tr>
      <w:tr w:rsidR="003B66DB" w14:paraId="64BC0C59" w14:textId="77777777" w:rsidTr="00050409">
        <w:tc>
          <w:tcPr>
            <w:tcW w:w="0" w:type="auto"/>
          </w:tcPr>
          <w:p w14:paraId="3670767A" w14:textId="77777777" w:rsidR="003B66DB" w:rsidRPr="00FD0F0A" w:rsidRDefault="003B66DB" w:rsidP="00050409">
            <w:pPr>
              <w:pStyle w:val="Compact"/>
              <w:spacing w:line="240" w:lineRule="auto"/>
              <w:jc w:val="left"/>
            </w:pPr>
            <w:r w:rsidRPr="00FD0F0A">
              <w:t>Data handling</w:t>
            </w:r>
          </w:p>
        </w:tc>
        <w:tc>
          <w:tcPr>
            <w:tcW w:w="0" w:type="auto"/>
          </w:tcPr>
          <w:p w14:paraId="137E0615" w14:textId="77777777" w:rsidR="003B66DB" w:rsidRPr="00FD0F0A" w:rsidRDefault="003B66DB" w:rsidP="00050409">
            <w:pPr>
              <w:pStyle w:val="Compact"/>
              <w:spacing w:line="240" w:lineRule="auto"/>
              <w:jc w:val="left"/>
            </w:pPr>
            <w:r w:rsidRPr="00FD0F0A">
              <w:t xml:space="preserve">pandas, </w:t>
            </w:r>
            <w:proofErr w:type="spellStart"/>
            <w:r w:rsidRPr="00FD0F0A">
              <w:t>numpy</w:t>
            </w:r>
            <w:proofErr w:type="spellEnd"/>
          </w:p>
        </w:tc>
      </w:tr>
      <w:tr w:rsidR="003B66DB" w14:paraId="39856552" w14:textId="77777777" w:rsidTr="00050409">
        <w:tc>
          <w:tcPr>
            <w:tcW w:w="0" w:type="auto"/>
          </w:tcPr>
          <w:p w14:paraId="1D329F6E" w14:textId="77777777" w:rsidR="003B66DB" w:rsidRPr="00FD0F0A" w:rsidRDefault="003B66DB" w:rsidP="00050409">
            <w:pPr>
              <w:pStyle w:val="Compact"/>
              <w:spacing w:line="240" w:lineRule="auto"/>
              <w:jc w:val="left"/>
            </w:pPr>
            <w:r w:rsidRPr="00FD0F0A">
              <w:t>NLP enrichment</w:t>
            </w:r>
          </w:p>
        </w:tc>
        <w:tc>
          <w:tcPr>
            <w:tcW w:w="0" w:type="auto"/>
          </w:tcPr>
          <w:p w14:paraId="3A1B046C" w14:textId="77777777" w:rsidR="003B66DB" w:rsidRPr="00FD0F0A" w:rsidRDefault="003B66DB" w:rsidP="00050409">
            <w:pPr>
              <w:pStyle w:val="Compact"/>
              <w:spacing w:line="240" w:lineRule="auto"/>
              <w:jc w:val="left"/>
            </w:pPr>
            <w:proofErr w:type="spellStart"/>
            <w:r w:rsidRPr="00FD0F0A">
              <w:t>nltk</w:t>
            </w:r>
            <w:proofErr w:type="spellEnd"/>
            <w:r w:rsidRPr="00FD0F0A">
              <w:t xml:space="preserve"> or </w:t>
            </w:r>
            <w:proofErr w:type="spellStart"/>
            <w:r w:rsidRPr="00FD0F0A">
              <w:t>spaCy</w:t>
            </w:r>
            <w:proofErr w:type="spellEnd"/>
            <w:r w:rsidRPr="00FD0F0A">
              <w:t xml:space="preserve">, </w:t>
            </w:r>
            <w:proofErr w:type="spellStart"/>
            <w:r w:rsidRPr="00FD0F0A">
              <w:t>gensim</w:t>
            </w:r>
            <w:proofErr w:type="spellEnd"/>
            <w:r w:rsidRPr="00FD0F0A">
              <w:t>, scikit-learn (TF-IDF)</w:t>
            </w:r>
          </w:p>
        </w:tc>
      </w:tr>
      <w:tr w:rsidR="003B66DB" w14:paraId="24A934B2" w14:textId="77777777" w:rsidTr="00050409">
        <w:tc>
          <w:tcPr>
            <w:tcW w:w="0" w:type="auto"/>
          </w:tcPr>
          <w:p w14:paraId="4D8CDC92" w14:textId="77777777" w:rsidR="003B66DB" w:rsidRPr="00FD0F0A" w:rsidRDefault="003B66DB" w:rsidP="00050409">
            <w:pPr>
              <w:pStyle w:val="Compact"/>
              <w:spacing w:line="240" w:lineRule="auto"/>
              <w:jc w:val="left"/>
            </w:pPr>
            <w:r w:rsidRPr="00FD0F0A">
              <w:t>Graph construction</w:t>
            </w:r>
          </w:p>
        </w:tc>
        <w:tc>
          <w:tcPr>
            <w:tcW w:w="0" w:type="auto"/>
          </w:tcPr>
          <w:p w14:paraId="2FF6A874" w14:textId="77777777" w:rsidR="003B66DB" w:rsidRPr="00FD0F0A" w:rsidRDefault="003B66DB" w:rsidP="00050409">
            <w:pPr>
              <w:pStyle w:val="Compact"/>
              <w:spacing w:line="240" w:lineRule="auto"/>
              <w:jc w:val="left"/>
            </w:pPr>
            <w:proofErr w:type="spellStart"/>
            <w:r w:rsidRPr="00FD0F0A">
              <w:t>networkx</w:t>
            </w:r>
            <w:proofErr w:type="spellEnd"/>
            <w:r w:rsidRPr="00FD0F0A">
              <w:t xml:space="preserve">, </w:t>
            </w:r>
            <w:proofErr w:type="spellStart"/>
            <w:r w:rsidRPr="00FD0F0A">
              <w:t>scipy</w:t>
            </w:r>
            <w:proofErr w:type="spellEnd"/>
            <w:r w:rsidRPr="00FD0F0A">
              <w:t>, torch-geometric</w:t>
            </w:r>
          </w:p>
        </w:tc>
      </w:tr>
      <w:tr w:rsidR="003B66DB" w14:paraId="75A8BE23" w14:textId="77777777" w:rsidTr="00050409">
        <w:tc>
          <w:tcPr>
            <w:tcW w:w="0" w:type="auto"/>
          </w:tcPr>
          <w:p w14:paraId="0A57603E" w14:textId="77777777" w:rsidR="003B66DB" w:rsidRPr="00FD0F0A" w:rsidRDefault="003B66DB" w:rsidP="00050409">
            <w:pPr>
              <w:pStyle w:val="Compact"/>
              <w:spacing w:line="240" w:lineRule="auto"/>
              <w:jc w:val="left"/>
            </w:pPr>
            <w:r w:rsidRPr="00FD0F0A">
              <w:t>Deep learning</w:t>
            </w:r>
          </w:p>
        </w:tc>
        <w:tc>
          <w:tcPr>
            <w:tcW w:w="0" w:type="auto"/>
          </w:tcPr>
          <w:p w14:paraId="5513DA40" w14:textId="77777777" w:rsidR="003B66DB" w:rsidRPr="00FD0F0A" w:rsidRDefault="003B66DB" w:rsidP="00050409">
            <w:pPr>
              <w:pStyle w:val="Compact"/>
              <w:spacing w:line="240" w:lineRule="auto"/>
              <w:jc w:val="left"/>
            </w:pPr>
            <w:proofErr w:type="spellStart"/>
            <w:r w:rsidRPr="00FD0F0A">
              <w:t>PyTorch</w:t>
            </w:r>
            <w:proofErr w:type="spellEnd"/>
            <w:r w:rsidRPr="00FD0F0A">
              <w:t>, torch-geometric</w:t>
            </w:r>
          </w:p>
        </w:tc>
      </w:tr>
      <w:tr w:rsidR="003B66DB" w14:paraId="08775C1F" w14:textId="77777777" w:rsidTr="00050409">
        <w:tc>
          <w:tcPr>
            <w:tcW w:w="0" w:type="auto"/>
          </w:tcPr>
          <w:p w14:paraId="65932C57" w14:textId="77777777" w:rsidR="003B66DB" w:rsidRPr="00FD0F0A" w:rsidRDefault="003B66DB" w:rsidP="00050409">
            <w:pPr>
              <w:pStyle w:val="Compact"/>
              <w:spacing w:line="240" w:lineRule="auto"/>
              <w:jc w:val="left"/>
            </w:pPr>
            <w:r w:rsidRPr="00FD0F0A">
              <w:t>Explainability</w:t>
            </w:r>
          </w:p>
        </w:tc>
        <w:tc>
          <w:tcPr>
            <w:tcW w:w="0" w:type="auto"/>
          </w:tcPr>
          <w:p w14:paraId="5A18E789" w14:textId="77777777" w:rsidR="003B66DB" w:rsidRPr="00FD0F0A" w:rsidRDefault="003B66DB" w:rsidP="00050409">
            <w:pPr>
              <w:pStyle w:val="Compact"/>
              <w:spacing w:line="240" w:lineRule="auto"/>
              <w:jc w:val="left"/>
            </w:pPr>
            <w:proofErr w:type="spellStart"/>
            <w:r w:rsidRPr="00FD0F0A">
              <w:t>shap</w:t>
            </w:r>
            <w:proofErr w:type="spellEnd"/>
          </w:p>
        </w:tc>
      </w:tr>
      <w:tr w:rsidR="003B66DB" w14:paraId="53A4749E" w14:textId="77777777" w:rsidTr="00050409">
        <w:tc>
          <w:tcPr>
            <w:tcW w:w="0" w:type="auto"/>
          </w:tcPr>
          <w:p w14:paraId="6615D392" w14:textId="77777777" w:rsidR="003B66DB" w:rsidRPr="00FD0F0A" w:rsidRDefault="003B66DB" w:rsidP="00050409">
            <w:pPr>
              <w:pStyle w:val="Compact"/>
              <w:spacing w:line="240" w:lineRule="auto"/>
              <w:jc w:val="left"/>
            </w:pPr>
            <w:r w:rsidRPr="00FD0F0A">
              <w:t>Baseline models</w:t>
            </w:r>
          </w:p>
        </w:tc>
        <w:tc>
          <w:tcPr>
            <w:tcW w:w="0" w:type="auto"/>
          </w:tcPr>
          <w:p w14:paraId="6E627EB9" w14:textId="77777777" w:rsidR="003B66DB" w:rsidRPr="00FD0F0A" w:rsidRDefault="003B66DB" w:rsidP="00050409">
            <w:pPr>
              <w:pStyle w:val="Compact"/>
              <w:spacing w:line="240" w:lineRule="auto"/>
              <w:jc w:val="left"/>
            </w:pPr>
            <w:r w:rsidRPr="00FD0F0A">
              <w:t xml:space="preserve">scikit-learn (Random Forest), </w:t>
            </w:r>
            <w:proofErr w:type="spellStart"/>
            <w:r w:rsidRPr="00FD0F0A">
              <w:t>xgboost</w:t>
            </w:r>
            <w:proofErr w:type="spellEnd"/>
            <w:r w:rsidRPr="00FD0F0A">
              <w:t xml:space="preserve">, </w:t>
            </w:r>
            <w:proofErr w:type="spellStart"/>
            <w:r w:rsidRPr="00FD0F0A">
              <w:t>PyTorch</w:t>
            </w:r>
            <w:proofErr w:type="spellEnd"/>
            <w:r w:rsidRPr="00FD0F0A">
              <w:t xml:space="preserve"> (LSTM, GRU)</w:t>
            </w:r>
          </w:p>
        </w:tc>
      </w:tr>
      <w:tr w:rsidR="003B66DB" w14:paraId="7ED20D57" w14:textId="77777777" w:rsidTr="00050409">
        <w:tc>
          <w:tcPr>
            <w:tcW w:w="0" w:type="auto"/>
          </w:tcPr>
          <w:p w14:paraId="671AC383" w14:textId="77777777" w:rsidR="003B66DB" w:rsidRPr="00FD0F0A" w:rsidRDefault="003B66DB" w:rsidP="00050409">
            <w:pPr>
              <w:pStyle w:val="Compact"/>
              <w:spacing w:line="240" w:lineRule="auto"/>
              <w:jc w:val="left"/>
            </w:pPr>
            <w:r w:rsidRPr="00FD0F0A">
              <w:t>Evaluation and plots</w:t>
            </w:r>
          </w:p>
        </w:tc>
        <w:tc>
          <w:tcPr>
            <w:tcW w:w="0" w:type="auto"/>
          </w:tcPr>
          <w:p w14:paraId="08CB6AEF" w14:textId="77777777" w:rsidR="003B66DB" w:rsidRPr="00FD0F0A" w:rsidRDefault="003B66DB" w:rsidP="00050409">
            <w:pPr>
              <w:pStyle w:val="Compact"/>
              <w:spacing w:line="240" w:lineRule="auto"/>
              <w:jc w:val="left"/>
            </w:pPr>
            <w:r w:rsidRPr="00FD0F0A">
              <w:t>scikit-learn, matplotlib, seaborn</w:t>
            </w:r>
          </w:p>
        </w:tc>
      </w:tr>
    </w:tbl>
    <w:p w14:paraId="5B56BD7D" w14:textId="77777777" w:rsidR="003B66DB" w:rsidRDefault="003B66DB" w:rsidP="003B66DB">
      <w:pPr>
        <w:pStyle w:val="Heading2"/>
      </w:pPr>
      <w:bookmarkStart w:id="57" w:name="_Toc242783422"/>
      <w:bookmarkStart w:id="58" w:name="X87f91541c949bc23db4de0ad99f44bc3b68af9e"/>
      <w:bookmarkEnd w:id="55"/>
      <w:r>
        <w:t>3.12 Analytical Plots Produced by the Implementation</w:t>
      </w:r>
      <w:bookmarkEnd w:id="57"/>
    </w:p>
    <w:p w14:paraId="29B03A0E" w14:textId="77777777" w:rsidR="003B66DB" w:rsidRDefault="003B66DB" w:rsidP="003B66DB">
      <w:pPr>
        <w:pStyle w:val="FirstParagraph"/>
      </w:pPr>
      <w:r>
        <w:t>For exploratory analysis, interpretation and reporting, the implementation generates the following plots from the data files:</w:t>
      </w:r>
    </w:p>
    <w:p w14:paraId="68AFF629" w14:textId="77777777" w:rsidR="003B66DB" w:rsidRDefault="003B66DB" w:rsidP="003B66DB">
      <w:pPr>
        <w:numPr>
          <w:ilvl w:val="0"/>
          <w:numId w:val="13"/>
        </w:numPr>
      </w:pPr>
      <w:r>
        <w:t>temporal crime trends, with daily, weekly and monthly incident counts and seasonal decomposition;</w:t>
      </w:r>
    </w:p>
    <w:p w14:paraId="4183833F" w14:textId="77777777" w:rsidR="003B66DB" w:rsidRDefault="003B66DB" w:rsidP="003B66DB">
      <w:pPr>
        <w:numPr>
          <w:ilvl w:val="0"/>
          <w:numId w:val="13"/>
        </w:numPr>
      </w:pPr>
      <w:r>
        <w:t>crime distribution by offence type and by police division, as bar and pie charts;</w:t>
      </w:r>
    </w:p>
    <w:p w14:paraId="6D4EE77E" w14:textId="77777777" w:rsidR="003B66DB" w:rsidRDefault="003B66DB" w:rsidP="003B66DB">
      <w:pPr>
        <w:numPr>
          <w:ilvl w:val="0"/>
          <w:numId w:val="13"/>
        </w:numPr>
      </w:pPr>
      <w:r>
        <w:t>spatial hotspot maps and heatmaps of incident density across the study area;</w:t>
      </w:r>
    </w:p>
    <w:p w14:paraId="0713C44A" w14:textId="77777777" w:rsidR="003B66DB" w:rsidRDefault="003B66DB" w:rsidP="003B66DB">
      <w:pPr>
        <w:numPr>
          <w:ilvl w:val="0"/>
          <w:numId w:val="13"/>
        </w:numPr>
      </w:pPr>
      <w:r>
        <w:t>a correlation heatmap of the engineered structured and text features;</w:t>
      </w:r>
    </w:p>
    <w:p w14:paraId="1C5DF392" w14:textId="77777777" w:rsidR="003B66DB" w:rsidRDefault="003B66DB" w:rsidP="003B66DB">
      <w:pPr>
        <w:numPr>
          <w:ilvl w:val="0"/>
          <w:numId w:val="13"/>
        </w:numPr>
      </w:pPr>
      <w:r>
        <w:t>a word cloud and top-term frequency plots from the Incident Summary field;</w:t>
      </w:r>
    </w:p>
    <w:p w14:paraId="5B55F3B7" w14:textId="77777777" w:rsidR="003B66DB" w:rsidRDefault="003B66DB" w:rsidP="003B66DB">
      <w:pPr>
        <w:numPr>
          <w:ilvl w:val="0"/>
          <w:numId w:val="13"/>
        </w:numPr>
      </w:pPr>
      <w:r>
        <w:t xml:space="preserve">LDA topic-distribution plots that </w:t>
      </w:r>
      <w:proofErr w:type="spellStart"/>
      <w:r>
        <w:t>summarise</w:t>
      </w:r>
      <w:proofErr w:type="spellEnd"/>
      <w:r>
        <w:t xml:space="preserve"> the latent themes in the narratives;</w:t>
      </w:r>
    </w:p>
    <w:p w14:paraId="0B739EDB" w14:textId="77777777" w:rsidR="003B66DB" w:rsidRDefault="003B66DB" w:rsidP="003B66DB">
      <w:pPr>
        <w:numPr>
          <w:ilvl w:val="0"/>
          <w:numId w:val="13"/>
        </w:numPr>
      </w:pPr>
      <w:r>
        <w:t>training and validation loss and accuracy curves over the epochs;</w:t>
      </w:r>
    </w:p>
    <w:p w14:paraId="6DA1F632" w14:textId="77777777" w:rsidR="003B66DB" w:rsidRDefault="003B66DB" w:rsidP="003B66DB">
      <w:pPr>
        <w:numPr>
          <w:ilvl w:val="0"/>
          <w:numId w:val="13"/>
        </w:numPr>
      </w:pPr>
      <w:r>
        <w:t>predicted-versus-actual scatter plots and residual plots for the regression task;</w:t>
      </w:r>
    </w:p>
    <w:p w14:paraId="796ED6AB" w14:textId="77777777" w:rsidR="003B66DB" w:rsidRDefault="003B66DB" w:rsidP="003B66DB">
      <w:pPr>
        <w:numPr>
          <w:ilvl w:val="0"/>
          <w:numId w:val="13"/>
        </w:numPr>
      </w:pPr>
      <w:r>
        <w:t>a confusion matrix and ROC curves for the hotspot-classification task;</w:t>
      </w:r>
    </w:p>
    <w:p w14:paraId="2C2E5DBA" w14:textId="77777777" w:rsidR="003B66DB" w:rsidRDefault="003B66DB" w:rsidP="003B66DB">
      <w:pPr>
        <w:numPr>
          <w:ilvl w:val="0"/>
          <w:numId w:val="13"/>
        </w:numPr>
      </w:pPr>
      <w:r>
        <w:lastRenderedPageBreak/>
        <w:t>SHAP summary and feature-importance plots for global explanation;</w:t>
      </w:r>
    </w:p>
    <w:p w14:paraId="09CE68F0" w14:textId="77777777" w:rsidR="003B66DB" w:rsidRDefault="003B66DB" w:rsidP="003B66DB">
      <w:pPr>
        <w:numPr>
          <w:ilvl w:val="0"/>
          <w:numId w:val="13"/>
        </w:numPr>
      </w:pPr>
      <w:r>
        <w:t>attention-weight heatmaps for spatial and temporal interpretation; and</w:t>
      </w:r>
    </w:p>
    <w:p w14:paraId="4E9C73C9" w14:textId="77777777" w:rsidR="003B66DB" w:rsidRDefault="003B66DB" w:rsidP="003B66DB">
      <w:pPr>
        <w:numPr>
          <w:ilvl w:val="0"/>
          <w:numId w:val="13"/>
        </w:numPr>
      </w:pPr>
      <w:r>
        <w:t>comparative bar charts of all metrics for the proposed model against the baselines.</w:t>
      </w:r>
    </w:p>
    <w:p w14:paraId="6312D37D" w14:textId="77777777" w:rsidR="003B66DB" w:rsidRDefault="003B66DB" w:rsidP="003B66DB">
      <w:pPr>
        <w:pStyle w:val="Heading2"/>
      </w:pPr>
      <w:bookmarkStart w:id="59" w:name="_Toc242783423"/>
      <w:bookmarkStart w:id="60" w:name="chapter-summary"/>
      <w:bookmarkEnd w:id="58"/>
      <w:r>
        <w:t>3.13 Chapter Summary</w:t>
      </w:r>
      <w:bookmarkEnd w:id="59"/>
    </w:p>
    <w:p w14:paraId="64484AB5" w14:textId="77777777" w:rsidR="003B66DB" w:rsidRDefault="003B66DB" w:rsidP="003B66DB">
      <w:pPr>
        <w:pStyle w:val="FirstParagraph"/>
      </w:pPr>
      <w:r>
        <w:t xml:space="preserve">This chapter has set out the methodology for the proposed AI-based predictive policing model. It described the research design and pipeline (Figure 3.1) and the collection of the Zone 17 records for the Ondo and Ekiti State Commands (Objective </w:t>
      </w:r>
      <w:proofErr w:type="spellStart"/>
      <w:r>
        <w:t>i</w:t>
      </w:r>
      <w:proofErr w:type="spellEnd"/>
      <w:r>
        <w:t>, Table 3.1). It then described the enrichment of the Incident Summary and its fusion with the structured attributes (Objective ii, Figure 3.2, Equations 3.1 to 3.7), the spatial-temporal representation and the hybrid GAT-GRU-Transformer architecture (Objective iii, Figure 3.3, Equations 3.8 to 3.40), the explainability layer (Objective iii, Figure 3.4, Equations 3.41 to 3.43) and the baselines, experimental protocol and metrics (Objective iv, Figure 3.5, Equations 3.44 to 3.52). Together these steps put the objectives of Chapter One into practice and apply the design reasoned out in the literature review of Chapter Two. The results of the experiments are presented in Chapter Four.</w:t>
      </w:r>
    </w:p>
    <w:p w14:paraId="4466FBF6" w14:textId="77777777" w:rsidR="003B66DB" w:rsidRDefault="003B66DB" w:rsidP="003B66DB">
      <w:pPr>
        <w:pStyle w:val="BodyText"/>
      </w:pPr>
      <w:bookmarkStart w:id="61" w:name="Xc67297b2aff0e29a51517a50bb154e54bb6d5fc"/>
      <w:bookmarkStart w:id="62" w:name="Xdedf3ad87f0e665ff6f51d5eec09de06873d7c8"/>
      <w:bookmarkEnd w:id="1"/>
      <w:bookmarkEnd w:id="60"/>
      <w:r>
        <w:t>value.</w:t>
      </w:r>
    </w:p>
    <w:bookmarkEnd w:id="61"/>
    <w:bookmarkEnd w:id="62"/>
    <w:p w14:paraId="098CC4BA" w14:textId="77777777" w:rsidR="003B66DB" w:rsidRDefault="003B66DB"/>
    <w:sectPr w:rsidR="003B66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BDFE512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65033A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110E2E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531"/>
    <w:multiLevelType w:val="multilevel"/>
    <w:tmpl w:val="E8D488FE"/>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16cid:durableId="468018605">
    <w:abstractNumId w:val="0"/>
  </w:num>
  <w:num w:numId="2" w16cid:durableId="13057399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974424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275159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448719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873746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97137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817102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980524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665021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744147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308356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659736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63775120">
    <w:abstractNumId w:val="1"/>
  </w:num>
  <w:num w:numId="15" w16cid:durableId="3708846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127279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6DB"/>
    <w:rsid w:val="003B66DB"/>
    <w:rsid w:val="00A05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EAF72"/>
  <w15:chartTrackingRefBased/>
  <w15:docId w15:val="{7595E590-BA26-4BD9-BCBF-9C8503CFC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6DB"/>
    <w:pPr>
      <w:spacing w:after="0" w:line="480" w:lineRule="auto"/>
      <w:jc w:val="both"/>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3B66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66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66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B66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B66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B66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B66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B66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B66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6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6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6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6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6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6DB"/>
    <w:rPr>
      <w:rFonts w:eastAsiaTheme="majorEastAsia" w:cstheme="majorBidi"/>
      <w:color w:val="272727" w:themeColor="text1" w:themeTint="D8"/>
    </w:rPr>
  </w:style>
  <w:style w:type="paragraph" w:styleId="Title">
    <w:name w:val="Title"/>
    <w:basedOn w:val="Normal"/>
    <w:next w:val="Normal"/>
    <w:link w:val="TitleChar"/>
    <w:qFormat/>
    <w:rsid w:val="003B6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3B66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6DB"/>
    <w:pPr>
      <w:spacing w:before="160"/>
      <w:jc w:val="center"/>
    </w:pPr>
    <w:rPr>
      <w:i/>
      <w:iCs/>
      <w:color w:val="404040" w:themeColor="text1" w:themeTint="BF"/>
    </w:rPr>
  </w:style>
  <w:style w:type="character" w:customStyle="1" w:styleId="QuoteChar">
    <w:name w:val="Quote Char"/>
    <w:basedOn w:val="DefaultParagraphFont"/>
    <w:link w:val="Quote"/>
    <w:uiPriority w:val="29"/>
    <w:rsid w:val="003B66DB"/>
    <w:rPr>
      <w:i/>
      <w:iCs/>
      <w:color w:val="404040" w:themeColor="text1" w:themeTint="BF"/>
    </w:rPr>
  </w:style>
  <w:style w:type="paragraph" w:styleId="ListParagraph">
    <w:name w:val="List Paragraph"/>
    <w:basedOn w:val="Normal"/>
    <w:uiPriority w:val="34"/>
    <w:qFormat/>
    <w:rsid w:val="003B66DB"/>
    <w:pPr>
      <w:ind w:left="720"/>
      <w:contextualSpacing/>
    </w:pPr>
  </w:style>
  <w:style w:type="character" w:styleId="IntenseEmphasis">
    <w:name w:val="Intense Emphasis"/>
    <w:basedOn w:val="DefaultParagraphFont"/>
    <w:uiPriority w:val="21"/>
    <w:qFormat/>
    <w:rsid w:val="003B66DB"/>
    <w:rPr>
      <w:i/>
      <w:iCs/>
      <w:color w:val="0F4761" w:themeColor="accent1" w:themeShade="BF"/>
    </w:rPr>
  </w:style>
  <w:style w:type="paragraph" w:styleId="IntenseQuote">
    <w:name w:val="Intense Quote"/>
    <w:basedOn w:val="Normal"/>
    <w:next w:val="Normal"/>
    <w:link w:val="IntenseQuoteChar"/>
    <w:uiPriority w:val="30"/>
    <w:qFormat/>
    <w:rsid w:val="003B66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6DB"/>
    <w:rPr>
      <w:i/>
      <w:iCs/>
      <w:color w:val="0F4761" w:themeColor="accent1" w:themeShade="BF"/>
    </w:rPr>
  </w:style>
  <w:style w:type="character" w:styleId="IntenseReference">
    <w:name w:val="Intense Reference"/>
    <w:basedOn w:val="DefaultParagraphFont"/>
    <w:uiPriority w:val="32"/>
    <w:qFormat/>
    <w:rsid w:val="003B66DB"/>
    <w:rPr>
      <w:b/>
      <w:bCs/>
      <w:smallCaps/>
      <w:color w:val="0F4761" w:themeColor="accent1" w:themeShade="BF"/>
      <w:spacing w:val="5"/>
    </w:rPr>
  </w:style>
  <w:style w:type="paragraph" w:styleId="BodyText">
    <w:name w:val="Body Text"/>
    <w:basedOn w:val="Normal"/>
    <w:link w:val="BodyTextChar"/>
    <w:qFormat/>
    <w:rsid w:val="003B66DB"/>
  </w:style>
  <w:style w:type="character" w:customStyle="1" w:styleId="BodyTextChar">
    <w:name w:val="Body Text Char"/>
    <w:basedOn w:val="DefaultParagraphFont"/>
    <w:link w:val="BodyText"/>
    <w:rsid w:val="003B66DB"/>
    <w:rPr>
      <w:rFonts w:ascii="Times New Roman" w:eastAsia="Times New Roman" w:hAnsi="Times New Roman" w:cs="Times New Roman"/>
      <w:color w:val="000000"/>
      <w:kern w:val="0"/>
      <w14:ligatures w14:val="none"/>
    </w:rPr>
  </w:style>
  <w:style w:type="paragraph" w:customStyle="1" w:styleId="FirstParagraph">
    <w:name w:val="First Paragraph"/>
    <w:basedOn w:val="BodyText"/>
    <w:next w:val="BodyText"/>
    <w:qFormat/>
    <w:rsid w:val="003B66DB"/>
  </w:style>
  <w:style w:type="paragraph" w:customStyle="1" w:styleId="Compact">
    <w:name w:val="Compact"/>
    <w:basedOn w:val="BodyText"/>
    <w:qFormat/>
    <w:rsid w:val="003B66DB"/>
    <w:pPr>
      <w:spacing w:after="120" w:line="360" w:lineRule="auto"/>
    </w:pPr>
  </w:style>
  <w:style w:type="paragraph" w:customStyle="1" w:styleId="Author">
    <w:name w:val="Author"/>
    <w:next w:val="BodyText"/>
    <w:qFormat/>
    <w:rsid w:val="003B66DB"/>
    <w:pPr>
      <w:keepNext/>
      <w:keepLines/>
      <w:spacing w:after="200" w:line="240" w:lineRule="auto"/>
      <w:jc w:val="center"/>
    </w:pPr>
    <w:rPr>
      <w:kern w:val="0"/>
      <w14:ligatures w14:val="none"/>
    </w:rPr>
  </w:style>
  <w:style w:type="paragraph" w:styleId="Date">
    <w:name w:val="Date"/>
    <w:next w:val="BodyText"/>
    <w:link w:val="DateChar"/>
    <w:qFormat/>
    <w:rsid w:val="003B66DB"/>
    <w:pPr>
      <w:keepNext/>
      <w:keepLines/>
      <w:spacing w:after="200" w:line="240" w:lineRule="auto"/>
      <w:jc w:val="center"/>
    </w:pPr>
    <w:rPr>
      <w:kern w:val="0"/>
      <w14:ligatures w14:val="none"/>
    </w:rPr>
  </w:style>
  <w:style w:type="character" w:customStyle="1" w:styleId="DateChar">
    <w:name w:val="Date Char"/>
    <w:basedOn w:val="DefaultParagraphFont"/>
    <w:link w:val="Date"/>
    <w:rsid w:val="003B66DB"/>
    <w:rPr>
      <w:kern w:val="0"/>
      <w14:ligatures w14:val="none"/>
    </w:rPr>
  </w:style>
  <w:style w:type="paragraph" w:customStyle="1" w:styleId="AbstractTitle">
    <w:name w:val="Abstract Title"/>
    <w:basedOn w:val="Normal"/>
    <w:next w:val="Abstract"/>
    <w:qFormat/>
    <w:rsid w:val="003B66DB"/>
    <w:pPr>
      <w:keepNext/>
      <w:keepLines/>
      <w:spacing w:before="300"/>
      <w:jc w:val="center"/>
    </w:pPr>
    <w:rPr>
      <w:b/>
      <w:color w:val="345A8A"/>
      <w:sz w:val="20"/>
      <w:szCs w:val="20"/>
    </w:rPr>
  </w:style>
  <w:style w:type="paragraph" w:customStyle="1" w:styleId="Abstract">
    <w:name w:val="Abstract"/>
    <w:basedOn w:val="Normal"/>
    <w:next w:val="BodyText"/>
    <w:qFormat/>
    <w:rsid w:val="003B66DB"/>
    <w:pPr>
      <w:keepNext/>
      <w:keepLines/>
      <w:spacing w:before="100" w:after="300"/>
    </w:pPr>
    <w:rPr>
      <w:sz w:val="20"/>
      <w:szCs w:val="20"/>
    </w:rPr>
  </w:style>
  <w:style w:type="paragraph" w:styleId="Bibliography">
    <w:name w:val="Bibliography"/>
    <w:basedOn w:val="Normal"/>
    <w:qFormat/>
    <w:rsid w:val="003B66DB"/>
    <w:pPr>
      <w:spacing w:after="120" w:line="276" w:lineRule="auto"/>
      <w:ind w:left="720" w:hanging="720"/>
      <w:jc w:val="left"/>
    </w:pPr>
  </w:style>
  <w:style w:type="paragraph" w:styleId="BlockText">
    <w:name w:val="Block Text"/>
    <w:basedOn w:val="BodyText"/>
    <w:next w:val="BodyText"/>
    <w:uiPriority w:val="9"/>
    <w:unhideWhenUsed/>
    <w:qFormat/>
    <w:rsid w:val="003B66DB"/>
    <w:pPr>
      <w:spacing w:before="100" w:after="100"/>
      <w:ind w:left="480" w:right="480"/>
    </w:pPr>
  </w:style>
  <w:style w:type="paragraph" w:styleId="FootnoteText">
    <w:name w:val="footnote text"/>
    <w:basedOn w:val="Normal"/>
    <w:link w:val="FootnoteTextChar"/>
    <w:uiPriority w:val="9"/>
    <w:unhideWhenUsed/>
    <w:qFormat/>
    <w:rsid w:val="003B66DB"/>
  </w:style>
  <w:style w:type="character" w:customStyle="1" w:styleId="FootnoteTextChar">
    <w:name w:val="Footnote Text Char"/>
    <w:basedOn w:val="DefaultParagraphFont"/>
    <w:link w:val="FootnoteText"/>
    <w:uiPriority w:val="9"/>
    <w:rsid w:val="003B66DB"/>
    <w:rPr>
      <w:rFonts w:ascii="Times New Roman" w:eastAsia="Times New Roman" w:hAnsi="Times New Roman" w:cs="Times New Roman"/>
      <w:color w:val="000000"/>
      <w:kern w:val="0"/>
      <w14:ligatures w14:val="none"/>
    </w:rPr>
  </w:style>
  <w:style w:type="table" w:customStyle="1" w:styleId="Table">
    <w:name w:val="Table"/>
    <w:semiHidden/>
    <w:unhideWhenUsed/>
    <w:qFormat/>
    <w:rsid w:val="003B66DB"/>
    <w:pPr>
      <w:spacing w:after="200" w:line="240" w:lineRule="auto"/>
    </w:pPr>
    <w:rPr>
      <w:kern w:val="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B66DB"/>
    <w:pPr>
      <w:keepNext/>
      <w:keepLines/>
    </w:pPr>
    <w:rPr>
      <w:b/>
    </w:rPr>
  </w:style>
  <w:style w:type="paragraph" w:customStyle="1" w:styleId="Definition">
    <w:name w:val="Definition"/>
    <w:basedOn w:val="Normal"/>
    <w:rsid w:val="003B66DB"/>
  </w:style>
  <w:style w:type="paragraph" w:styleId="Caption">
    <w:name w:val="caption"/>
    <w:basedOn w:val="Normal"/>
    <w:link w:val="CaptionChar"/>
    <w:rsid w:val="003B66DB"/>
    <w:pPr>
      <w:spacing w:after="120" w:line="276" w:lineRule="auto"/>
      <w:jc w:val="center"/>
    </w:pPr>
    <w:rPr>
      <w:sz w:val="22"/>
    </w:rPr>
  </w:style>
  <w:style w:type="paragraph" w:customStyle="1" w:styleId="TableCaption">
    <w:name w:val="Table Caption"/>
    <w:basedOn w:val="Caption"/>
    <w:rsid w:val="003B66DB"/>
    <w:pPr>
      <w:keepNext/>
    </w:pPr>
  </w:style>
  <w:style w:type="paragraph" w:customStyle="1" w:styleId="ImageCaption">
    <w:name w:val="Image Caption"/>
    <w:basedOn w:val="Caption"/>
    <w:rsid w:val="003B66DB"/>
  </w:style>
  <w:style w:type="paragraph" w:customStyle="1" w:styleId="Figure">
    <w:name w:val="Figure"/>
    <w:basedOn w:val="Normal"/>
    <w:rsid w:val="003B66DB"/>
    <w:pPr>
      <w:spacing w:line="276" w:lineRule="auto"/>
      <w:jc w:val="center"/>
    </w:pPr>
    <w:rPr>
      <w:sz w:val="22"/>
    </w:rPr>
  </w:style>
  <w:style w:type="paragraph" w:customStyle="1" w:styleId="CaptionedFigure">
    <w:name w:val="Captioned Figure"/>
    <w:basedOn w:val="Figure"/>
    <w:rsid w:val="003B66DB"/>
    <w:pPr>
      <w:keepNext/>
    </w:pPr>
  </w:style>
  <w:style w:type="character" w:customStyle="1" w:styleId="CaptionChar">
    <w:name w:val="Caption Char"/>
    <w:basedOn w:val="DefaultParagraphFont"/>
    <w:link w:val="Caption"/>
    <w:rsid w:val="003B66DB"/>
    <w:rPr>
      <w:rFonts w:ascii="Times New Roman" w:eastAsia="Times New Roman" w:hAnsi="Times New Roman" w:cs="Times New Roman"/>
      <w:color w:val="000000"/>
      <w:kern w:val="0"/>
      <w:sz w:val="22"/>
      <w14:ligatures w14:val="none"/>
    </w:rPr>
  </w:style>
  <w:style w:type="character" w:customStyle="1" w:styleId="VerbatimChar">
    <w:name w:val="Verbatim Char"/>
    <w:basedOn w:val="CaptionChar"/>
    <w:link w:val="SourceCode"/>
    <w:rsid w:val="003B66DB"/>
    <w:rPr>
      <w:rFonts w:ascii="Consolas" w:eastAsia="Times New Roman" w:hAnsi="Consolas" w:cs="Times New Roman"/>
      <w:color w:val="000000"/>
      <w:kern w:val="0"/>
      <w:sz w:val="22"/>
      <w14:ligatures w14:val="none"/>
    </w:rPr>
  </w:style>
  <w:style w:type="character" w:customStyle="1" w:styleId="SectionNumber">
    <w:name w:val="Section Number"/>
    <w:basedOn w:val="CaptionChar"/>
    <w:rsid w:val="003B66DB"/>
    <w:rPr>
      <w:rFonts w:ascii="Times New Roman" w:eastAsia="Times New Roman" w:hAnsi="Times New Roman" w:cs="Times New Roman"/>
      <w:color w:val="000000"/>
      <w:kern w:val="0"/>
      <w:sz w:val="22"/>
      <w14:ligatures w14:val="none"/>
    </w:rPr>
  </w:style>
  <w:style w:type="character" w:styleId="FootnoteReference">
    <w:name w:val="footnote reference"/>
    <w:basedOn w:val="CaptionChar"/>
    <w:rsid w:val="003B66DB"/>
    <w:rPr>
      <w:rFonts w:ascii="Times New Roman" w:eastAsia="Times New Roman" w:hAnsi="Times New Roman" w:cs="Times New Roman"/>
      <w:color w:val="000000"/>
      <w:kern w:val="0"/>
      <w:sz w:val="22"/>
      <w:vertAlign w:val="superscript"/>
      <w14:ligatures w14:val="none"/>
    </w:rPr>
  </w:style>
  <w:style w:type="character" w:styleId="Hyperlink">
    <w:name w:val="Hyperlink"/>
    <w:basedOn w:val="CaptionChar"/>
    <w:uiPriority w:val="99"/>
    <w:rsid w:val="003B66DB"/>
    <w:rPr>
      <w:rFonts w:ascii="Times New Roman" w:eastAsia="Times New Roman" w:hAnsi="Times New Roman" w:cs="Times New Roman"/>
      <w:color w:val="156082" w:themeColor="accent1"/>
      <w:kern w:val="0"/>
      <w:sz w:val="22"/>
      <w14:ligatures w14:val="none"/>
    </w:rPr>
  </w:style>
  <w:style w:type="paragraph" w:styleId="TOCHeading">
    <w:name w:val="TOC Heading"/>
    <w:basedOn w:val="Heading1"/>
    <w:next w:val="BodyText"/>
    <w:uiPriority w:val="39"/>
    <w:unhideWhenUsed/>
    <w:qFormat/>
    <w:rsid w:val="003B66DB"/>
    <w:pPr>
      <w:spacing w:before="240" w:after="120" w:line="259" w:lineRule="auto"/>
      <w:jc w:val="center"/>
      <w:outlineLvl w:val="9"/>
    </w:pPr>
    <w:rPr>
      <w:sz w:val="28"/>
      <w:szCs w:val="32"/>
    </w:rPr>
  </w:style>
  <w:style w:type="paragraph" w:customStyle="1" w:styleId="FMHeading">
    <w:name w:val="FMHeading"/>
    <w:basedOn w:val="Normal"/>
    <w:rsid w:val="003B66DB"/>
    <w:pPr>
      <w:spacing w:after="240" w:line="360" w:lineRule="auto"/>
      <w:jc w:val="center"/>
    </w:pPr>
    <w:rPr>
      <w:b/>
    </w:rPr>
  </w:style>
  <w:style w:type="paragraph" w:customStyle="1" w:styleId="FMCenter">
    <w:name w:val="FMCenter"/>
    <w:basedOn w:val="Normal"/>
    <w:rsid w:val="003B66DB"/>
    <w:pPr>
      <w:spacing w:after="240" w:line="360" w:lineRule="auto"/>
      <w:jc w:val="center"/>
    </w:pPr>
  </w:style>
  <w:style w:type="paragraph" w:customStyle="1" w:styleId="FMSign">
    <w:name w:val="FMSign"/>
    <w:basedOn w:val="Normal"/>
    <w:rsid w:val="003B66DB"/>
    <w:pPr>
      <w:spacing w:after="240" w:line="360" w:lineRule="auto"/>
      <w:jc w:val="left"/>
    </w:pPr>
  </w:style>
  <w:style w:type="paragraph" w:customStyle="1" w:styleId="SourceCode">
    <w:name w:val="Source Code"/>
    <w:basedOn w:val="Normal"/>
    <w:link w:val="VerbatimChar"/>
    <w:rsid w:val="003B66DB"/>
    <w:pPr>
      <w:wordWrap w:val="0"/>
    </w:pPr>
    <w:rPr>
      <w:rFonts w:ascii="Consolas" w:hAnsi="Consolas"/>
      <w:sz w:val="22"/>
    </w:rPr>
  </w:style>
  <w:style w:type="character" w:customStyle="1" w:styleId="KeywordTok">
    <w:name w:val="KeywordTok"/>
    <w:basedOn w:val="VerbatimChar"/>
    <w:rsid w:val="003B66DB"/>
    <w:rPr>
      <w:rFonts w:ascii="Consolas" w:eastAsia="Times New Roman" w:hAnsi="Consolas" w:cs="Times New Roman"/>
      <w:b/>
      <w:color w:val="007020"/>
      <w:kern w:val="0"/>
      <w:sz w:val="22"/>
      <w14:ligatures w14:val="none"/>
    </w:rPr>
  </w:style>
  <w:style w:type="character" w:customStyle="1" w:styleId="DataTypeTok">
    <w:name w:val="DataTypeTok"/>
    <w:basedOn w:val="VerbatimChar"/>
    <w:rsid w:val="003B66DB"/>
    <w:rPr>
      <w:rFonts w:ascii="Consolas" w:eastAsia="Times New Roman" w:hAnsi="Consolas" w:cs="Times New Roman"/>
      <w:color w:val="902000"/>
      <w:kern w:val="0"/>
      <w:sz w:val="22"/>
      <w14:ligatures w14:val="none"/>
    </w:rPr>
  </w:style>
  <w:style w:type="character" w:customStyle="1" w:styleId="DecValTok">
    <w:name w:val="DecValTok"/>
    <w:basedOn w:val="VerbatimChar"/>
    <w:rsid w:val="003B66DB"/>
    <w:rPr>
      <w:rFonts w:ascii="Consolas" w:eastAsia="Times New Roman" w:hAnsi="Consolas" w:cs="Times New Roman"/>
      <w:color w:val="40A070"/>
      <w:kern w:val="0"/>
      <w:sz w:val="22"/>
      <w14:ligatures w14:val="none"/>
    </w:rPr>
  </w:style>
  <w:style w:type="character" w:customStyle="1" w:styleId="BaseNTok">
    <w:name w:val="BaseNTok"/>
    <w:basedOn w:val="VerbatimChar"/>
    <w:rsid w:val="003B66DB"/>
    <w:rPr>
      <w:rFonts w:ascii="Consolas" w:eastAsia="Times New Roman" w:hAnsi="Consolas" w:cs="Times New Roman"/>
      <w:color w:val="40A070"/>
      <w:kern w:val="0"/>
      <w:sz w:val="22"/>
      <w14:ligatures w14:val="none"/>
    </w:rPr>
  </w:style>
  <w:style w:type="character" w:customStyle="1" w:styleId="FloatTok">
    <w:name w:val="FloatTok"/>
    <w:basedOn w:val="VerbatimChar"/>
    <w:rsid w:val="003B66DB"/>
    <w:rPr>
      <w:rFonts w:ascii="Consolas" w:eastAsia="Times New Roman" w:hAnsi="Consolas" w:cs="Times New Roman"/>
      <w:color w:val="40A070"/>
      <w:kern w:val="0"/>
      <w:sz w:val="22"/>
      <w14:ligatures w14:val="none"/>
    </w:rPr>
  </w:style>
  <w:style w:type="character" w:customStyle="1" w:styleId="ConstantTok">
    <w:name w:val="ConstantTok"/>
    <w:basedOn w:val="VerbatimChar"/>
    <w:rsid w:val="003B66DB"/>
    <w:rPr>
      <w:rFonts w:ascii="Consolas" w:eastAsia="Times New Roman" w:hAnsi="Consolas" w:cs="Times New Roman"/>
      <w:color w:val="880000"/>
      <w:kern w:val="0"/>
      <w:sz w:val="22"/>
      <w14:ligatures w14:val="none"/>
    </w:rPr>
  </w:style>
  <w:style w:type="character" w:customStyle="1" w:styleId="CharTok">
    <w:name w:val="CharTok"/>
    <w:basedOn w:val="VerbatimChar"/>
    <w:rsid w:val="003B66DB"/>
    <w:rPr>
      <w:rFonts w:ascii="Consolas" w:eastAsia="Times New Roman" w:hAnsi="Consolas" w:cs="Times New Roman"/>
      <w:color w:val="4070A0"/>
      <w:kern w:val="0"/>
      <w:sz w:val="22"/>
      <w14:ligatures w14:val="none"/>
    </w:rPr>
  </w:style>
  <w:style w:type="character" w:customStyle="1" w:styleId="SpecialCharTok">
    <w:name w:val="SpecialCharTok"/>
    <w:basedOn w:val="VerbatimChar"/>
    <w:rsid w:val="003B66DB"/>
    <w:rPr>
      <w:rFonts w:ascii="Consolas" w:eastAsia="Times New Roman" w:hAnsi="Consolas" w:cs="Times New Roman"/>
      <w:color w:val="4070A0"/>
      <w:kern w:val="0"/>
      <w:sz w:val="22"/>
      <w14:ligatures w14:val="none"/>
    </w:rPr>
  </w:style>
  <w:style w:type="character" w:customStyle="1" w:styleId="StringTok">
    <w:name w:val="StringTok"/>
    <w:basedOn w:val="VerbatimChar"/>
    <w:rsid w:val="003B66DB"/>
    <w:rPr>
      <w:rFonts w:ascii="Consolas" w:eastAsia="Times New Roman" w:hAnsi="Consolas" w:cs="Times New Roman"/>
      <w:color w:val="4070A0"/>
      <w:kern w:val="0"/>
      <w:sz w:val="22"/>
      <w14:ligatures w14:val="none"/>
    </w:rPr>
  </w:style>
  <w:style w:type="character" w:customStyle="1" w:styleId="VerbatimStringTok">
    <w:name w:val="VerbatimStringTok"/>
    <w:basedOn w:val="VerbatimChar"/>
    <w:rsid w:val="003B66DB"/>
    <w:rPr>
      <w:rFonts w:ascii="Consolas" w:eastAsia="Times New Roman" w:hAnsi="Consolas" w:cs="Times New Roman"/>
      <w:color w:val="4070A0"/>
      <w:kern w:val="0"/>
      <w:sz w:val="22"/>
      <w14:ligatures w14:val="none"/>
    </w:rPr>
  </w:style>
  <w:style w:type="character" w:customStyle="1" w:styleId="SpecialStringTok">
    <w:name w:val="SpecialStringTok"/>
    <w:basedOn w:val="VerbatimChar"/>
    <w:rsid w:val="003B66DB"/>
    <w:rPr>
      <w:rFonts w:ascii="Consolas" w:eastAsia="Times New Roman" w:hAnsi="Consolas" w:cs="Times New Roman"/>
      <w:color w:val="BB6688"/>
      <w:kern w:val="0"/>
      <w:sz w:val="22"/>
      <w14:ligatures w14:val="none"/>
    </w:rPr>
  </w:style>
  <w:style w:type="character" w:customStyle="1" w:styleId="ImportTok">
    <w:name w:val="ImportTok"/>
    <w:basedOn w:val="VerbatimChar"/>
    <w:rsid w:val="003B66DB"/>
    <w:rPr>
      <w:rFonts w:ascii="Consolas" w:eastAsia="Times New Roman" w:hAnsi="Consolas" w:cs="Times New Roman"/>
      <w:b/>
      <w:color w:val="008000"/>
      <w:kern w:val="0"/>
      <w:sz w:val="22"/>
      <w14:ligatures w14:val="none"/>
    </w:rPr>
  </w:style>
  <w:style w:type="character" w:customStyle="1" w:styleId="CommentTok">
    <w:name w:val="CommentTok"/>
    <w:basedOn w:val="VerbatimChar"/>
    <w:rsid w:val="003B66DB"/>
    <w:rPr>
      <w:rFonts w:ascii="Consolas" w:eastAsia="Times New Roman" w:hAnsi="Consolas" w:cs="Times New Roman"/>
      <w:i/>
      <w:color w:val="60A0B0"/>
      <w:kern w:val="0"/>
      <w:sz w:val="22"/>
      <w14:ligatures w14:val="none"/>
    </w:rPr>
  </w:style>
  <w:style w:type="character" w:customStyle="1" w:styleId="DocumentationTok">
    <w:name w:val="DocumentationTok"/>
    <w:basedOn w:val="VerbatimChar"/>
    <w:rsid w:val="003B66DB"/>
    <w:rPr>
      <w:rFonts w:ascii="Consolas" w:eastAsia="Times New Roman" w:hAnsi="Consolas" w:cs="Times New Roman"/>
      <w:i/>
      <w:color w:val="BA2121"/>
      <w:kern w:val="0"/>
      <w:sz w:val="22"/>
      <w14:ligatures w14:val="none"/>
    </w:rPr>
  </w:style>
  <w:style w:type="character" w:customStyle="1" w:styleId="AnnotationTok">
    <w:name w:val="AnnotationTok"/>
    <w:basedOn w:val="VerbatimChar"/>
    <w:rsid w:val="003B66DB"/>
    <w:rPr>
      <w:rFonts w:ascii="Consolas" w:eastAsia="Times New Roman" w:hAnsi="Consolas" w:cs="Times New Roman"/>
      <w:b/>
      <w:i/>
      <w:color w:val="60A0B0"/>
      <w:kern w:val="0"/>
      <w:sz w:val="22"/>
      <w14:ligatures w14:val="none"/>
    </w:rPr>
  </w:style>
  <w:style w:type="character" w:customStyle="1" w:styleId="CommentVarTok">
    <w:name w:val="CommentVarTok"/>
    <w:basedOn w:val="VerbatimChar"/>
    <w:rsid w:val="003B66DB"/>
    <w:rPr>
      <w:rFonts w:ascii="Consolas" w:eastAsia="Times New Roman" w:hAnsi="Consolas" w:cs="Times New Roman"/>
      <w:b/>
      <w:i/>
      <w:color w:val="60A0B0"/>
      <w:kern w:val="0"/>
      <w:sz w:val="22"/>
      <w14:ligatures w14:val="none"/>
    </w:rPr>
  </w:style>
  <w:style w:type="character" w:customStyle="1" w:styleId="OtherTok">
    <w:name w:val="OtherTok"/>
    <w:basedOn w:val="VerbatimChar"/>
    <w:rsid w:val="003B66DB"/>
    <w:rPr>
      <w:rFonts w:ascii="Consolas" w:eastAsia="Times New Roman" w:hAnsi="Consolas" w:cs="Times New Roman"/>
      <w:color w:val="007020"/>
      <w:kern w:val="0"/>
      <w:sz w:val="22"/>
      <w14:ligatures w14:val="none"/>
    </w:rPr>
  </w:style>
  <w:style w:type="character" w:customStyle="1" w:styleId="FunctionTok">
    <w:name w:val="FunctionTok"/>
    <w:basedOn w:val="VerbatimChar"/>
    <w:rsid w:val="003B66DB"/>
    <w:rPr>
      <w:rFonts w:ascii="Consolas" w:eastAsia="Times New Roman" w:hAnsi="Consolas" w:cs="Times New Roman"/>
      <w:color w:val="06287E"/>
      <w:kern w:val="0"/>
      <w:sz w:val="22"/>
      <w14:ligatures w14:val="none"/>
    </w:rPr>
  </w:style>
  <w:style w:type="character" w:customStyle="1" w:styleId="VariableTok">
    <w:name w:val="VariableTok"/>
    <w:basedOn w:val="VerbatimChar"/>
    <w:rsid w:val="003B66DB"/>
    <w:rPr>
      <w:rFonts w:ascii="Consolas" w:eastAsia="Times New Roman" w:hAnsi="Consolas" w:cs="Times New Roman"/>
      <w:color w:val="19177C"/>
      <w:kern w:val="0"/>
      <w:sz w:val="22"/>
      <w14:ligatures w14:val="none"/>
    </w:rPr>
  </w:style>
  <w:style w:type="character" w:customStyle="1" w:styleId="ControlFlowTok">
    <w:name w:val="ControlFlowTok"/>
    <w:basedOn w:val="VerbatimChar"/>
    <w:rsid w:val="003B66DB"/>
    <w:rPr>
      <w:rFonts w:ascii="Consolas" w:eastAsia="Times New Roman" w:hAnsi="Consolas" w:cs="Times New Roman"/>
      <w:b/>
      <w:color w:val="007020"/>
      <w:kern w:val="0"/>
      <w:sz w:val="22"/>
      <w14:ligatures w14:val="none"/>
    </w:rPr>
  </w:style>
  <w:style w:type="character" w:customStyle="1" w:styleId="OperatorTok">
    <w:name w:val="OperatorTok"/>
    <w:basedOn w:val="VerbatimChar"/>
    <w:rsid w:val="003B66DB"/>
    <w:rPr>
      <w:rFonts w:ascii="Consolas" w:eastAsia="Times New Roman" w:hAnsi="Consolas" w:cs="Times New Roman"/>
      <w:color w:val="666666"/>
      <w:kern w:val="0"/>
      <w:sz w:val="22"/>
      <w14:ligatures w14:val="none"/>
    </w:rPr>
  </w:style>
  <w:style w:type="character" w:customStyle="1" w:styleId="BuiltInTok">
    <w:name w:val="BuiltInTok"/>
    <w:basedOn w:val="VerbatimChar"/>
    <w:rsid w:val="003B66DB"/>
    <w:rPr>
      <w:rFonts w:ascii="Consolas" w:eastAsia="Times New Roman" w:hAnsi="Consolas" w:cs="Times New Roman"/>
      <w:color w:val="008000"/>
      <w:kern w:val="0"/>
      <w:sz w:val="22"/>
      <w14:ligatures w14:val="none"/>
    </w:rPr>
  </w:style>
  <w:style w:type="character" w:customStyle="1" w:styleId="ExtensionTok">
    <w:name w:val="ExtensionTok"/>
    <w:basedOn w:val="VerbatimChar"/>
    <w:rsid w:val="003B66DB"/>
    <w:rPr>
      <w:rFonts w:ascii="Consolas" w:eastAsia="Times New Roman" w:hAnsi="Consolas" w:cs="Times New Roman"/>
      <w:color w:val="000000"/>
      <w:kern w:val="0"/>
      <w:sz w:val="22"/>
      <w14:ligatures w14:val="none"/>
    </w:rPr>
  </w:style>
  <w:style w:type="character" w:customStyle="1" w:styleId="PreprocessorTok">
    <w:name w:val="PreprocessorTok"/>
    <w:basedOn w:val="VerbatimChar"/>
    <w:rsid w:val="003B66DB"/>
    <w:rPr>
      <w:rFonts w:ascii="Consolas" w:eastAsia="Times New Roman" w:hAnsi="Consolas" w:cs="Times New Roman"/>
      <w:color w:val="BC7A00"/>
      <w:kern w:val="0"/>
      <w:sz w:val="22"/>
      <w14:ligatures w14:val="none"/>
    </w:rPr>
  </w:style>
  <w:style w:type="character" w:customStyle="1" w:styleId="AttributeTok">
    <w:name w:val="AttributeTok"/>
    <w:basedOn w:val="VerbatimChar"/>
    <w:rsid w:val="003B66DB"/>
    <w:rPr>
      <w:rFonts w:ascii="Consolas" w:eastAsia="Times New Roman" w:hAnsi="Consolas" w:cs="Times New Roman"/>
      <w:color w:val="7D9029"/>
      <w:kern w:val="0"/>
      <w:sz w:val="22"/>
      <w14:ligatures w14:val="none"/>
    </w:rPr>
  </w:style>
  <w:style w:type="character" w:customStyle="1" w:styleId="RegionMarkerTok">
    <w:name w:val="RegionMarkerTok"/>
    <w:basedOn w:val="VerbatimChar"/>
    <w:rsid w:val="003B66DB"/>
    <w:rPr>
      <w:rFonts w:ascii="Consolas" w:eastAsia="Times New Roman" w:hAnsi="Consolas" w:cs="Times New Roman"/>
      <w:color w:val="000000"/>
      <w:kern w:val="0"/>
      <w:sz w:val="22"/>
      <w14:ligatures w14:val="none"/>
    </w:rPr>
  </w:style>
  <w:style w:type="character" w:customStyle="1" w:styleId="InformationTok">
    <w:name w:val="InformationTok"/>
    <w:basedOn w:val="VerbatimChar"/>
    <w:rsid w:val="003B66DB"/>
    <w:rPr>
      <w:rFonts w:ascii="Consolas" w:eastAsia="Times New Roman" w:hAnsi="Consolas" w:cs="Times New Roman"/>
      <w:b/>
      <w:i/>
      <w:color w:val="60A0B0"/>
      <w:kern w:val="0"/>
      <w:sz w:val="22"/>
      <w14:ligatures w14:val="none"/>
    </w:rPr>
  </w:style>
  <w:style w:type="character" w:customStyle="1" w:styleId="WarningTok">
    <w:name w:val="WarningTok"/>
    <w:basedOn w:val="VerbatimChar"/>
    <w:rsid w:val="003B66DB"/>
    <w:rPr>
      <w:rFonts w:ascii="Consolas" w:eastAsia="Times New Roman" w:hAnsi="Consolas" w:cs="Times New Roman"/>
      <w:b/>
      <w:i/>
      <w:color w:val="60A0B0"/>
      <w:kern w:val="0"/>
      <w:sz w:val="22"/>
      <w14:ligatures w14:val="none"/>
    </w:rPr>
  </w:style>
  <w:style w:type="character" w:customStyle="1" w:styleId="AlertTok">
    <w:name w:val="AlertTok"/>
    <w:basedOn w:val="VerbatimChar"/>
    <w:rsid w:val="003B66DB"/>
    <w:rPr>
      <w:rFonts w:ascii="Consolas" w:eastAsia="Times New Roman" w:hAnsi="Consolas" w:cs="Times New Roman"/>
      <w:b/>
      <w:color w:val="FF0000"/>
      <w:kern w:val="0"/>
      <w:sz w:val="22"/>
      <w14:ligatures w14:val="none"/>
    </w:rPr>
  </w:style>
  <w:style w:type="character" w:customStyle="1" w:styleId="ErrorTok">
    <w:name w:val="ErrorTok"/>
    <w:basedOn w:val="VerbatimChar"/>
    <w:rsid w:val="003B66DB"/>
    <w:rPr>
      <w:rFonts w:ascii="Consolas" w:eastAsia="Times New Roman" w:hAnsi="Consolas" w:cs="Times New Roman"/>
      <w:b/>
      <w:color w:val="FF0000"/>
      <w:kern w:val="0"/>
      <w:sz w:val="22"/>
      <w14:ligatures w14:val="none"/>
    </w:rPr>
  </w:style>
  <w:style w:type="character" w:customStyle="1" w:styleId="NormalTok">
    <w:name w:val="NormalTok"/>
    <w:basedOn w:val="VerbatimChar"/>
    <w:rsid w:val="003B66DB"/>
    <w:rPr>
      <w:rFonts w:ascii="Consolas" w:eastAsia="Times New Roman" w:hAnsi="Consolas" w:cs="Times New Roman"/>
      <w:color w:val="000000"/>
      <w:kern w:val="0"/>
      <w:sz w:val="22"/>
      <w14:ligatures w14:val="none"/>
    </w:rPr>
  </w:style>
  <w:style w:type="paragraph" w:styleId="TOC1">
    <w:name w:val="toc 1"/>
    <w:basedOn w:val="Normal"/>
    <w:next w:val="Normal"/>
    <w:autoRedefine/>
    <w:uiPriority w:val="39"/>
    <w:rsid w:val="003B66DB"/>
    <w:pPr>
      <w:spacing w:after="100"/>
    </w:pPr>
  </w:style>
  <w:style w:type="paragraph" w:styleId="TOC2">
    <w:name w:val="toc 2"/>
    <w:basedOn w:val="Normal"/>
    <w:next w:val="Normal"/>
    <w:autoRedefine/>
    <w:uiPriority w:val="39"/>
    <w:rsid w:val="003B66DB"/>
    <w:pPr>
      <w:spacing w:after="100"/>
      <w:ind w:left="240"/>
    </w:pPr>
  </w:style>
  <w:style w:type="paragraph" w:styleId="TOC3">
    <w:name w:val="toc 3"/>
    <w:basedOn w:val="Normal"/>
    <w:next w:val="Normal"/>
    <w:autoRedefine/>
    <w:uiPriority w:val="39"/>
    <w:rsid w:val="003B66DB"/>
    <w:pPr>
      <w:spacing w:after="100"/>
      <w:ind w:left="480"/>
    </w:pPr>
  </w:style>
  <w:style w:type="paragraph" w:styleId="TOC4">
    <w:name w:val="toc 4"/>
    <w:basedOn w:val="Normal"/>
    <w:next w:val="Normal"/>
    <w:autoRedefine/>
    <w:uiPriority w:val="39"/>
    <w:unhideWhenUsed/>
    <w:rsid w:val="003B66DB"/>
    <w:pPr>
      <w:spacing w:after="100" w:line="278" w:lineRule="auto"/>
      <w:ind w:left="720"/>
      <w:jc w:val="left"/>
    </w:pPr>
    <w:rPr>
      <w:rFonts w:asciiTheme="minorHAnsi" w:eastAsiaTheme="minorEastAsia" w:hAnsiTheme="minorHAnsi" w:cstheme="minorBidi"/>
      <w:color w:val="auto"/>
      <w:kern w:val="2"/>
    </w:rPr>
  </w:style>
  <w:style w:type="paragraph" w:styleId="TOC5">
    <w:name w:val="toc 5"/>
    <w:basedOn w:val="Normal"/>
    <w:next w:val="Normal"/>
    <w:autoRedefine/>
    <w:uiPriority w:val="39"/>
    <w:unhideWhenUsed/>
    <w:rsid w:val="003B66DB"/>
    <w:pPr>
      <w:spacing w:after="100" w:line="278" w:lineRule="auto"/>
      <w:ind w:left="960"/>
      <w:jc w:val="left"/>
    </w:pPr>
    <w:rPr>
      <w:rFonts w:asciiTheme="minorHAnsi" w:eastAsiaTheme="minorEastAsia" w:hAnsiTheme="minorHAnsi" w:cstheme="minorBidi"/>
      <w:color w:val="auto"/>
      <w:kern w:val="2"/>
    </w:rPr>
  </w:style>
  <w:style w:type="paragraph" w:styleId="TOC6">
    <w:name w:val="toc 6"/>
    <w:basedOn w:val="Normal"/>
    <w:next w:val="Normal"/>
    <w:autoRedefine/>
    <w:uiPriority w:val="39"/>
    <w:unhideWhenUsed/>
    <w:rsid w:val="003B66DB"/>
    <w:pPr>
      <w:spacing w:after="100" w:line="278" w:lineRule="auto"/>
      <w:ind w:left="1200"/>
      <w:jc w:val="left"/>
    </w:pPr>
    <w:rPr>
      <w:rFonts w:asciiTheme="minorHAnsi" w:eastAsiaTheme="minorEastAsia" w:hAnsiTheme="minorHAnsi" w:cstheme="minorBidi"/>
      <w:color w:val="auto"/>
      <w:kern w:val="2"/>
    </w:rPr>
  </w:style>
  <w:style w:type="paragraph" w:styleId="TOC7">
    <w:name w:val="toc 7"/>
    <w:basedOn w:val="Normal"/>
    <w:next w:val="Normal"/>
    <w:autoRedefine/>
    <w:uiPriority w:val="39"/>
    <w:unhideWhenUsed/>
    <w:rsid w:val="003B66DB"/>
    <w:pPr>
      <w:spacing w:after="100" w:line="278" w:lineRule="auto"/>
      <w:ind w:left="1440"/>
      <w:jc w:val="left"/>
    </w:pPr>
    <w:rPr>
      <w:rFonts w:asciiTheme="minorHAnsi" w:eastAsiaTheme="minorEastAsia" w:hAnsiTheme="minorHAnsi" w:cstheme="minorBidi"/>
      <w:color w:val="auto"/>
      <w:kern w:val="2"/>
    </w:rPr>
  </w:style>
  <w:style w:type="paragraph" w:styleId="TOC8">
    <w:name w:val="toc 8"/>
    <w:basedOn w:val="Normal"/>
    <w:next w:val="Normal"/>
    <w:autoRedefine/>
    <w:uiPriority w:val="39"/>
    <w:unhideWhenUsed/>
    <w:rsid w:val="003B66DB"/>
    <w:pPr>
      <w:spacing w:after="100" w:line="278" w:lineRule="auto"/>
      <w:ind w:left="1680"/>
      <w:jc w:val="left"/>
    </w:pPr>
    <w:rPr>
      <w:rFonts w:asciiTheme="minorHAnsi" w:eastAsiaTheme="minorEastAsia" w:hAnsiTheme="minorHAnsi" w:cstheme="minorBidi"/>
      <w:color w:val="auto"/>
      <w:kern w:val="2"/>
    </w:rPr>
  </w:style>
  <w:style w:type="paragraph" w:styleId="TOC9">
    <w:name w:val="toc 9"/>
    <w:basedOn w:val="Normal"/>
    <w:next w:val="Normal"/>
    <w:autoRedefine/>
    <w:uiPriority w:val="39"/>
    <w:unhideWhenUsed/>
    <w:rsid w:val="003B66DB"/>
    <w:pPr>
      <w:spacing w:after="100" w:line="278" w:lineRule="auto"/>
      <w:ind w:left="1920"/>
      <w:jc w:val="left"/>
    </w:pPr>
    <w:rPr>
      <w:rFonts w:asciiTheme="minorHAnsi" w:eastAsiaTheme="minorEastAsia" w:hAnsiTheme="minorHAnsi" w:cstheme="minorBidi"/>
      <w:color w:val="auto"/>
      <w:kern w:val="2"/>
    </w:rPr>
  </w:style>
  <w:style w:type="character" w:styleId="UnresolvedMention">
    <w:name w:val="Unresolved Mention"/>
    <w:basedOn w:val="DefaultParagraphFont"/>
    <w:uiPriority w:val="99"/>
    <w:semiHidden/>
    <w:unhideWhenUsed/>
    <w:rsid w:val="003B66DB"/>
    <w:rPr>
      <w:color w:val="605E5C"/>
      <w:shd w:val="clear" w:color="auto" w:fill="E1DFDD"/>
    </w:rPr>
  </w:style>
  <w:style w:type="character" w:styleId="CommentReference">
    <w:name w:val="annotation reference"/>
    <w:basedOn w:val="DefaultParagraphFont"/>
    <w:rsid w:val="003B66DB"/>
    <w:rPr>
      <w:sz w:val="16"/>
      <w:szCs w:val="16"/>
    </w:rPr>
  </w:style>
  <w:style w:type="paragraph" w:styleId="CommentText">
    <w:name w:val="annotation text"/>
    <w:basedOn w:val="Normal"/>
    <w:link w:val="CommentTextChar"/>
    <w:rsid w:val="003B66DB"/>
    <w:pPr>
      <w:spacing w:line="240" w:lineRule="auto"/>
    </w:pPr>
    <w:rPr>
      <w:sz w:val="20"/>
      <w:szCs w:val="20"/>
    </w:rPr>
  </w:style>
  <w:style w:type="character" w:customStyle="1" w:styleId="CommentTextChar">
    <w:name w:val="Comment Text Char"/>
    <w:basedOn w:val="DefaultParagraphFont"/>
    <w:link w:val="CommentText"/>
    <w:rsid w:val="003B66DB"/>
    <w:rPr>
      <w:rFonts w:ascii="Times New Roman" w:eastAsia="Times New Roman" w:hAnsi="Times New Roman" w:cs="Times New Roman"/>
      <w:color w:val="000000"/>
      <w:kern w:val="0"/>
      <w:sz w:val="20"/>
      <w:szCs w:val="20"/>
      <w14:ligatures w14:val="none"/>
    </w:rPr>
  </w:style>
  <w:style w:type="paragraph" w:styleId="CommentSubject">
    <w:name w:val="annotation subject"/>
    <w:basedOn w:val="CommentText"/>
    <w:next w:val="CommentText"/>
    <w:link w:val="CommentSubjectChar"/>
    <w:rsid w:val="003B66DB"/>
    <w:rPr>
      <w:b/>
      <w:bCs/>
    </w:rPr>
  </w:style>
  <w:style w:type="character" w:customStyle="1" w:styleId="CommentSubjectChar">
    <w:name w:val="Comment Subject Char"/>
    <w:basedOn w:val="CommentTextChar"/>
    <w:link w:val="CommentSubject"/>
    <w:rsid w:val="003B66DB"/>
    <w:rPr>
      <w:rFonts w:ascii="Times New Roman" w:eastAsia="Times New Roman" w:hAnsi="Times New Roman" w:cs="Times New Roman"/>
      <w:b/>
      <w:bCs/>
      <w:color w:val="00000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4578</Words>
  <Characters>26098</Characters>
  <Application>Microsoft Office Word</Application>
  <DocSecurity>0</DocSecurity>
  <Lines>217</Lines>
  <Paragraphs>61</Paragraphs>
  <ScaleCrop>false</ScaleCrop>
  <Company/>
  <LinksUpToDate>false</LinksUpToDate>
  <CharactersWithSpaces>30615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Omiyeniyi Olarewaju</dc:creator>
  <cp:keywords/>
  <dc:description/>
  <cp:lastModifiedBy>Omiyeniyi Olarewaju</cp:lastModifiedBy>
  <cp:revision>1</cp:revision>
  <dcterms:created xsi:type="dcterms:W3CDTF">2026-10-25T14:34:00Z</dcterms:created>
  <dcterms:modified xsi:type="dcterms:W3CDTF">2026-10-25T14:34:00Z</dcterms:modified>
</cp:coreProperties>
</file>