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CD27" w14:textId="1937A8B3" w:rsidR="00ED790F" w:rsidRPr="00ED790F" w:rsidRDefault="00ED790F" w:rsidP="00ED790F">
      <w:pPr>
        <w:ind w:firstLine="567"/>
        <w:jc w:val="both"/>
        <w:rPr>
          <w:sz w:val="24"/>
          <w:szCs w:val="24"/>
          <w:lang w:val="ru-RU"/>
        </w:rPr>
      </w:pPr>
      <w:r w:rsidRPr="00ED790F">
        <w:rPr>
          <w:sz w:val="24"/>
          <w:szCs w:val="24"/>
          <w:lang w:val="ru-RU"/>
        </w:rPr>
        <w:t>ВАРИАНТ №1 (для Савостиной Г.В.):</w:t>
      </w:r>
    </w:p>
    <w:p w14:paraId="074F9ACC" w14:textId="77777777" w:rsidR="00ED790F" w:rsidRPr="00ED790F" w:rsidRDefault="00ED790F" w:rsidP="00ED790F">
      <w:pPr>
        <w:ind w:firstLine="567"/>
        <w:jc w:val="both"/>
        <w:rPr>
          <w:sz w:val="24"/>
          <w:szCs w:val="24"/>
          <w:lang w:val="ru-RU"/>
        </w:rPr>
      </w:pPr>
    </w:p>
    <w:p w14:paraId="796874B2" w14:textId="5567FCC8" w:rsidR="00D462F7" w:rsidRPr="00ED790F" w:rsidRDefault="00ED790F" w:rsidP="00ED790F">
      <w:pPr>
        <w:ind w:firstLine="567"/>
        <w:jc w:val="both"/>
        <w:rPr>
          <w:sz w:val="24"/>
          <w:szCs w:val="24"/>
        </w:rPr>
      </w:pPr>
      <w:r w:rsidRPr="00ED790F">
        <w:rPr>
          <w:sz w:val="24"/>
          <w:szCs w:val="24"/>
          <w:lang w:val="ru-RU"/>
        </w:rPr>
        <w:t>Статья</w:t>
      </w:r>
      <w:r w:rsidR="00D462F7" w:rsidRPr="00ED790F">
        <w:rPr>
          <w:sz w:val="24"/>
          <w:szCs w:val="24"/>
        </w:rPr>
        <w:t xml:space="preserve"> представляет собой обзор технологии LoRa, ее преимуществ и возможностей, а также сравнительный анализ доступных аппаратных решений для реализации радиолинии на основе этой технологии. Авторы статьи исследовали наиболее распространенные микросхемы от ведущих производителей и делают вывод о том, что микросхемы компании Semtech являются наиболее оптимальными по критерию отношения цена/функционал.</w:t>
      </w:r>
    </w:p>
    <w:p w14:paraId="5A871238" w14:textId="77777777" w:rsidR="00D462F7" w:rsidRPr="00ED790F" w:rsidRDefault="00D462F7" w:rsidP="00ED790F">
      <w:pPr>
        <w:ind w:firstLine="567"/>
        <w:jc w:val="both"/>
        <w:rPr>
          <w:sz w:val="24"/>
          <w:szCs w:val="24"/>
        </w:rPr>
      </w:pPr>
      <w:r w:rsidRPr="00ED790F">
        <w:rPr>
          <w:sz w:val="24"/>
          <w:szCs w:val="24"/>
        </w:rPr>
        <w:t>Статья хорошо структурирована и содержит подробное описание технологии LoRa, ее преимуществ и способов модуляции. Кроме того, авторы проводят сравнительный анализ доступных аппаратных решений и делают обоснованный вывод о наиболее оптимальных микросхемах для реализации радиолинии на основе этой технологии.</w:t>
      </w:r>
    </w:p>
    <w:p w14:paraId="100FEF66" w14:textId="05DF77BF" w:rsidR="001E4FB8" w:rsidRPr="00ED790F" w:rsidRDefault="00D462F7" w:rsidP="00ED790F">
      <w:pPr>
        <w:ind w:firstLine="567"/>
        <w:jc w:val="both"/>
        <w:rPr>
          <w:sz w:val="24"/>
          <w:szCs w:val="24"/>
        </w:rPr>
      </w:pPr>
      <w:r w:rsidRPr="00ED790F">
        <w:rPr>
          <w:sz w:val="24"/>
          <w:szCs w:val="24"/>
        </w:rPr>
        <w:t>В целом, статья является полезным ресурсом для тех, кто интересуется технологией LoRa и хочет выбрать наиболее подходящее аппаратное решение для ее реализации. Однако, при использовании данной информации в практических целях, необходимо учитывать и другие аспекты, связанные с использованием данной технологии.</w:t>
      </w:r>
    </w:p>
    <w:p w14:paraId="7DB729CE" w14:textId="2F53F167" w:rsidR="00ED790F" w:rsidRDefault="00ED790F" w:rsidP="00ED790F">
      <w:pPr>
        <w:ind w:firstLine="567"/>
        <w:jc w:val="both"/>
        <w:rPr>
          <w:sz w:val="24"/>
          <w:szCs w:val="24"/>
        </w:rPr>
      </w:pPr>
    </w:p>
    <w:p w14:paraId="4260C027" w14:textId="77777777" w:rsidR="00ED790F" w:rsidRPr="00ED790F" w:rsidRDefault="00ED790F" w:rsidP="00ED790F">
      <w:pPr>
        <w:ind w:firstLine="567"/>
        <w:jc w:val="both"/>
        <w:rPr>
          <w:sz w:val="24"/>
          <w:szCs w:val="24"/>
        </w:rPr>
      </w:pPr>
    </w:p>
    <w:p w14:paraId="696E9B9F" w14:textId="77777777" w:rsidR="00ED790F" w:rsidRPr="00ED790F" w:rsidRDefault="00ED790F" w:rsidP="00ED790F">
      <w:pPr>
        <w:ind w:firstLine="567"/>
        <w:jc w:val="both"/>
        <w:rPr>
          <w:sz w:val="24"/>
          <w:szCs w:val="24"/>
        </w:rPr>
      </w:pPr>
    </w:p>
    <w:p w14:paraId="0758D846" w14:textId="17F07174" w:rsidR="00ED790F" w:rsidRPr="00ED790F" w:rsidRDefault="00ED790F" w:rsidP="00ED790F">
      <w:pPr>
        <w:ind w:firstLine="567"/>
        <w:jc w:val="both"/>
        <w:rPr>
          <w:sz w:val="24"/>
          <w:szCs w:val="24"/>
          <w:lang w:val="ru-RU"/>
        </w:rPr>
      </w:pPr>
      <w:r w:rsidRPr="00ED790F">
        <w:rPr>
          <w:sz w:val="24"/>
          <w:szCs w:val="24"/>
          <w:lang w:val="ru-RU"/>
        </w:rPr>
        <w:t>ВАРИАНТ №</w:t>
      </w:r>
      <w:r w:rsidRPr="00ED790F">
        <w:rPr>
          <w:sz w:val="24"/>
          <w:szCs w:val="24"/>
          <w:lang w:val="ru-RU"/>
        </w:rPr>
        <w:t>2</w:t>
      </w:r>
      <w:r w:rsidRPr="00ED790F">
        <w:rPr>
          <w:sz w:val="24"/>
          <w:szCs w:val="24"/>
          <w:lang w:val="ru-RU"/>
        </w:rPr>
        <w:t xml:space="preserve"> (для </w:t>
      </w:r>
      <w:r w:rsidRPr="00ED790F">
        <w:rPr>
          <w:sz w:val="24"/>
          <w:szCs w:val="24"/>
          <w:lang w:val="ru-RU"/>
        </w:rPr>
        <w:t>Риттер Д.В.</w:t>
      </w:r>
      <w:r w:rsidRPr="00ED790F">
        <w:rPr>
          <w:sz w:val="24"/>
          <w:szCs w:val="24"/>
          <w:lang w:val="ru-RU"/>
        </w:rPr>
        <w:t>):</w:t>
      </w:r>
    </w:p>
    <w:p w14:paraId="7E3D2D2E" w14:textId="77777777" w:rsidR="00ED790F" w:rsidRPr="00ED790F" w:rsidRDefault="00ED790F" w:rsidP="00ED790F">
      <w:pPr>
        <w:ind w:firstLine="567"/>
        <w:jc w:val="both"/>
        <w:rPr>
          <w:sz w:val="24"/>
          <w:szCs w:val="24"/>
          <w:lang w:val="ru-RU"/>
        </w:rPr>
      </w:pPr>
    </w:p>
    <w:p w14:paraId="5E82B2A8" w14:textId="1933B5A0" w:rsidR="00ED790F" w:rsidRPr="00ED790F" w:rsidRDefault="00ED790F" w:rsidP="00ED790F">
      <w:pPr>
        <w:ind w:firstLine="567"/>
        <w:jc w:val="both"/>
        <w:rPr>
          <w:sz w:val="24"/>
          <w:szCs w:val="24"/>
        </w:rPr>
      </w:pPr>
      <w:r w:rsidRPr="00ED790F">
        <w:rPr>
          <w:sz w:val="24"/>
          <w:szCs w:val="24"/>
        </w:rPr>
        <w:t>Рассмотренная в работе технология LoRa является важным достижением в области радиотелеметрии. Работа приводит описание особенностей и преимуществ этой технологии. Автор</w:t>
      </w:r>
      <w:r w:rsidR="00FF5D09">
        <w:rPr>
          <w:sz w:val="24"/>
          <w:szCs w:val="24"/>
          <w:lang w:val="ru-RU"/>
        </w:rPr>
        <w:t>ами</w:t>
      </w:r>
      <w:r w:rsidRPr="00ED790F">
        <w:rPr>
          <w:sz w:val="24"/>
          <w:szCs w:val="24"/>
        </w:rPr>
        <w:t xml:space="preserve"> </w:t>
      </w:r>
      <w:r w:rsidR="00FF5D09">
        <w:rPr>
          <w:sz w:val="24"/>
          <w:szCs w:val="24"/>
          <w:lang w:val="ru-RU"/>
        </w:rPr>
        <w:t>выполнен</w:t>
      </w:r>
      <w:r w:rsidRPr="00ED790F">
        <w:rPr>
          <w:sz w:val="24"/>
          <w:szCs w:val="24"/>
        </w:rPr>
        <w:t xml:space="preserve"> сравнительный анализ доступных аппаратных решений для реализации LoRa, выдел</w:t>
      </w:r>
      <w:r w:rsidR="00FF5D09">
        <w:rPr>
          <w:sz w:val="24"/>
          <w:szCs w:val="24"/>
          <w:lang w:val="ru-RU"/>
        </w:rPr>
        <w:t>ены</w:t>
      </w:r>
      <w:r w:rsidRPr="00ED790F">
        <w:rPr>
          <w:sz w:val="24"/>
          <w:szCs w:val="24"/>
        </w:rPr>
        <w:t xml:space="preserve"> наиболее оптимальные </w:t>
      </w:r>
      <w:r>
        <w:rPr>
          <w:sz w:val="24"/>
          <w:szCs w:val="24"/>
          <w:lang w:val="ru-RU"/>
        </w:rPr>
        <w:t>решения</w:t>
      </w:r>
      <w:r w:rsidRPr="00ED790F">
        <w:rPr>
          <w:sz w:val="24"/>
          <w:szCs w:val="24"/>
        </w:rPr>
        <w:t>. Кроме того, описываются результаты обмена тестовым трафиком с использованием этой технологии.</w:t>
      </w:r>
    </w:p>
    <w:p w14:paraId="1C6312C4" w14:textId="77777777" w:rsidR="00ED790F" w:rsidRPr="00ED790F" w:rsidRDefault="00ED790F" w:rsidP="00ED790F">
      <w:pPr>
        <w:ind w:firstLine="567"/>
        <w:jc w:val="both"/>
        <w:rPr>
          <w:sz w:val="24"/>
          <w:szCs w:val="24"/>
        </w:rPr>
      </w:pPr>
      <w:r w:rsidRPr="00ED790F">
        <w:rPr>
          <w:sz w:val="24"/>
          <w:szCs w:val="24"/>
        </w:rPr>
        <w:t>Сильными сторонами данной работы являются:</w:t>
      </w:r>
    </w:p>
    <w:p w14:paraId="14652E6E" w14:textId="60FA53FE" w:rsidR="00ED790F" w:rsidRPr="00ED790F" w:rsidRDefault="00ED790F" w:rsidP="00ED790F">
      <w:pPr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 </w:t>
      </w:r>
      <w:r w:rsidR="00FF5D09">
        <w:rPr>
          <w:sz w:val="24"/>
          <w:szCs w:val="24"/>
          <w:lang w:val="ru-RU"/>
        </w:rPr>
        <w:t>компактное</w:t>
      </w:r>
      <w:r w:rsidRPr="00ED790F">
        <w:rPr>
          <w:sz w:val="24"/>
          <w:szCs w:val="24"/>
        </w:rPr>
        <w:t xml:space="preserve"> описание технологии LoRa, ее преимуществ и особенностей</w:t>
      </w:r>
      <w:r>
        <w:rPr>
          <w:sz w:val="24"/>
          <w:szCs w:val="24"/>
          <w:lang w:val="ru-RU"/>
        </w:rPr>
        <w:t>;</w:t>
      </w:r>
    </w:p>
    <w:p w14:paraId="08B2E36B" w14:textId="1B35DE2A" w:rsidR="00ED790F" w:rsidRPr="00ED790F" w:rsidRDefault="00ED790F" w:rsidP="00ED790F">
      <w:pPr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 </w:t>
      </w:r>
      <w:r>
        <w:rPr>
          <w:sz w:val="24"/>
          <w:szCs w:val="24"/>
          <w:lang w:val="ru-RU"/>
        </w:rPr>
        <w:t>к</w:t>
      </w:r>
      <w:r w:rsidRPr="00ED790F">
        <w:rPr>
          <w:sz w:val="24"/>
          <w:szCs w:val="24"/>
        </w:rPr>
        <w:t>омплексный сравнительный анализ доступных аппаратных решений для реализации LoRa</w:t>
      </w:r>
      <w:r>
        <w:rPr>
          <w:sz w:val="24"/>
          <w:szCs w:val="24"/>
          <w:lang w:val="ru-RU"/>
        </w:rPr>
        <w:t>;</w:t>
      </w:r>
    </w:p>
    <w:p w14:paraId="7AD136C3" w14:textId="426BEBAE" w:rsidR="00ED790F" w:rsidRPr="00ED790F" w:rsidRDefault="00ED790F" w:rsidP="00ED79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- </w:t>
      </w:r>
      <w:r>
        <w:rPr>
          <w:sz w:val="24"/>
          <w:szCs w:val="24"/>
          <w:lang w:val="ru-RU"/>
        </w:rPr>
        <w:t>о</w:t>
      </w:r>
      <w:r w:rsidRPr="00ED790F">
        <w:rPr>
          <w:sz w:val="24"/>
          <w:szCs w:val="24"/>
        </w:rPr>
        <w:t>писание результатов тестирования технологии LoRa</w:t>
      </w:r>
      <w:r>
        <w:rPr>
          <w:sz w:val="24"/>
          <w:szCs w:val="24"/>
          <w:lang w:val="ru-RU"/>
        </w:rPr>
        <w:t>,</w:t>
      </w:r>
      <w:r w:rsidRPr="00ED790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с </w:t>
      </w:r>
      <w:r w:rsidRPr="00ED790F">
        <w:rPr>
          <w:sz w:val="24"/>
          <w:szCs w:val="24"/>
        </w:rPr>
        <w:t>демонстрир</w:t>
      </w:r>
      <w:r>
        <w:rPr>
          <w:sz w:val="24"/>
          <w:szCs w:val="24"/>
          <w:lang w:val="ru-RU"/>
        </w:rPr>
        <w:t>ацией</w:t>
      </w:r>
      <w:r w:rsidRPr="00ED790F">
        <w:rPr>
          <w:sz w:val="24"/>
          <w:szCs w:val="24"/>
        </w:rPr>
        <w:t xml:space="preserve"> ее способност</w:t>
      </w:r>
      <w:r>
        <w:rPr>
          <w:sz w:val="24"/>
          <w:szCs w:val="24"/>
          <w:lang w:val="ru-RU"/>
        </w:rPr>
        <w:t>и</w:t>
      </w:r>
      <w:r w:rsidRPr="00ED790F">
        <w:rPr>
          <w:sz w:val="24"/>
          <w:szCs w:val="24"/>
        </w:rPr>
        <w:t xml:space="preserve"> корректно обрабатывать сигнал даже при очень низком уровне полезного сигнала.</w:t>
      </w:r>
    </w:p>
    <w:p w14:paraId="7FBCC184" w14:textId="472EC150" w:rsidR="00ED790F" w:rsidRPr="00ED790F" w:rsidRDefault="00ED790F" w:rsidP="00ED790F">
      <w:pPr>
        <w:ind w:firstLine="567"/>
        <w:jc w:val="both"/>
        <w:rPr>
          <w:sz w:val="24"/>
          <w:szCs w:val="24"/>
        </w:rPr>
      </w:pPr>
      <w:r w:rsidRPr="00ED790F">
        <w:rPr>
          <w:sz w:val="24"/>
          <w:szCs w:val="24"/>
        </w:rPr>
        <w:t>Эта работа будет полезна для специалистов в области радиотелеметрии, которые могут использовать ее результаты в своих проектах и исследованиях.</w:t>
      </w:r>
    </w:p>
    <w:sectPr w:rsidR="00ED790F" w:rsidRPr="00ED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F7"/>
    <w:rsid w:val="001E4FB8"/>
    <w:rsid w:val="00243323"/>
    <w:rsid w:val="00CF18FC"/>
    <w:rsid w:val="00D462F7"/>
    <w:rsid w:val="00ED790F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BA1B"/>
  <w15:chartTrackingRefBased/>
  <w15:docId w15:val="{48DBD6C4-DE13-41ED-AB7F-BE1E1554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KZ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332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spacing w:after="0"/>
      <w:jc w:val="both"/>
    </w:pPr>
    <w:rPr>
      <w:rFonts w:eastAsia="Times New Roman"/>
      <w:sz w:val="24"/>
      <w:szCs w:val="24"/>
      <w:lang w:val="ru-RU"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5</cp:revision>
  <dcterms:created xsi:type="dcterms:W3CDTF">2023-02-21T10:20:00Z</dcterms:created>
  <dcterms:modified xsi:type="dcterms:W3CDTF">2023-02-21T10:30:00Z</dcterms:modified>
</cp:coreProperties>
</file>