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1F" w:rsidRDefault="00646D1F" w:rsidP="00646D1F">
      <w:pPr>
        <w:pStyle w:val="4"/>
      </w:pPr>
      <w:bookmarkStart w:id="0" w:name="_Toc220228026"/>
      <w:r>
        <w:t xml:space="preserve">Раздел </w:t>
      </w:r>
      <w:r w:rsidRPr="00822871">
        <w:t xml:space="preserve">2  </w:t>
      </w:r>
      <w:bookmarkEnd w:id="0"/>
      <w:r w:rsidRPr="00822871">
        <w:t>Исследование индивидуальных тактических средств радиосвязи низового звена управления войсками (солдат-отделение-взвод) используемых в боевых условиях.</w:t>
      </w:r>
    </w:p>
    <w:p w:rsidR="00646D1F" w:rsidRPr="009A7A1B" w:rsidRDefault="00646D1F" w:rsidP="00D50A0D">
      <w:pPr>
        <w:pStyle w:val="1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2.1</w:t>
      </w:r>
      <w:r w:rsidR="0087633B"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="0087633B">
        <w:rPr>
          <w:rFonts w:ascii="Times New Roman" w:hAnsi="Times New Roman"/>
          <w:b w:val="0"/>
          <w:sz w:val="28"/>
          <w:szCs w:val="28"/>
        </w:rPr>
        <w:t xml:space="preserve"> </w:t>
      </w:r>
      <w:r w:rsidRPr="00822871">
        <w:rPr>
          <w:rFonts w:ascii="Times New Roman" w:hAnsi="Times New Roman"/>
          <w:b w:val="0"/>
          <w:sz w:val="28"/>
          <w:szCs w:val="28"/>
        </w:rPr>
        <w:t xml:space="preserve">Выполнен поиск информации и проведен анализ имеющихся на рынке </w:t>
      </w:r>
      <w:r>
        <w:rPr>
          <w:rFonts w:ascii="Times New Roman" w:hAnsi="Times New Roman"/>
          <w:b w:val="0"/>
          <w:sz w:val="28"/>
          <w:szCs w:val="28"/>
        </w:rPr>
        <w:t>ВВТ</w:t>
      </w:r>
      <w:r w:rsidRPr="00822871">
        <w:rPr>
          <w:rFonts w:ascii="Times New Roman" w:hAnsi="Times New Roman"/>
          <w:b w:val="0"/>
          <w:sz w:val="28"/>
          <w:szCs w:val="28"/>
        </w:rPr>
        <w:t xml:space="preserve"> персональных радиостанций</w:t>
      </w:r>
      <w:r>
        <w:rPr>
          <w:rFonts w:ascii="Times New Roman" w:hAnsi="Times New Roman"/>
          <w:b w:val="0"/>
          <w:sz w:val="28"/>
          <w:szCs w:val="28"/>
        </w:rPr>
        <w:t xml:space="preserve"> солдата  (ПРС) компаний «</w:t>
      </w:r>
      <w:proofErr w:type="spellStart"/>
      <w:r w:rsidRPr="00822871">
        <w:rPr>
          <w:rFonts w:ascii="Times New Roman" w:hAnsi="Times New Roman"/>
          <w:b w:val="0"/>
          <w:sz w:val="28"/>
          <w:szCs w:val="28"/>
        </w:rPr>
        <w:t>Aselsan</w:t>
      </w:r>
      <w:proofErr w:type="spellEnd"/>
      <w:r>
        <w:rPr>
          <w:rFonts w:ascii="Times New Roman" w:hAnsi="Times New Roman"/>
          <w:b w:val="0"/>
          <w:sz w:val="28"/>
          <w:szCs w:val="28"/>
        </w:rPr>
        <w:t>» (Турция)</w:t>
      </w:r>
      <w:r w:rsidRPr="00822871">
        <w:rPr>
          <w:rFonts w:ascii="Times New Roman" w:hAnsi="Times New Roman"/>
          <w:b w:val="0"/>
          <w:sz w:val="28"/>
          <w:szCs w:val="28"/>
        </w:rPr>
        <w:t xml:space="preserve">, </w:t>
      </w:r>
      <w:r>
        <w:rPr>
          <w:rFonts w:ascii="Times New Roman" w:hAnsi="Times New Roman"/>
          <w:b w:val="0"/>
          <w:sz w:val="28"/>
          <w:szCs w:val="28"/>
        </w:rPr>
        <w:t>«</w:t>
      </w:r>
      <w:proofErr w:type="spellStart"/>
      <w:r w:rsidRPr="00822871">
        <w:rPr>
          <w:rFonts w:ascii="Times New Roman" w:hAnsi="Times New Roman"/>
          <w:b w:val="0"/>
          <w:sz w:val="28"/>
          <w:szCs w:val="28"/>
        </w:rPr>
        <w:t>Dicom</w:t>
      </w:r>
      <w:proofErr w:type="spellEnd"/>
      <w:r>
        <w:rPr>
          <w:rFonts w:ascii="Times New Roman" w:hAnsi="Times New Roman"/>
          <w:b w:val="0"/>
          <w:sz w:val="28"/>
          <w:szCs w:val="28"/>
        </w:rPr>
        <w:t>» (Чехия)</w:t>
      </w:r>
      <w:r w:rsidRPr="00822871">
        <w:rPr>
          <w:rFonts w:ascii="Times New Roman" w:hAnsi="Times New Roman"/>
          <w:b w:val="0"/>
          <w:sz w:val="28"/>
          <w:szCs w:val="28"/>
        </w:rPr>
        <w:t xml:space="preserve">, </w:t>
      </w:r>
      <w:r>
        <w:rPr>
          <w:rFonts w:ascii="Times New Roman" w:hAnsi="Times New Roman"/>
          <w:b w:val="0"/>
          <w:sz w:val="28"/>
          <w:szCs w:val="28"/>
        </w:rPr>
        <w:t>«</w:t>
      </w:r>
      <w:r w:rsidRPr="00822871">
        <w:rPr>
          <w:rFonts w:ascii="Times New Roman" w:hAnsi="Times New Roman"/>
          <w:b w:val="0"/>
          <w:sz w:val="28"/>
          <w:szCs w:val="28"/>
        </w:rPr>
        <w:t xml:space="preserve">EID </w:t>
      </w:r>
      <w:proofErr w:type="spellStart"/>
      <w:r w:rsidRPr="00822871">
        <w:rPr>
          <w:rFonts w:ascii="Times New Roman" w:hAnsi="Times New Roman"/>
          <w:b w:val="0"/>
          <w:sz w:val="28"/>
          <w:szCs w:val="28"/>
        </w:rPr>
        <w:t>Tactical</w:t>
      </w:r>
      <w:proofErr w:type="spellEnd"/>
      <w:r w:rsidRPr="0082287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22871">
        <w:rPr>
          <w:rFonts w:ascii="Times New Roman" w:hAnsi="Times New Roman"/>
          <w:b w:val="0"/>
          <w:sz w:val="28"/>
          <w:szCs w:val="28"/>
        </w:rPr>
        <w:t>Radio</w:t>
      </w:r>
      <w:proofErr w:type="spellEnd"/>
      <w:r w:rsidRPr="0082287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22871">
        <w:rPr>
          <w:rFonts w:ascii="Times New Roman" w:hAnsi="Times New Roman"/>
          <w:b w:val="0"/>
          <w:sz w:val="28"/>
          <w:szCs w:val="28"/>
        </w:rPr>
        <w:t>Systems</w:t>
      </w:r>
      <w:proofErr w:type="spellEnd"/>
      <w:r>
        <w:rPr>
          <w:rFonts w:ascii="Times New Roman" w:hAnsi="Times New Roman"/>
          <w:b w:val="0"/>
          <w:sz w:val="28"/>
          <w:szCs w:val="28"/>
        </w:rPr>
        <w:t>» (Португалия)</w:t>
      </w:r>
      <w:r w:rsidRPr="00822871">
        <w:rPr>
          <w:rFonts w:ascii="Times New Roman" w:hAnsi="Times New Roman"/>
          <w:b w:val="0"/>
          <w:sz w:val="28"/>
          <w:szCs w:val="28"/>
        </w:rPr>
        <w:t xml:space="preserve">, </w:t>
      </w:r>
      <w:r>
        <w:rPr>
          <w:rFonts w:ascii="Times New Roman" w:hAnsi="Times New Roman"/>
          <w:b w:val="0"/>
          <w:sz w:val="28"/>
          <w:szCs w:val="28"/>
        </w:rPr>
        <w:t>«</w:t>
      </w:r>
      <w:proofErr w:type="spellStart"/>
      <w:r w:rsidRPr="00822871">
        <w:rPr>
          <w:rFonts w:ascii="Times New Roman" w:hAnsi="Times New Roman"/>
          <w:b w:val="0"/>
          <w:sz w:val="28"/>
          <w:szCs w:val="28"/>
        </w:rPr>
        <w:t>Elbit</w:t>
      </w:r>
      <w:proofErr w:type="spellEnd"/>
      <w:r w:rsidRPr="0082287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22871">
        <w:rPr>
          <w:rFonts w:ascii="Times New Roman" w:hAnsi="Times New Roman"/>
          <w:b w:val="0"/>
          <w:sz w:val="28"/>
          <w:szCs w:val="28"/>
        </w:rPr>
        <w:t>Systems</w:t>
      </w:r>
      <w:proofErr w:type="spellEnd"/>
      <w:r>
        <w:rPr>
          <w:rFonts w:ascii="Times New Roman" w:hAnsi="Times New Roman"/>
          <w:b w:val="0"/>
          <w:sz w:val="28"/>
          <w:szCs w:val="28"/>
        </w:rPr>
        <w:t>» (Израиль)</w:t>
      </w:r>
      <w:r w:rsidRPr="00822871">
        <w:rPr>
          <w:rFonts w:ascii="Times New Roman" w:hAnsi="Times New Roman"/>
          <w:b w:val="0"/>
          <w:sz w:val="28"/>
          <w:szCs w:val="28"/>
        </w:rPr>
        <w:t xml:space="preserve">, </w:t>
      </w:r>
      <w:r>
        <w:rPr>
          <w:rFonts w:ascii="Times New Roman" w:hAnsi="Times New Roman"/>
          <w:b w:val="0"/>
          <w:sz w:val="28"/>
          <w:szCs w:val="28"/>
        </w:rPr>
        <w:t>«</w:t>
      </w:r>
      <w:r w:rsidRPr="00822871">
        <w:rPr>
          <w:rFonts w:ascii="Times New Roman" w:hAnsi="Times New Roman"/>
          <w:b w:val="0"/>
          <w:sz w:val="28"/>
          <w:szCs w:val="28"/>
        </w:rPr>
        <w:t xml:space="preserve">ITT </w:t>
      </w:r>
      <w:proofErr w:type="spellStart"/>
      <w:r w:rsidRPr="00822871">
        <w:rPr>
          <w:rFonts w:ascii="Times New Roman" w:hAnsi="Times New Roman"/>
          <w:b w:val="0"/>
          <w:sz w:val="28"/>
          <w:szCs w:val="28"/>
        </w:rPr>
        <w:t>Exelis</w:t>
      </w:r>
      <w:proofErr w:type="spellEnd"/>
      <w:r>
        <w:rPr>
          <w:rFonts w:ascii="Times New Roman" w:hAnsi="Times New Roman"/>
          <w:b w:val="0"/>
          <w:sz w:val="28"/>
          <w:szCs w:val="28"/>
        </w:rPr>
        <w:t>» (США)</w:t>
      </w:r>
      <w:r w:rsidRPr="00822871">
        <w:rPr>
          <w:rFonts w:ascii="Times New Roman" w:hAnsi="Times New Roman"/>
          <w:b w:val="0"/>
          <w:sz w:val="28"/>
          <w:szCs w:val="28"/>
        </w:rPr>
        <w:t xml:space="preserve">, </w:t>
      </w:r>
      <w:r>
        <w:rPr>
          <w:rFonts w:ascii="Times New Roman" w:hAnsi="Times New Roman"/>
          <w:b w:val="0"/>
          <w:sz w:val="28"/>
          <w:szCs w:val="28"/>
        </w:rPr>
        <w:t>«</w:t>
      </w:r>
      <w:proofErr w:type="spellStart"/>
      <w:r w:rsidRPr="00822871">
        <w:rPr>
          <w:rFonts w:ascii="Times New Roman" w:hAnsi="Times New Roman"/>
          <w:b w:val="0"/>
          <w:sz w:val="28"/>
          <w:szCs w:val="28"/>
        </w:rPr>
        <w:t>Harris</w:t>
      </w:r>
      <w:proofErr w:type="spellEnd"/>
      <w:r>
        <w:rPr>
          <w:rFonts w:ascii="Times New Roman" w:hAnsi="Times New Roman"/>
          <w:b w:val="0"/>
          <w:sz w:val="28"/>
          <w:szCs w:val="28"/>
        </w:rPr>
        <w:t>» (США)</w:t>
      </w:r>
      <w:r w:rsidRPr="00822871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822871">
        <w:rPr>
          <w:rFonts w:ascii="Times New Roman" w:hAnsi="Times New Roman"/>
          <w:b w:val="0"/>
          <w:sz w:val="28"/>
          <w:szCs w:val="28"/>
        </w:rPr>
        <w:t>Kongsberg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(Норвегия)</w:t>
      </w:r>
      <w:r w:rsidRPr="00822871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822871">
        <w:rPr>
          <w:rFonts w:ascii="Times New Roman" w:hAnsi="Times New Roman"/>
          <w:b w:val="0"/>
          <w:sz w:val="28"/>
          <w:szCs w:val="28"/>
        </w:rPr>
        <w:t>Radmor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(Польша)</w:t>
      </w:r>
      <w:r w:rsidRPr="00822871">
        <w:rPr>
          <w:rFonts w:ascii="Times New Roman" w:hAnsi="Times New Roman"/>
          <w:b w:val="0"/>
          <w:sz w:val="28"/>
          <w:szCs w:val="28"/>
        </w:rPr>
        <w:t xml:space="preserve">, </w:t>
      </w:r>
      <w:r>
        <w:rPr>
          <w:rFonts w:ascii="Times New Roman" w:hAnsi="Times New Roman"/>
          <w:b w:val="0"/>
          <w:sz w:val="28"/>
          <w:szCs w:val="28"/>
        </w:rPr>
        <w:t>«</w:t>
      </w:r>
      <w:proofErr w:type="spellStart"/>
      <w:r w:rsidRPr="00822871">
        <w:rPr>
          <w:rFonts w:ascii="Times New Roman" w:hAnsi="Times New Roman"/>
          <w:b w:val="0"/>
          <w:sz w:val="28"/>
          <w:szCs w:val="28"/>
        </w:rPr>
        <w:t>Selex</w:t>
      </w:r>
      <w:proofErr w:type="spellEnd"/>
      <w:r>
        <w:rPr>
          <w:rFonts w:ascii="Times New Roman" w:hAnsi="Times New Roman"/>
          <w:b w:val="0"/>
          <w:sz w:val="28"/>
          <w:szCs w:val="28"/>
        </w:rPr>
        <w:t>»</w:t>
      </w:r>
      <w:r w:rsidRPr="00822871"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 xml:space="preserve">(Англия) </w:t>
      </w:r>
      <w:r w:rsidRPr="00822871">
        <w:rPr>
          <w:rFonts w:ascii="Times New Roman" w:hAnsi="Times New Roman"/>
          <w:b w:val="0"/>
          <w:sz w:val="28"/>
          <w:szCs w:val="28"/>
        </w:rPr>
        <w:t xml:space="preserve">и </w:t>
      </w:r>
      <w:proofErr w:type="spellStart"/>
      <w:r w:rsidRPr="00822871">
        <w:rPr>
          <w:rFonts w:ascii="Times New Roman" w:hAnsi="Times New Roman"/>
          <w:b w:val="0"/>
          <w:sz w:val="28"/>
          <w:szCs w:val="28"/>
        </w:rPr>
        <w:t>Thales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(Франция)</w:t>
      </w:r>
      <w:r w:rsidR="00D50A0D">
        <w:rPr>
          <w:rFonts w:ascii="Times New Roman" w:hAnsi="Times New Roman"/>
          <w:b w:val="0"/>
          <w:sz w:val="28"/>
          <w:szCs w:val="28"/>
        </w:rPr>
        <w:t>, «Созвездие» (Россия)</w:t>
      </w:r>
      <w:r w:rsidRPr="00822871"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b w:val="0"/>
          <w:sz w:val="28"/>
          <w:szCs w:val="28"/>
        </w:rPr>
        <w:t xml:space="preserve"> Сравнительные </w:t>
      </w:r>
      <w:r w:rsidR="003F69CC"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>характеристики и функции радиостанций приведены Приложени</w:t>
      </w:r>
      <w:r w:rsidR="000D6751">
        <w:rPr>
          <w:rFonts w:ascii="Times New Roman" w:hAnsi="Times New Roman"/>
          <w:b w:val="0"/>
          <w:sz w:val="28"/>
          <w:szCs w:val="28"/>
        </w:rPr>
        <w:t>и</w:t>
      </w:r>
      <w:r>
        <w:rPr>
          <w:rFonts w:ascii="Times New Roman" w:hAnsi="Times New Roman"/>
          <w:b w:val="0"/>
          <w:sz w:val="28"/>
          <w:szCs w:val="28"/>
        </w:rPr>
        <w:t xml:space="preserve"> 2</w:t>
      </w:r>
      <w:r w:rsidR="000D6751"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646D1F" w:rsidRDefault="00646D1F" w:rsidP="00D50A0D">
      <w:pPr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</w:t>
      </w:r>
      <w:r w:rsidR="003F69CC">
        <w:rPr>
          <w:rFonts w:ascii="Times New Roman" w:hAnsi="Times New Roman"/>
          <w:sz w:val="28"/>
          <w:szCs w:val="28"/>
        </w:rPr>
        <w:t xml:space="preserve">Анализ и </w:t>
      </w:r>
      <w:r>
        <w:rPr>
          <w:rFonts w:ascii="Times New Roman" w:hAnsi="Times New Roman"/>
          <w:sz w:val="28"/>
          <w:szCs w:val="28"/>
        </w:rPr>
        <w:t xml:space="preserve"> </w:t>
      </w:r>
      <w:r w:rsidR="003F69CC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бобщение полученной информации позволяет сделать вывод о том, что ПРС </w:t>
      </w:r>
      <w:r w:rsidRPr="00F00460">
        <w:rPr>
          <w:rFonts w:ascii="Times New Roman" w:hAnsi="Times New Roman"/>
          <w:sz w:val="28"/>
          <w:szCs w:val="28"/>
        </w:rPr>
        <w:t>это, небольшие и легкие устройства, предназначенные для голосовой радиосвязи и обмена данными с использованием тактических планшетов, передачи карт, изображений и видео. Для радиостанций солдата используется диапазон частот UHF (300 МГц – 3 ГГц)</w:t>
      </w:r>
      <w:r w:rsidR="00947A8A">
        <w:rPr>
          <w:rFonts w:ascii="Times New Roman" w:hAnsi="Times New Roman"/>
          <w:sz w:val="28"/>
          <w:szCs w:val="28"/>
        </w:rPr>
        <w:t xml:space="preserve">, в том числе в диапазоне </w:t>
      </w:r>
      <w:r w:rsidR="00947A8A">
        <w:rPr>
          <w:rFonts w:ascii="Times New Roman" w:hAnsi="Times New Roman"/>
          <w:sz w:val="28"/>
          <w:szCs w:val="28"/>
          <w:lang w:val="en-US"/>
        </w:rPr>
        <w:t>ISM</w:t>
      </w:r>
      <w:r w:rsidR="00947A8A" w:rsidRPr="00947A8A">
        <w:rPr>
          <w:rFonts w:ascii="Times New Roman" w:hAnsi="Times New Roman"/>
          <w:sz w:val="28"/>
          <w:szCs w:val="28"/>
        </w:rPr>
        <w:t xml:space="preserve"> </w:t>
      </w:r>
      <w:r w:rsidR="00996C67" w:rsidRPr="00996C67">
        <w:rPr>
          <w:rFonts w:ascii="Times New Roman" w:hAnsi="Times New Roman"/>
          <w:sz w:val="28"/>
          <w:szCs w:val="28"/>
        </w:rPr>
        <w:t>[1.</w:t>
      </w:r>
      <w:r w:rsidR="00947A8A" w:rsidRPr="00947A8A">
        <w:rPr>
          <w:rFonts w:ascii="Times New Roman" w:hAnsi="Times New Roman"/>
          <w:sz w:val="28"/>
          <w:szCs w:val="28"/>
        </w:rPr>
        <w:t>7</w:t>
      </w:r>
      <w:r w:rsidR="00996C67" w:rsidRPr="00996C67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  <w:r w:rsidRPr="00F004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00460">
        <w:rPr>
          <w:rFonts w:ascii="Times New Roman" w:hAnsi="Times New Roman"/>
          <w:sz w:val="28"/>
          <w:szCs w:val="28"/>
        </w:rPr>
        <w:t xml:space="preserve"> современных моделях для привязки к местности используется спутниковая система </w:t>
      </w:r>
      <w:r>
        <w:rPr>
          <w:rFonts w:ascii="Times New Roman" w:hAnsi="Times New Roman"/>
          <w:sz w:val="28"/>
          <w:szCs w:val="28"/>
        </w:rPr>
        <w:t>позиционирования,</w:t>
      </w:r>
      <w:r w:rsidRPr="00F00460">
        <w:rPr>
          <w:rFonts w:ascii="Times New Roman" w:hAnsi="Times New Roman"/>
          <w:sz w:val="28"/>
          <w:szCs w:val="28"/>
        </w:rPr>
        <w:t xml:space="preserve"> дающая возможность реализации функции ситуационной осведомленности</w:t>
      </w:r>
      <w:r>
        <w:rPr>
          <w:rFonts w:ascii="Times New Roman" w:hAnsi="Times New Roman"/>
          <w:sz w:val="28"/>
          <w:szCs w:val="28"/>
        </w:rPr>
        <w:t>, а так же и</w:t>
      </w:r>
      <w:r w:rsidRPr="00F00460">
        <w:rPr>
          <w:rFonts w:ascii="Times New Roman" w:hAnsi="Times New Roman"/>
          <w:sz w:val="28"/>
          <w:szCs w:val="28"/>
        </w:rPr>
        <w:t>спольз</w:t>
      </w:r>
      <w:r>
        <w:rPr>
          <w:rFonts w:ascii="Times New Roman" w:hAnsi="Times New Roman"/>
          <w:sz w:val="28"/>
          <w:szCs w:val="28"/>
        </w:rPr>
        <w:t>уется</w:t>
      </w:r>
      <w:r w:rsidRPr="00F00460">
        <w:rPr>
          <w:rFonts w:ascii="Times New Roman" w:hAnsi="Times New Roman"/>
          <w:sz w:val="28"/>
          <w:szCs w:val="28"/>
        </w:rPr>
        <w:t xml:space="preserve"> широкополосны</w:t>
      </w:r>
      <w:r>
        <w:rPr>
          <w:rFonts w:ascii="Times New Roman" w:hAnsi="Times New Roman"/>
          <w:sz w:val="28"/>
          <w:szCs w:val="28"/>
        </w:rPr>
        <w:t>е</w:t>
      </w:r>
      <w:r w:rsidRPr="00F00460">
        <w:rPr>
          <w:rFonts w:ascii="Times New Roman" w:hAnsi="Times New Roman"/>
          <w:sz w:val="28"/>
          <w:szCs w:val="28"/>
        </w:rPr>
        <w:t xml:space="preserve"> сетевы</w:t>
      </w:r>
      <w:r>
        <w:rPr>
          <w:rFonts w:ascii="Times New Roman" w:hAnsi="Times New Roman"/>
          <w:sz w:val="28"/>
          <w:szCs w:val="28"/>
        </w:rPr>
        <w:t>е</w:t>
      </w:r>
      <w:r w:rsidRPr="00F00460">
        <w:rPr>
          <w:rFonts w:ascii="Times New Roman" w:hAnsi="Times New Roman"/>
          <w:sz w:val="28"/>
          <w:szCs w:val="28"/>
        </w:rPr>
        <w:t xml:space="preserve"> канал</w:t>
      </w:r>
      <w:r>
        <w:rPr>
          <w:rFonts w:ascii="Times New Roman" w:hAnsi="Times New Roman"/>
          <w:sz w:val="28"/>
          <w:szCs w:val="28"/>
        </w:rPr>
        <w:t xml:space="preserve">ы. При этом </w:t>
      </w:r>
      <w:r w:rsidRPr="00F00460">
        <w:rPr>
          <w:rFonts w:ascii="Times New Roman" w:hAnsi="Times New Roman"/>
          <w:sz w:val="28"/>
          <w:szCs w:val="28"/>
        </w:rPr>
        <w:t xml:space="preserve"> радиообмен имеет хорошую устойчивость к </w:t>
      </w:r>
      <w:r>
        <w:rPr>
          <w:rFonts w:ascii="Times New Roman" w:hAnsi="Times New Roman"/>
          <w:sz w:val="28"/>
          <w:szCs w:val="28"/>
        </w:rPr>
        <w:t>помехам РЭБ и РЭР</w:t>
      </w:r>
      <w:r w:rsidRPr="00F0046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 обеспечивает </w:t>
      </w:r>
      <w:r w:rsidRPr="00F00460">
        <w:rPr>
          <w:rFonts w:ascii="Times New Roman" w:hAnsi="Times New Roman"/>
          <w:sz w:val="28"/>
          <w:szCs w:val="28"/>
        </w:rPr>
        <w:t>низкую вероятность перехвата.</w:t>
      </w:r>
      <w:r w:rsidR="00D50A0D">
        <w:rPr>
          <w:rFonts w:ascii="Times New Roman" w:hAnsi="Times New Roman"/>
          <w:sz w:val="28"/>
          <w:szCs w:val="28"/>
        </w:rPr>
        <w:t xml:space="preserve"> ПРС являются частью систем, участвующих в боевом управлении и разведке, например к</w:t>
      </w:r>
      <w:r w:rsidR="00D50A0D" w:rsidRPr="00D50A0D">
        <w:rPr>
          <w:rFonts w:ascii="Times New Roman" w:hAnsi="Times New Roman"/>
          <w:sz w:val="28"/>
          <w:szCs w:val="28"/>
        </w:rPr>
        <w:t>омплекс разведки управления и связи (КРУС) "Стрелец" и "Стрелец-М" для боевой экипировки военнослужащего "Ратник"</w:t>
      </w:r>
      <w:r w:rsidR="00D50A0D">
        <w:rPr>
          <w:rFonts w:ascii="Times New Roman" w:hAnsi="Times New Roman"/>
          <w:sz w:val="28"/>
          <w:szCs w:val="28"/>
        </w:rPr>
        <w:t xml:space="preserve"> комплектуется радиостанцией </w:t>
      </w:r>
      <w:r w:rsidR="006631BF">
        <w:rPr>
          <w:rFonts w:ascii="Times New Roman" w:hAnsi="Times New Roman"/>
          <w:sz w:val="28"/>
          <w:szCs w:val="28"/>
        </w:rPr>
        <w:t>Р-168-0.5.</w:t>
      </w:r>
    </w:p>
    <w:p w:rsidR="00646D1F" w:rsidRPr="00996C67" w:rsidRDefault="00646D1F" w:rsidP="00D50A0D">
      <w:pPr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2.3. С учетом имеющейся информации, полученной в ходе исследования </w:t>
      </w:r>
      <w:r w:rsidRPr="009A7A1B">
        <w:rPr>
          <w:rFonts w:ascii="Times New Roman" w:hAnsi="Times New Roman"/>
          <w:sz w:val="28"/>
          <w:szCs w:val="28"/>
        </w:rPr>
        <w:t>возможностей современных цифровых видов радиосвязи с малой мощностью излучения</w:t>
      </w:r>
      <w:r>
        <w:rPr>
          <w:rFonts w:ascii="Times New Roman" w:hAnsi="Times New Roman"/>
          <w:sz w:val="28"/>
          <w:szCs w:val="28"/>
        </w:rPr>
        <w:t>, а также</w:t>
      </w:r>
      <w:r w:rsidRPr="009A7A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сопоставления с параметрами доступных технических решений БИС модемов, определены основные показатели и параметры радиостанции, удовлетворяющей большинству требований. (Таблица</w:t>
      </w:r>
      <w:r w:rsidR="00996C67" w:rsidRPr="00996C67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)  Учитывалась н</w:t>
      </w:r>
      <w:r w:rsidRPr="001D2C67">
        <w:rPr>
          <w:rFonts w:ascii="Times New Roman" w:hAnsi="Times New Roman"/>
          <w:sz w:val="28"/>
          <w:szCs w:val="28"/>
        </w:rPr>
        <w:t xml:space="preserve">еобходимость существенного </w:t>
      </w:r>
      <w:r w:rsidRPr="001D2C67">
        <w:rPr>
          <w:rFonts w:ascii="Times New Roman" w:hAnsi="Times New Roman"/>
          <w:sz w:val="28"/>
          <w:szCs w:val="28"/>
        </w:rPr>
        <w:lastRenderedPageBreak/>
        <w:t xml:space="preserve">уменьшения габаритов и массы ПРС, небольшой радиус действия и потребляемая мощность обуславливают использование частот верхнего метрового и дециметрового диапазона волн, как наиболее оптимальных с точки зрения основных закономерностей распространения радиоволн и условия осуществления радиосвязи </w:t>
      </w:r>
      <w:r w:rsidR="00996C67" w:rsidRPr="00996C67">
        <w:rPr>
          <w:rFonts w:ascii="Times New Roman" w:hAnsi="Times New Roman"/>
          <w:sz w:val="28"/>
          <w:szCs w:val="28"/>
        </w:rPr>
        <w:t>[1.</w:t>
      </w:r>
      <w:r w:rsidRPr="001D2C67">
        <w:rPr>
          <w:rFonts w:ascii="Times New Roman" w:hAnsi="Times New Roman"/>
          <w:sz w:val="28"/>
          <w:szCs w:val="28"/>
        </w:rPr>
        <w:t>3</w:t>
      </w:r>
      <w:r w:rsidR="00996C67" w:rsidRPr="00996C67">
        <w:rPr>
          <w:rFonts w:ascii="Times New Roman" w:hAnsi="Times New Roman"/>
          <w:sz w:val="28"/>
          <w:szCs w:val="28"/>
        </w:rPr>
        <w:t>] [1</w:t>
      </w:r>
      <w:r w:rsidRPr="001D2C67">
        <w:rPr>
          <w:rFonts w:ascii="Times New Roman" w:hAnsi="Times New Roman"/>
          <w:sz w:val="28"/>
          <w:szCs w:val="28"/>
        </w:rPr>
        <w:t>.4</w:t>
      </w:r>
      <w:r w:rsidR="00996C67" w:rsidRPr="00996C67">
        <w:rPr>
          <w:rFonts w:ascii="Times New Roman" w:hAnsi="Times New Roman"/>
          <w:sz w:val="28"/>
          <w:szCs w:val="28"/>
        </w:rPr>
        <w:t>]</w:t>
      </w:r>
    </w:p>
    <w:p w:rsidR="00646D1F" w:rsidRDefault="00646D1F" w:rsidP="00D50A0D">
      <w:pPr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D2C67">
        <w:rPr>
          <w:rFonts w:ascii="Times New Roman" w:hAnsi="Times New Roman"/>
          <w:sz w:val="28"/>
          <w:szCs w:val="28"/>
        </w:rPr>
        <w:t xml:space="preserve">  Выбор нескольких диапазонов рабочих частот обусловлен необходимостью использования всех возможностей радиочастотного спектра, разрешенных для применения потребителем, а так же различиями в тактике применения связи на открытых пространствах, в городской застройке, внутри зданий и сооружений.</w:t>
      </w:r>
      <w:r>
        <w:rPr>
          <w:rFonts w:ascii="Times New Roman" w:hAnsi="Times New Roman"/>
          <w:sz w:val="28"/>
          <w:szCs w:val="28"/>
        </w:rPr>
        <w:t xml:space="preserve"> При этом ПРС можно рассматривать как систему беспроводной связи. </w:t>
      </w:r>
      <w:r w:rsidR="00996C67" w:rsidRPr="000D6751">
        <w:rPr>
          <w:rFonts w:ascii="Times New Roman" w:hAnsi="Times New Roman"/>
          <w:sz w:val="28"/>
          <w:szCs w:val="28"/>
        </w:rPr>
        <w:t>[1.</w:t>
      </w:r>
      <w:r>
        <w:rPr>
          <w:rFonts w:ascii="Times New Roman" w:hAnsi="Times New Roman"/>
          <w:sz w:val="28"/>
          <w:szCs w:val="28"/>
        </w:rPr>
        <w:t>5</w:t>
      </w:r>
      <w:r w:rsidR="00996C67" w:rsidRPr="000D6751">
        <w:rPr>
          <w:rFonts w:ascii="Times New Roman" w:hAnsi="Times New Roman"/>
          <w:sz w:val="28"/>
          <w:szCs w:val="28"/>
        </w:rPr>
        <w:t>] [1.7]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46D1F" w:rsidRPr="009A7A1B" w:rsidRDefault="00646D1F" w:rsidP="00646D1F">
      <w:pPr>
        <w:ind w:firstLine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996C67" w:rsidRPr="00996C67">
        <w:rPr>
          <w:rFonts w:ascii="Times New Roman" w:hAnsi="Times New Roman"/>
          <w:sz w:val="28"/>
          <w:szCs w:val="28"/>
        </w:rPr>
        <w:t xml:space="preserve"> 1</w:t>
      </w:r>
      <w:r w:rsidR="000D6751">
        <w:rPr>
          <w:rFonts w:ascii="Times New Roman" w:hAnsi="Times New Roman"/>
          <w:sz w:val="28"/>
          <w:szCs w:val="28"/>
        </w:rPr>
        <w:t>.</w:t>
      </w:r>
      <w:bookmarkStart w:id="1" w:name="_GoBack"/>
      <w:bookmarkEnd w:id="1"/>
      <w:r>
        <w:rPr>
          <w:rFonts w:ascii="Times New Roman" w:hAnsi="Times New Roman"/>
          <w:sz w:val="28"/>
          <w:szCs w:val="28"/>
        </w:rPr>
        <w:t xml:space="preserve"> Общие технические требования к ПРС</w:t>
      </w:r>
    </w:p>
    <w:tbl>
      <w:tblPr>
        <w:tblStyle w:val="a3"/>
        <w:tblW w:w="836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709"/>
        <w:gridCol w:w="3969"/>
        <w:gridCol w:w="1134"/>
        <w:gridCol w:w="1276"/>
        <w:gridCol w:w="1275"/>
      </w:tblGrid>
      <w:tr w:rsidR="0087633B" w:rsidRPr="00E7694C" w:rsidTr="0087633B">
        <w:tc>
          <w:tcPr>
            <w:tcW w:w="709" w:type="dxa"/>
            <w:tcBorders>
              <w:top w:val="double" w:sz="4" w:space="0" w:color="auto"/>
            </w:tcBorders>
          </w:tcPr>
          <w:p w:rsidR="0087633B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vAlign w:val="center"/>
          </w:tcPr>
          <w:p w:rsidR="0087633B" w:rsidRPr="001C2DD1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Показатель </w:t>
            </w:r>
          </w:p>
        </w:tc>
        <w:tc>
          <w:tcPr>
            <w:tcW w:w="2410" w:type="dxa"/>
            <w:gridSpan w:val="2"/>
            <w:tcBorders>
              <w:top w:val="double" w:sz="4" w:space="0" w:color="auto"/>
              <w:right w:val="nil"/>
            </w:tcBorders>
            <w:vAlign w:val="center"/>
          </w:tcPr>
          <w:p w:rsidR="0087633B" w:rsidRPr="009A7A1B" w:rsidRDefault="0087633B" w:rsidP="0087633B">
            <w:pPr>
              <w:ind w:left="-14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Параметры</w:t>
            </w:r>
          </w:p>
        </w:tc>
        <w:tc>
          <w:tcPr>
            <w:tcW w:w="1275" w:type="dxa"/>
            <w:tcBorders>
              <w:top w:val="double" w:sz="4" w:space="0" w:color="auto"/>
              <w:left w:val="nil"/>
            </w:tcBorders>
            <w:vAlign w:val="center"/>
          </w:tcPr>
          <w:p w:rsidR="0087633B" w:rsidRPr="00F15836" w:rsidRDefault="0087633B" w:rsidP="0087633B">
            <w:pPr>
              <w:ind w:left="-14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633B" w:rsidRPr="00E7694C" w:rsidTr="0087633B">
        <w:tc>
          <w:tcPr>
            <w:tcW w:w="709" w:type="dxa"/>
            <w:tcBorders>
              <w:top w:val="double" w:sz="4" w:space="0" w:color="auto"/>
            </w:tcBorders>
          </w:tcPr>
          <w:p w:rsidR="0087633B" w:rsidRPr="001C2DD1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vAlign w:val="center"/>
          </w:tcPr>
          <w:p w:rsidR="0087633B" w:rsidRPr="001C2DD1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1C2DD1">
              <w:rPr>
                <w:rFonts w:ascii="Times New Roman" w:hAnsi="Times New Roman"/>
                <w:sz w:val="24"/>
                <w:szCs w:val="24"/>
              </w:rPr>
              <w:t>Диапазон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 xml:space="preserve"> рабочих частот</w:t>
            </w:r>
          </w:p>
        </w:tc>
        <w:tc>
          <w:tcPr>
            <w:tcW w:w="1134" w:type="dxa"/>
            <w:tcBorders>
              <w:top w:val="double" w:sz="4" w:space="0" w:color="auto"/>
              <w:right w:val="nil"/>
            </w:tcBorders>
            <w:vAlign w:val="center"/>
          </w:tcPr>
          <w:p w:rsidR="0087633B" w:rsidRPr="00F15836" w:rsidRDefault="0087633B" w:rsidP="0087633B">
            <w:pPr>
              <w:ind w:left="-14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15836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87633B" w:rsidRPr="00F15836" w:rsidRDefault="0087633B" w:rsidP="0087633B">
            <w:pPr>
              <w:ind w:left="-14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  <w:r w:rsidRPr="00F15836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87633B" w:rsidRPr="00F938A5" w:rsidRDefault="0087633B" w:rsidP="0087633B">
            <w:pPr>
              <w:ind w:left="-14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  <w:r w:rsidRPr="00F15836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  <w:left w:val="nil"/>
            </w:tcBorders>
            <w:vAlign w:val="center"/>
          </w:tcPr>
          <w:p w:rsidR="0087633B" w:rsidRPr="00F15836" w:rsidRDefault="0087633B" w:rsidP="0087633B">
            <w:pPr>
              <w:ind w:left="-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F15836">
              <w:rPr>
                <w:rFonts w:ascii="Times New Roman" w:hAnsi="Times New Roman"/>
                <w:sz w:val="24"/>
                <w:szCs w:val="24"/>
              </w:rPr>
              <w:t xml:space="preserve">137 – 175 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>МГц</w:t>
            </w:r>
          </w:p>
          <w:p w:rsidR="0087633B" w:rsidRPr="00F15836" w:rsidRDefault="0087633B" w:rsidP="0087633B">
            <w:pPr>
              <w:ind w:left="-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F15836">
              <w:rPr>
                <w:rFonts w:ascii="Times New Roman" w:hAnsi="Times New Roman"/>
                <w:sz w:val="24"/>
                <w:szCs w:val="24"/>
              </w:rPr>
              <w:t xml:space="preserve">410 – 525 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>МГц</w:t>
            </w:r>
          </w:p>
          <w:p w:rsidR="0087633B" w:rsidRPr="00F938A5" w:rsidRDefault="0087633B" w:rsidP="0087633B">
            <w:pPr>
              <w:ind w:left="-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15836">
              <w:rPr>
                <w:rFonts w:ascii="Times New Roman" w:hAnsi="Times New Roman"/>
                <w:sz w:val="24"/>
                <w:szCs w:val="24"/>
              </w:rPr>
              <w:t xml:space="preserve">862 – 1020 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>МГц</w:t>
            </w:r>
          </w:p>
        </w:tc>
      </w:tr>
      <w:tr w:rsidR="0087633B" w:rsidRPr="0094663C" w:rsidTr="0087633B">
        <w:tc>
          <w:tcPr>
            <w:tcW w:w="709" w:type="dxa"/>
          </w:tcPr>
          <w:p w:rsidR="0087633B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  <w:vAlign w:val="center"/>
          </w:tcPr>
          <w:p w:rsidR="0087633B" w:rsidRPr="008D5A3C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Выходная мощность передатчика</w:t>
            </w:r>
          </w:p>
        </w:tc>
        <w:tc>
          <w:tcPr>
            <w:tcW w:w="3685" w:type="dxa"/>
            <w:gridSpan w:val="3"/>
            <w:vAlign w:val="center"/>
          </w:tcPr>
          <w:p w:rsidR="0087633B" w:rsidRPr="001C2DD1" w:rsidRDefault="0087633B" w:rsidP="0087633B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100 мВт до 1000 мВт</w:t>
            </w:r>
            <w:r w:rsidRPr="001660ED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регулируемая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87633B" w:rsidRPr="0094663C" w:rsidTr="0087633B">
        <w:tc>
          <w:tcPr>
            <w:tcW w:w="709" w:type="dxa"/>
          </w:tcPr>
          <w:p w:rsidR="0087633B" w:rsidRPr="001C2DD1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:rsidR="0087633B" w:rsidRPr="001C2DD1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1C2DD1">
              <w:rPr>
                <w:rFonts w:ascii="Times New Roman" w:hAnsi="Times New Roman"/>
                <w:sz w:val="24"/>
                <w:szCs w:val="24"/>
              </w:rPr>
              <w:t>Максимальная скорость передачи данных</w:t>
            </w:r>
          </w:p>
        </w:tc>
        <w:tc>
          <w:tcPr>
            <w:tcW w:w="3685" w:type="dxa"/>
            <w:gridSpan w:val="3"/>
            <w:vAlign w:val="center"/>
          </w:tcPr>
          <w:p w:rsidR="0087633B" w:rsidRPr="001C2DD1" w:rsidRDefault="0087633B" w:rsidP="0087633B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7694C">
              <w:rPr>
                <w:rFonts w:ascii="Times New Roman" w:hAnsi="Times New Roman"/>
                <w:sz w:val="24"/>
                <w:szCs w:val="24"/>
              </w:rPr>
              <w:t>230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 xml:space="preserve"> кбит/</w:t>
            </w:r>
            <w:proofErr w:type="gramStart"/>
            <w:r w:rsidRPr="001C2DD1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</w:p>
        </w:tc>
      </w:tr>
      <w:tr w:rsidR="0087633B" w:rsidRPr="000D6751" w:rsidTr="0087633B">
        <w:tc>
          <w:tcPr>
            <w:tcW w:w="709" w:type="dxa"/>
          </w:tcPr>
          <w:p w:rsidR="0087633B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:rsidR="0087633B" w:rsidRPr="00737145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Модуляция</w:t>
            </w:r>
          </w:p>
        </w:tc>
        <w:tc>
          <w:tcPr>
            <w:tcW w:w="3685" w:type="dxa"/>
            <w:gridSpan w:val="3"/>
            <w:vAlign w:val="center"/>
          </w:tcPr>
          <w:p w:rsidR="0087633B" w:rsidRPr="00737145" w:rsidRDefault="0087633B" w:rsidP="0087633B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714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FSK, GFSK, MSK, GMSK, </w:t>
            </w:r>
            <w:proofErr w:type="spellStart"/>
            <w:r w:rsidRPr="00737145">
              <w:rPr>
                <w:rFonts w:ascii="Times New Roman" w:hAnsi="Times New Roman"/>
                <w:sz w:val="24"/>
                <w:szCs w:val="24"/>
                <w:lang w:val="en-US"/>
              </w:rPr>
              <w:t>LoRa</w:t>
            </w:r>
            <w:proofErr w:type="spellEnd"/>
            <w:r w:rsidRPr="00737145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3256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737145">
              <w:rPr>
                <w:rFonts w:ascii="Times New Roman" w:hAnsi="Times New Roman"/>
                <w:sz w:val="24"/>
                <w:szCs w:val="24"/>
                <w:lang w:val="en-US"/>
              </w:rPr>
              <w:t>OOK</w:t>
            </w:r>
          </w:p>
        </w:tc>
      </w:tr>
      <w:tr w:rsidR="0087633B" w:rsidRPr="0094663C" w:rsidTr="0087633B">
        <w:tc>
          <w:tcPr>
            <w:tcW w:w="709" w:type="dxa"/>
          </w:tcPr>
          <w:p w:rsidR="0087633B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:rsidR="0087633B" w:rsidRPr="0094663C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Дальность связи в условиях прямой радиовидимости</w:t>
            </w:r>
          </w:p>
        </w:tc>
        <w:tc>
          <w:tcPr>
            <w:tcW w:w="3685" w:type="dxa"/>
            <w:gridSpan w:val="3"/>
            <w:vAlign w:val="center"/>
          </w:tcPr>
          <w:p w:rsidR="0087633B" w:rsidRPr="0094663C" w:rsidRDefault="0087633B" w:rsidP="0087633B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 3000 м</w:t>
            </w:r>
          </w:p>
        </w:tc>
      </w:tr>
      <w:tr w:rsidR="0087633B" w:rsidRPr="0094663C" w:rsidTr="0087633B">
        <w:tc>
          <w:tcPr>
            <w:tcW w:w="709" w:type="dxa"/>
          </w:tcPr>
          <w:p w:rsidR="0087633B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vAlign w:val="center"/>
          </w:tcPr>
          <w:p w:rsidR="0087633B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каналов</w:t>
            </w:r>
          </w:p>
        </w:tc>
        <w:tc>
          <w:tcPr>
            <w:tcW w:w="3685" w:type="dxa"/>
            <w:gridSpan w:val="3"/>
            <w:vAlign w:val="center"/>
          </w:tcPr>
          <w:p w:rsidR="0087633B" w:rsidRDefault="0087633B" w:rsidP="0087633B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87633B" w:rsidRPr="0094663C" w:rsidTr="0087633B">
        <w:tc>
          <w:tcPr>
            <w:tcW w:w="709" w:type="dxa"/>
          </w:tcPr>
          <w:p w:rsidR="0087633B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  <w:vAlign w:val="center"/>
          </w:tcPr>
          <w:p w:rsidR="0087633B" w:rsidRPr="000C3562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Продолжительность автономной работы от АКБ п</w:t>
            </w:r>
            <w:r w:rsidRPr="008D5A3C">
              <w:rPr>
                <w:rFonts w:ascii="Times New Roman" w:hAnsi="Times New Roman"/>
                <w:sz w:val="24"/>
                <w:szCs w:val="24"/>
              </w:rPr>
              <w:t>ри цикле 1:</w:t>
            </w:r>
            <w:r>
              <w:rPr>
                <w:rFonts w:ascii="Times New Roman" w:hAnsi="Times New Roman"/>
                <w:sz w:val="24"/>
                <w:szCs w:val="24"/>
              </w:rPr>
              <w:t>2:</w:t>
            </w:r>
            <w:r w:rsidRPr="008D5A3C">
              <w:rPr>
                <w:rFonts w:ascii="Times New Roman" w:hAnsi="Times New Roman"/>
                <w:sz w:val="24"/>
                <w:szCs w:val="24"/>
              </w:rPr>
              <w:t xml:space="preserve">17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(</w:t>
            </w:r>
            <w:r w:rsidRPr="008D5A3C">
              <w:rPr>
                <w:rFonts w:ascii="Times New Roman" w:hAnsi="Times New Roman"/>
                <w:sz w:val="24"/>
                <w:szCs w:val="24"/>
              </w:rPr>
              <w:t>передача</w:t>
            </w:r>
            <w:proofErr w:type="gramStart"/>
            <w:r w:rsidRPr="008D5A3C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8D5A3C">
              <w:rPr>
                <w:rFonts w:ascii="Times New Roman" w:hAnsi="Times New Roman"/>
                <w:sz w:val="24"/>
                <w:szCs w:val="24"/>
              </w:rPr>
              <w:t xml:space="preserve"> прием : ожидание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685" w:type="dxa"/>
            <w:gridSpan w:val="3"/>
            <w:vAlign w:val="center"/>
          </w:tcPr>
          <w:p w:rsidR="0087633B" w:rsidRPr="0094663C" w:rsidRDefault="0087633B" w:rsidP="0087633B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 24 часов</w:t>
            </w:r>
          </w:p>
        </w:tc>
      </w:tr>
      <w:tr w:rsidR="0087633B" w:rsidRPr="0094663C" w:rsidTr="0087633B">
        <w:tc>
          <w:tcPr>
            <w:tcW w:w="709" w:type="dxa"/>
          </w:tcPr>
          <w:p w:rsidR="0087633B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969" w:type="dxa"/>
            <w:vAlign w:val="center"/>
          </w:tcPr>
          <w:p w:rsidR="0087633B" w:rsidRPr="00DE2CD8" w:rsidRDefault="0087633B" w:rsidP="0087633B">
            <w:pPr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Поддержка </w:t>
            </w:r>
            <w:r w:rsidRPr="00DE2CD8">
              <w:rPr>
                <w:rFonts w:ascii="Times New Roman" w:hAnsi="Times New Roman"/>
                <w:sz w:val="24"/>
                <w:szCs w:val="24"/>
              </w:rPr>
              <w:t>протоколов TCP/IP</w:t>
            </w:r>
          </w:p>
        </w:tc>
        <w:tc>
          <w:tcPr>
            <w:tcW w:w="3685" w:type="dxa"/>
            <w:gridSpan w:val="3"/>
            <w:vAlign w:val="center"/>
          </w:tcPr>
          <w:p w:rsidR="0087633B" w:rsidRPr="0094663C" w:rsidRDefault="0087633B" w:rsidP="0087633B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присутствует</w:t>
            </w:r>
          </w:p>
        </w:tc>
      </w:tr>
    </w:tbl>
    <w:p w:rsidR="00646D1F" w:rsidRDefault="00646D1F" w:rsidP="00646D1F">
      <w:pPr>
        <w:ind w:firstLine="993"/>
        <w:rPr>
          <w:rFonts w:ascii="Times New Roman" w:hAnsi="Times New Roman"/>
          <w:sz w:val="28"/>
          <w:szCs w:val="28"/>
        </w:rPr>
      </w:pPr>
    </w:p>
    <w:p w:rsidR="00646D1F" w:rsidRDefault="00646D1F" w:rsidP="00D50A0D">
      <w:pPr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2.4. Анализ информации о функциях ПРС различных производителей позволяет сделать вывод о том, что большое значение имеют методы и способы тактического применения радиосвязи в низовом звене управления войсками. При этом необходимо </w:t>
      </w:r>
      <w:r w:rsidRPr="006E3006">
        <w:rPr>
          <w:rFonts w:ascii="Times New Roman" w:hAnsi="Times New Roman"/>
          <w:sz w:val="28"/>
          <w:szCs w:val="28"/>
        </w:rPr>
        <w:t>гарантированно дове</w:t>
      </w:r>
      <w:r>
        <w:rPr>
          <w:rFonts w:ascii="Times New Roman" w:hAnsi="Times New Roman"/>
          <w:sz w:val="28"/>
          <w:szCs w:val="28"/>
        </w:rPr>
        <w:t>сти</w:t>
      </w:r>
      <w:r w:rsidRPr="006E3006">
        <w:rPr>
          <w:rFonts w:ascii="Times New Roman" w:hAnsi="Times New Roman"/>
          <w:sz w:val="28"/>
          <w:szCs w:val="28"/>
        </w:rPr>
        <w:t xml:space="preserve"> до подчиненных боев</w:t>
      </w:r>
      <w:r>
        <w:rPr>
          <w:rFonts w:ascii="Times New Roman" w:hAnsi="Times New Roman"/>
          <w:sz w:val="28"/>
          <w:szCs w:val="28"/>
        </w:rPr>
        <w:t>ую</w:t>
      </w:r>
      <w:r w:rsidRPr="006E3006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>у</w:t>
      </w:r>
      <w:r w:rsidRPr="006E3006">
        <w:rPr>
          <w:rFonts w:ascii="Times New Roman" w:hAnsi="Times New Roman"/>
          <w:sz w:val="28"/>
          <w:szCs w:val="28"/>
        </w:rPr>
        <w:t xml:space="preserve"> и получ</w:t>
      </w:r>
      <w:r>
        <w:rPr>
          <w:rFonts w:ascii="Times New Roman" w:hAnsi="Times New Roman"/>
          <w:sz w:val="28"/>
          <w:szCs w:val="28"/>
        </w:rPr>
        <w:t>ить</w:t>
      </w:r>
      <w:r w:rsidRPr="006E3006">
        <w:rPr>
          <w:rFonts w:ascii="Times New Roman" w:hAnsi="Times New Roman"/>
          <w:sz w:val="28"/>
          <w:szCs w:val="28"/>
        </w:rPr>
        <w:t xml:space="preserve"> соответствующе</w:t>
      </w:r>
      <w:r>
        <w:rPr>
          <w:rFonts w:ascii="Times New Roman" w:hAnsi="Times New Roman"/>
          <w:sz w:val="28"/>
          <w:szCs w:val="28"/>
        </w:rPr>
        <w:t>е</w:t>
      </w:r>
      <w:r w:rsidRPr="006E3006">
        <w:rPr>
          <w:rFonts w:ascii="Times New Roman" w:hAnsi="Times New Roman"/>
          <w:sz w:val="28"/>
          <w:szCs w:val="28"/>
        </w:rPr>
        <w:t xml:space="preserve"> подтверждени</w:t>
      </w:r>
      <w:r>
        <w:rPr>
          <w:rFonts w:ascii="Times New Roman" w:hAnsi="Times New Roman"/>
          <w:sz w:val="28"/>
          <w:szCs w:val="28"/>
        </w:rPr>
        <w:t xml:space="preserve">е в боевых условиях и стрессовых ситуациях. В этом случае, количество органов </w:t>
      </w:r>
      <w:r>
        <w:rPr>
          <w:rFonts w:ascii="Times New Roman" w:hAnsi="Times New Roman"/>
          <w:sz w:val="28"/>
          <w:szCs w:val="28"/>
        </w:rPr>
        <w:lastRenderedPageBreak/>
        <w:t>управления ПРС сводится к необходимому минимуму – выбор канала связи, включение - выключение, выбор уровня громкости. Во всех видах современных радиостанций используются голосовые сообщения о состоянии органов управления и функционирования ПРС. При этом наличие световых индикаторов сводится к минимуму. Исходя из перечисленного выше, можно сформулировать технические требования к органам управления и индикации ПРС (Таблица</w:t>
      </w:r>
      <w:r w:rsidR="00996C67" w:rsidRPr="00996C67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)</w:t>
      </w:r>
    </w:p>
    <w:p w:rsidR="00646D1F" w:rsidRDefault="00646D1F" w:rsidP="00D50A0D">
      <w:pPr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996C67" w:rsidRPr="00996C67">
        <w:rPr>
          <w:rFonts w:ascii="Times New Roman" w:hAnsi="Times New Roman"/>
          <w:sz w:val="28"/>
          <w:szCs w:val="28"/>
        </w:rPr>
        <w:t>2</w:t>
      </w:r>
      <w:r w:rsidR="000D6751">
        <w:rPr>
          <w:rFonts w:ascii="Times New Roman" w:hAnsi="Times New Roman"/>
          <w:sz w:val="28"/>
          <w:szCs w:val="28"/>
        </w:rPr>
        <w:t>.</w:t>
      </w:r>
      <w:r w:rsidR="00996C67" w:rsidRPr="00996C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Требования к органам управления и индикации ПРС</w:t>
      </w:r>
      <w:r w:rsidR="0087633B">
        <w:rPr>
          <w:rFonts w:ascii="Times New Roman" w:hAnsi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3686"/>
      </w:tblGrid>
      <w:tr w:rsidR="0087633B" w:rsidRPr="0087633B" w:rsidTr="0087633B">
        <w:tc>
          <w:tcPr>
            <w:tcW w:w="675" w:type="dxa"/>
          </w:tcPr>
          <w:p w:rsidR="0087633B" w:rsidRPr="006631BF" w:rsidRDefault="0087633B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544" w:type="dxa"/>
          </w:tcPr>
          <w:p w:rsidR="0087633B" w:rsidRPr="006631BF" w:rsidRDefault="0087633B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3686" w:type="dxa"/>
          </w:tcPr>
          <w:p w:rsidR="0087633B" w:rsidRPr="006631BF" w:rsidRDefault="0087633B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87633B" w:rsidRPr="0087633B" w:rsidTr="0087633B">
        <w:tc>
          <w:tcPr>
            <w:tcW w:w="675" w:type="dxa"/>
          </w:tcPr>
          <w:p w:rsidR="0087633B" w:rsidRPr="006631BF" w:rsidRDefault="0087633B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87633B" w:rsidRPr="006631BF" w:rsidRDefault="0087633B" w:rsidP="0087633B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Индикатор включения/ выключения</w:t>
            </w:r>
          </w:p>
        </w:tc>
        <w:tc>
          <w:tcPr>
            <w:tcW w:w="3686" w:type="dxa"/>
          </w:tcPr>
          <w:p w:rsidR="0087633B" w:rsidRPr="006631BF" w:rsidRDefault="0087633B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Голосовое сообщение/ отключаемый световой индикатор</w:t>
            </w:r>
          </w:p>
        </w:tc>
      </w:tr>
      <w:tr w:rsidR="0087633B" w:rsidRPr="0087633B" w:rsidTr="0087633B">
        <w:tc>
          <w:tcPr>
            <w:tcW w:w="675" w:type="dxa"/>
          </w:tcPr>
          <w:p w:rsidR="0087633B" w:rsidRPr="006631BF" w:rsidRDefault="0087633B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87633B" w:rsidRPr="006631BF" w:rsidRDefault="0087633B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Индикатор выбранного канала</w:t>
            </w:r>
          </w:p>
        </w:tc>
        <w:tc>
          <w:tcPr>
            <w:tcW w:w="3686" w:type="dxa"/>
          </w:tcPr>
          <w:p w:rsidR="0087633B" w:rsidRPr="006631BF" w:rsidRDefault="0087633B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Голосовое сообщение/ отключаемый световой индикатор</w:t>
            </w:r>
          </w:p>
        </w:tc>
      </w:tr>
      <w:tr w:rsidR="0087633B" w:rsidRPr="0087633B" w:rsidTr="0087633B">
        <w:tc>
          <w:tcPr>
            <w:tcW w:w="675" w:type="dxa"/>
          </w:tcPr>
          <w:p w:rsidR="0087633B" w:rsidRPr="006631BF" w:rsidRDefault="0087633B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87633B" w:rsidRPr="006631BF" w:rsidRDefault="0087633B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Индикатор заряда-разряда батареи</w:t>
            </w:r>
          </w:p>
        </w:tc>
        <w:tc>
          <w:tcPr>
            <w:tcW w:w="3686" w:type="dxa"/>
          </w:tcPr>
          <w:p w:rsidR="0087633B" w:rsidRPr="006631BF" w:rsidRDefault="0087633B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Голосовое сообщение/ отключаемый световой индикатор</w:t>
            </w:r>
          </w:p>
        </w:tc>
      </w:tr>
      <w:tr w:rsidR="0087633B" w:rsidRPr="0087633B" w:rsidTr="0087633B">
        <w:tc>
          <w:tcPr>
            <w:tcW w:w="675" w:type="dxa"/>
          </w:tcPr>
          <w:p w:rsidR="0087633B" w:rsidRPr="006631BF" w:rsidRDefault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87633B" w:rsidRPr="006631BF" w:rsidRDefault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Индикатор режима работы</w:t>
            </w:r>
          </w:p>
        </w:tc>
        <w:tc>
          <w:tcPr>
            <w:tcW w:w="3686" w:type="dxa"/>
          </w:tcPr>
          <w:p w:rsidR="0087633B" w:rsidRPr="006631BF" w:rsidRDefault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Голосовое сообщение/ отключаемый световой индикатор</w:t>
            </w:r>
          </w:p>
        </w:tc>
      </w:tr>
      <w:tr w:rsidR="0087633B" w:rsidRPr="0087633B" w:rsidTr="0087633B">
        <w:tc>
          <w:tcPr>
            <w:tcW w:w="675" w:type="dxa"/>
          </w:tcPr>
          <w:p w:rsidR="0087633B" w:rsidRPr="006631BF" w:rsidRDefault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87633B" w:rsidRPr="006631BF" w:rsidRDefault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Управление включением</w:t>
            </w:r>
          </w:p>
        </w:tc>
        <w:tc>
          <w:tcPr>
            <w:tcW w:w="3686" w:type="dxa"/>
          </w:tcPr>
          <w:p w:rsidR="0087633B" w:rsidRPr="006631BF" w:rsidRDefault="00D50A0D" w:rsidP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Нажимная кнопка</w:t>
            </w:r>
          </w:p>
        </w:tc>
      </w:tr>
      <w:tr w:rsidR="0087633B" w:rsidRPr="0087633B" w:rsidTr="0087633B">
        <w:tc>
          <w:tcPr>
            <w:tcW w:w="675" w:type="dxa"/>
          </w:tcPr>
          <w:p w:rsidR="0087633B" w:rsidRPr="006631BF" w:rsidRDefault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87633B" w:rsidRPr="006631BF" w:rsidRDefault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Управление выбором канала</w:t>
            </w:r>
          </w:p>
        </w:tc>
        <w:tc>
          <w:tcPr>
            <w:tcW w:w="3686" w:type="dxa"/>
          </w:tcPr>
          <w:p w:rsidR="0087633B" w:rsidRPr="006631BF" w:rsidRDefault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Нажимная кнопка</w:t>
            </w:r>
          </w:p>
        </w:tc>
      </w:tr>
      <w:tr w:rsidR="00D50A0D" w:rsidRPr="0087633B" w:rsidTr="0087633B">
        <w:tc>
          <w:tcPr>
            <w:tcW w:w="675" w:type="dxa"/>
          </w:tcPr>
          <w:p w:rsidR="00D50A0D" w:rsidRPr="006631BF" w:rsidRDefault="00D50A0D" w:rsidP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:rsidR="00D50A0D" w:rsidRPr="006631BF" w:rsidRDefault="00D50A0D" w:rsidP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Управление громкостью</w:t>
            </w:r>
          </w:p>
        </w:tc>
        <w:tc>
          <w:tcPr>
            <w:tcW w:w="3686" w:type="dxa"/>
          </w:tcPr>
          <w:p w:rsidR="00D50A0D" w:rsidRPr="006631BF" w:rsidRDefault="00D50A0D" w:rsidP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Нажимная кнопка/регулятор</w:t>
            </w:r>
          </w:p>
        </w:tc>
      </w:tr>
      <w:tr w:rsidR="00D50A0D" w:rsidRPr="0087633B" w:rsidTr="0087633B">
        <w:tc>
          <w:tcPr>
            <w:tcW w:w="675" w:type="dxa"/>
          </w:tcPr>
          <w:p w:rsidR="00D50A0D" w:rsidRPr="006631BF" w:rsidRDefault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:rsidR="00D50A0D" w:rsidRPr="006631BF" w:rsidRDefault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Управление режимом работы</w:t>
            </w:r>
          </w:p>
        </w:tc>
        <w:tc>
          <w:tcPr>
            <w:tcW w:w="3686" w:type="dxa"/>
          </w:tcPr>
          <w:p w:rsidR="00D50A0D" w:rsidRPr="006631BF" w:rsidRDefault="00D50A0D">
            <w:pPr>
              <w:rPr>
                <w:rFonts w:ascii="Times New Roman" w:hAnsi="Times New Roman"/>
                <w:sz w:val="24"/>
                <w:szCs w:val="24"/>
              </w:rPr>
            </w:pPr>
            <w:r w:rsidRPr="006631BF">
              <w:rPr>
                <w:rFonts w:ascii="Times New Roman" w:hAnsi="Times New Roman"/>
                <w:sz w:val="24"/>
                <w:szCs w:val="24"/>
              </w:rPr>
              <w:t>Нажимная кнопка</w:t>
            </w:r>
          </w:p>
        </w:tc>
      </w:tr>
    </w:tbl>
    <w:p w:rsidR="0044388C" w:rsidRPr="006631BF" w:rsidRDefault="0044388C">
      <w:pPr>
        <w:rPr>
          <w:rFonts w:ascii="Times New Roman" w:hAnsi="Times New Roman"/>
          <w:sz w:val="28"/>
          <w:szCs w:val="28"/>
        </w:rPr>
      </w:pPr>
    </w:p>
    <w:p w:rsidR="003F69CC" w:rsidRDefault="006631BF" w:rsidP="00D5745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631BF">
        <w:rPr>
          <w:rFonts w:ascii="Times New Roman" w:hAnsi="Times New Roman"/>
          <w:sz w:val="28"/>
          <w:szCs w:val="28"/>
        </w:rPr>
        <w:t xml:space="preserve">2.5. </w:t>
      </w:r>
      <w:r w:rsidR="003F69CC">
        <w:rPr>
          <w:rFonts w:ascii="Times New Roman" w:hAnsi="Times New Roman"/>
          <w:sz w:val="28"/>
          <w:szCs w:val="28"/>
        </w:rPr>
        <w:t>Анализ и обобщение у</w:t>
      </w:r>
      <w:r>
        <w:rPr>
          <w:rFonts w:ascii="Times New Roman" w:hAnsi="Times New Roman"/>
          <w:sz w:val="28"/>
          <w:szCs w:val="28"/>
        </w:rPr>
        <w:t>к</w:t>
      </w:r>
      <w:r w:rsidRPr="006631BF">
        <w:rPr>
          <w:rFonts w:ascii="Times New Roman" w:hAnsi="Times New Roman"/>
          <w:sz w:val="28"/>
          <w:szCs w:val="28"/>
        </w:rPr>
        <w:t>омплект</w:t>
      </w:r>
      <w:r>
        <w:rPr>
          <w:rFonts w:ascii="Times New Roman" w:hAnsi="Times New Roman"/>
          <w:sz w:val="28"/>
          <w:szCs w:val="28"/>
        </w:rPr>
        <w:t>ован</w:t>
      </w:r>
      <w:r w:rsidR="003F69CC">
        <w:rPr>
          <w:rFonts w:ascii="Times New Roman" w:hAnsi="Times New Roman"/>
          <w:sz w:val="28"/>
          <w:szCs w:val="28"/>
        </w:rPr>
        <w:t>ности</w:t>
      </w:r>
      <w:r>
        <w:rPr>
          <w:rFonts w:ascii="Times New Roman" w:hAnsi="Times New Roman"/>
          <w:sz w:val="28"/>
          <w:szCs w:val="28"/>
        </w:rPr>
        <w:t xml:space="preserve">  ПРС различных производителей дополнительным имуществом и аксессуарами связано с особенностью их применения.</w:t>
      </w:r>
    </w:p>
    <w:p w:rsidR="00E56C18" w:rsidRDefault="006631BF" w:rsidP="00D5745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Потребность в выполнении различных функций обеспечивается набором антенн, зарядных устройств, кабелей интерфейсов и т.д.</w:t>
      </w:r>
      <w:r w:rsidR="003F69CC">
        <w:rPr>
          <w:rFonts w:ascii="Times New Roman" w:hAnsi="Times New Roman"/>
          <w:sz w:val="28"/>
          <w:szCs w:val="28"/>
        </w:rPr>
        <w:t xml:space="preserve"> в том числе программным обеспечением для конфигурирования в составе системы связи. </w:t>
      </w:r>
      <w:r>
        <w:rPr>
          <w:rFonts w:ascii="Times New Roman" w:hAnsi="Times New Roman"/>
          <w:sz w:val="28"/>
          <w:szCs w:val="28"/>
        </w:rPr>
        <w:t xml:space="preserve"> В частности, ПРС компаний  </w:t>
      </w:r>
      <w:r w:rsidRPr="006631BF">
        <w:rPr>
          <w:rFonts w:ascii="Times New Roman" w:hAnsi="Times New Roman"/>
          <w:sz w:val="28"/>
          <w:szCs w:val="28"/>
        </w:rPr>
        <w:t>«</w:t>
      </w:r>
      <w:proofErr w:type="spellStart"/>
      <w:r w:rsidRPr="006631BF">
        <w:rPr>
          <w:rFonts w:ascii="Times New Roman" w:hAnsi="Times New Roman"/>
          <w:sz w:val="28"/>
          <w:szCs w:val="28"/>
        </w:rPr>
        <w:t>Elbit</w:t>
      </w:r>
      <w:proofErr w:type="spellEnd"/>
      <w:r w:rsidRPr="006631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31BF">
        <w:rPr>
          <w:rFonts w:ascii="Times New Roman" w:hAnsi="Times New Roman"/>
          <w:sz w:val="28"/>
          <w:szCs w:val="28"/>
        </w:rPr>
        <w:t>Systems</w:t>
      </w:r>
      <w:proofErr w:type="spellEnd"/>
      <w:r w:rsidRPr="006631BF">
        <w:rPr>
          <w:rFonts w:ascii="Times New Roman" w:hAnsi="Times New Roman"/>
          <w:sz w:val="28"/>
          <w:szCs w:val="28"/>
        </w:rPr>
        <w:t>» (Израиль)</w:t>
      </w:r>
      <w:r>
        <w:rPr>
          <w:rFonts w:ascii="Times New Roman" w:hAnsi="Times New Roman"/>
          <w:sz w:val="28"/>
          <w:szCs w:val="28"/>
        </w:rPr>
        <w:t xml:space="preserve">,  </w:t>
      </w:r>
      <w:r w:rsidRPr="006631BF">
        <w:rPr>
          <w:rFonts w:ascii="Times New Roman" w:hAnsi="Times New Roman"/>
          <w:sz w:val="28"/>
          <w:szCs w:val="28"/>
        </w:rPr>
        <w:t>«</w:t>
      </w:r>
      <w:proofErr w:type="spellStart"/>
      <w:r w:rsidRPr="006631BF">
        <w:rPr>
          <w:rFonts w:ascii="Times New Roman" w:hAnsi="Times New Roman"/>
          <w:sz w:val="28"/>
          <w:szCs w:val="28"/>
        </w:rPr>
        <w:t>Harris</w:t>
      </w:r>
      <w:proofErr w:type="spellEnd"/>
      <w:r w:rsidRPr="006631BF">
        <w:rPr>
          <w:rFonts w:ascii="Times New Roman" w:hAnsi="Times New Roman"/>
          <w:sz w:val="28"/>
          <w:szCs w:val="28"/>
        </w:rPr>
        <w:t>» (США)</w:t>
      </w:r>
      <w:r>
        <w:rPr>
          <w:rFonts w:ascii="Times New Roman" w:hAnsi="Times New Roman"/>
          <w:sz w:val="28"/>
          <w:szCs w:val="28"/>
        </w:rPr>
        <w:t xml:space="preserve"> и других</w:t>
      </w:r>
      <w:r w:rsidR="003F69CC">
        <w:rPr>
          <w:rFonts w:ascii="Times New Roman" w:hAnsi="Times New Roman"/>
          <w:sz w:val="28"/>
          <w:szCs w:val="28"/>
        </w:rPr>
        <w:t>, перечисленных в п</w:t>
      </w:r>
      <w:r w:rsidR="000D6751">
        <w:rPr>
          <w:rFonts w:ascii="Times New Roman" w:hAnsi="Times New Roman"/>
          <w:sz w:val="28"/>
          <w:szCs w:val="28"/>
        </w:rPr>
        <w:t>.</w:t>
      </w:r>
      <w:r w:rsidR="003F69CC">
        <w:rPr>
          <w:rFonts w:ascii="Times New Roman" w:hAnsi="Times New Roman"/>
          <w:sz w:val="28"/>
          <w:szCs w:val="28"/>
        </w:rPr>
        <w:t>2.1.</w:t>
      </w:r>
      <w:r>
        <w:rPr>
          <w:rFonts w:ascii="Times New Roman" w:hAnsi="Times New Roman"/>
          <w:sz w:val="28"/>
          <w:szCs w:val="28"/>
        </w:rPr>
        <w:t xml:space="preserve"> укомплектовано </w:t>
      </w:r>
      <w:r w:rsidR="00D57455">
        <w:rPr>
          <w:rFonts w:ascii="Times New Roman" w:hAnsi="Times New Roman"/>
          <w:sz w:val="28"/>
          <w:szCs w:val="28"/>
        </w:rPr>
        <w:t xml:space="preserve">несколькими видами зарядных устройств, сумок для переноса, интерфейсными кабелями для программирования и соединения с периферийными устройствами, а так же </w:t>
      </w:r>
      <w:r w:rsidR="00D57455">
        <w:rPr>
          <w:rFonts w:ascii="Times New Roman" w:hAnsi="Times New Roman"/>
          <w:sz w:val="28"/>
          <w:szCs w:val="28"/>
        </w:rPr>
        <w:lastRenderedPageBreak/>
        <w:t>различными гарнитурами, в том числе и для скрытного ношения.</w:t>
      </w:r>
      <w:r w:rsidR="00E56C18">
        <w:rPr>
          <w:rFonts w:ascii="Times New Roman" w:hAnsi="Times New Roman"/>
          <w:sz w:val="28"/>
          <w:szCs w:val="28"/>
        </w:rPr>
        <w:t xml:space="preserve"> Анализируя состав комплектации ПРС ранее поставляемых в войска, а так же технические спецификации ПРС принимавших, участие в </w:t>
      </w:r>
      <w:proofErr w:type="spellStart"/>
      <w:r w:rsidR="00E56C18">
        <w:rPr>
          <w:rFonts w:ascii="Times New Roman" w:hAnsi="Times New Roman"/>
          <w:sz w:val="28"/>
          <w:szCs w:val="28"/>
        </w:rPr>
        <w:t>гособоронзаказах</w:t>
      </w:r>
      <w:proofErr w:type="spellEnd"/>
      <w:r w:rsidR="00E56C18">
        <w:rPr>
          <w:rFonts w:ascii="Times New Roman" w:hAnsi="Times New Roman"/>
          <w:sz w:val="28"/>
          <w:szCs w:val="28"/>
        </w:rPr>
        <w:t xml:space="preserve"> прошлых лет, можно сделать вывод о необходимости ограничить перечень имущества и аксессуаров необходимым набором, обеспечивающих функционирование по прямому назначению с базовым и максимальным уровнем комплектации (Таблица</w:t>
      </w:r>
      <w:r w:rsidR="00996C67" w:rsidRPr="00996C67">
        <w:rPr>
          <w:rFonts w:ascii="Times New Roman" w:hAnsi="Times New Roman"/>
          <w:sz w:val="28"/>
          <w:szCs w:val="28"/>
        </w:rPr>
        <w:t xml:space="preserve"> 3</w:t>
      </w:r>
      <w:r w:rsidR="00E56C18">
        <w:rPr>
          <w:rFonts w:ascii="Times New Roman" w:hAnsi="Times New Roman"/>
          <w:sz w:val="28"/>
          <w:szCs w:val="28"/>
        </w:rPr>
        <w:t>)</w:t>
      </w:r>
    </w:p>
    <w:p w:rsidR="00E56C18" w:rsidRPr="006631BF" w:rsidRDefault="00E56C18" w:rsidP="00D5745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996C67">
        <w:rPr>
          <w:rFonts w:ascii="Times New Roman" w:hAnsi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/>
          <w:sz w:val="28"/>
          <w:szCs w:val="28"/>
        </w:rPr>
        <w:t xml:space="preserve">. </w:t>
      </w:r>
      <w:r w:rsidR="00996C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Комплектация ПРС</w:t>
      </w:r>
      <w:r w:rsidR="00D57455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392"/>
        <w:gridCol w:w="5103"/>
        <w:gridCol w:w="1984"/>
        <w:gridCol w:w="1985"/>
      </w:tblGrid>
      <w:tr w:rsidR="00E56C18" w:rsidRPr="0094663C" w:rsidTr="00E56C18">
        <w:trPr>
          <w:trHeight w:val="85"/>
        </w:trPr>
        <w:tc>
          <w:tcPr>
            <w:tcW w:w="392" w:type="dxa"/>
            <w:vMerge w:val="restart"/>
            <w:tcBorders>
              <w:bottom w:val="double" w:sz="4" w:space="0" w:color="auto"/>
            </w:tcBorders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103" w:type="dxa"/>
            <w:vMerge w:val="restart"/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0740">
              <w:rPr>
                <w:rFonts w:ascii="Times New Roman" w:hAnsi="Times New Roman"/>
                <w:b/>
                <w:sz w:val="24"/>
                <w:szCs w:val="24"/>
              </w:rPr>
              <w:t>Комплектация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4663C">
              <w:rPr>
                <w:rFonts w:ascii="Times New Roman" w:hAnsi="Times New Roman"/>
                <w:b/>
                <w:sz w:val="24"/>
                <w:szCs w:val="24"/>
              </w:rPr>
              <w:t xml:space="preserve">Тип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комплектации</w:t>
            </w:r>
          </w:p>
        </w:tc>
      </w:tr>
      <w:tr w:rsidR="00E56C18" w:rsidRPr="0094663C" w:rsidTr="00E56C18">
        <w:trPr>
          <w:trHeight w:val="151"/>
        </w:trPr>
        <w:tc>
          <w:tcPr>
            <w:tcW w:w="392" w:type="dxa"/>
            <w:vMerge/>
            <w:tcBorders>
              <w:bottom w:val="double" w:sz="4" w:space="0" w:color="auto"/>
            </w:tcBorders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bottom w:val="double" w:sz="4" w:space="0" w:color="auto"/>
            </w:tcBorders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Базовый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Максимальный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tcBorders>
              <w:top w:val="double" w:sz="4" w:space="0" w:color="auto"/>
            </w:tcBorders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:rsidR="00E56C18" w:rsidRPr="0094663C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Приёмопередатчик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Pr="00861F57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Антенна</w:t>
            </w:r>
            <w:r w:rsidRPr="00861F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широкополосная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137</w:t>
            </w:r>
            <w:r w:rsidRPr="00E769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1020</w:t>
            </w:r>
            <w:r w:rsidRPr="00E769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>МГц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Антенна</w:t>
            </w:r>
            <w:r w:rsidRPr="00861F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диапазон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137</w:t>
            </w:r>
            <w:r w:rsidRPr="00E769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175</w:t>
            </w:r>
            <w:r w:rsidRPr="00E769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>МГц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Антенна</w:t>
            </w:r>
            <w:r w:rsidRPr="00861F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диапазон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410</w:t>
            </w:r>
            <w:r w:rsidRPr="00E769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525</w:t>
            </w:r>
            <w:r w:rsidRPr="00E769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>МГц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Антенна</w:t>
            </w:r>
            <w:r w:rsidRPr="00861F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диапазон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III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862</w:t>
            </w:r>
            <w:r w:rsidRPr="00E769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–</w:t>
            </w:r>
            <w:r w:rsidRPr="00E769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1020</w:t>
            </w:r>
            <w:r w:rsidRPr="00E7694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C2DD1">
              <w:rPr>
                <w:rFonts w:ascii="Times New Roman" w:hAnsi="Times New Roman"/>
                <w:sz w:val="24"/>
                <w:szCs w:val="24"/>
              </w:rPr>
              <w:t>МГц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Pr="0094663C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Микротелефонная трубка</w:t>
            </w:r>
          </w:p>
        </w:tc>
        <w:tc>
          <w:tcPr>
            <w:tcW w:w="1984" w:type="dxa"/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Pr="0094663C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Микротелефонная гарнитура</w:t>
            </w:r>
          </w:p>
        </w:tc>
        <w:tc>
          <w:tcPr>
            <w:tcW w:w="1984" w:type="dxa"/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Pr="0094663C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Аккумуляторная батарея</w:t>
            </w:r>
          </w:p>
        </w:tc>
        <w:tc>
          <w:tcPr>
            <w:tcW w:w="1984" w:type="dxa"/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Pr="0094663C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Групповое зарядное устройство</w:t>
            </w:r>
          </w:p>
        </w:tc>
        <w:tc>
          <w:tcPr>
            <w:tcW w:w="1984" w:type="dxa"/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Pr="001A4543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Сетевой адаптер (для питания зарядного устройства от промышленной сети </w:t>
            </w:r>
            <w:r w:rsidRPr="001A4543">
              <w:rPr>
                <w:rFonts w:ascii="Times New Roman" w:hAnsi="Times New Roman"/>
                <w:sz w:val="24"/>
                <w:szCs w:val="24"/>
              </w:rPr>
              <w:t xml:space="preserve">~220 </w:t>
            </w:r>
            <w:r>
              <w:rPr>
                <w:rFonts w:ascii="Times New Roman" w:hAnsi="Times New Roman"/>
                <w:sz w:val="24"/>
                <w:szCs w:val="24"/>
              </w:rPr>
              <w:t>В)</w:t>
            </w:r>
          </w:p>
        </w:tc>
        <w:tc>
          <w:tcPr>
            <w:tcW w:w="1984" w:type="dxa"/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Солнечная панель (для питания зарядного устройства от солнечной энергии)</w:t>
            </w:r>
          </w:p>
        </w:tc>
        <w:tc>
          <w:tcPr>
            <w:tcW w:w="1984" w:type="dxa"/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Pr="00C50C49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Чехол</w:t>
            </w:r>
          </w:p>
        </w:tc>
        <w:tc>
          <w:tcPr>
            <w:tcW w:w="1984" w:type="dxa"/>
            <w:vAlign w:val="center"/>
          </w:tcPr>
          <w:p w:rsidR="00E56C18" w:rsidRPr="0094663C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1984" w:type="dxa"/>
            <w:vAlign w:val="center"/>
          </w:tcPr>
          <w:p w:rsidR="00E56C18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Инструкция по эксплуатации</w:t>
            </w:r>
          </w:p>
        </w:tc>
        <w:tc>
          <w:tcPr>
            <w:tcW w:w="1984" w:type="dxa"/>
            <w:vAlign w:val="center"/>
          </w:tcPr>
          <w:p w:rsidR="00E56C18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Инструкция по техническому обслуживанию</w:t>
            </w:r>
          </w:p>
        </w:tc>
        <w:tc>
          <w:tcPr>
            <w:tcW w:w="1984" w:type="dxa"/>
            <w:vAlign w:val="center"/>
          </w:tcPr>
          <w:p w:rsidR="00E56C18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E56C18" w:rsidRPr="0094663C" w:rsidTr="00E56C18">
        <w:trPr>
          <w:trHeight w:val="340"/>
        </w:trPr>
        <w:tc>
          <w:tcPr>
            <w:tcW w:w="392" w:type="dxa"/>
            <w:vAlign w:val="center"/>
          </w:tcPr>
          <w:p w:rsidR="00E56C18" w:rsidRPr="00B20740" w:rsidRDefault="00E56C18" w:rsidP="00E56C18">
            <w:pPr>
              <w:pStyle w:val="a4"/>
              <w:numPr>
                <w:ilvl w:val="0"/>
                <w:numId w:val="1"/>
              </w:numPr>
              <w:spacing w:after="0"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E56C18" w:rsidRDefault="00E56C18" w:rsidP="00E56C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Формуляр</w:t>
            </w:r>
          </w:p>
        </w:tc>
        <w:tc>
          <w:tcPr>
            <w:tcW w:w="1984" w:type="dxa"/>
            <w:vAlign w:val="center"/>
          </w:tcPr>
          <w:p w:rsidR="00E56C18" w:rsidRDefault="00E56C18" w:rsidP="00E56C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985" w:type="dxa"/>
            <w:vAlign w:val="center"/>
          </w:tcPr>
          <w:p w:rsidR="00E56C18" w:rsidRDefault="00E56C18" w:rsidP="00E56C18">
            <w:pPr>
              <w:jc w:val="center"/>
            </w:pPr>
            <w:r w:rsidRPr="00215FD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6631BF" w:rsidRDefault="003F69CC" w:rsidP="00D5745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3B3508" w:rsidRDefault="003F69CC" w:rsidP="00D5745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2.6. Анализ условий эксплуатации и связанные с ними </w:t>
      </w:r>
      <w:proofErr w:type="gramStart"/>
      <w:r>
        <w:rPr>
          <w:rFonts w:ascii="Times New Roman" w:hAnsi="Times New Roman"/>
          <w:sz w:val="28"/>
          <w:szCs w:val="28"/>
        </w:rPr>
        <w:t>тактико – технические</w:t>
      </w:r>
      <w:proofErr w:type="gramEnd"/>
      <w:r>
        <w:rPr>
          <w:rFonts w:ascii="Times New Roman" w:hAnsi="Times New Roman"/>
          <w:sz w:val="28"/>
          <w:szCs w:val="28"/>
        </w:rPr>
        <w:t xml:space="preserve"> характеристики ПРС. </w:t>
      </w:r>
    </w:p>
    <w:p w:rsidR="003F69CC" w:rsidRDefault="003F69CC" w:rsidP="00D5745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ПРС эксплуатируются в индивидуальном порядке, в основном </w:t>
      </w:r>
      <w:proofErr w:type="gramStart"/>
      <w:r>
        <w:rPr>
          <w:rFonts w:ascii="Times New Roman" w:hAnsi="Times New Roman"/>
          <w:sz w:val="28"/>
          <w:szCs w:val="28"/>
        </w:rPr>
        <w:t>закреплены</w:t>
      </w:r>
      <w:proofErr w:type="gramEnd"/>
      <w:r>
        <w:rPr>
          <w:rFonts w:ascii="Times New Roman" w:hAnsi="Times New Roman"/>
          <w:sz w:val="28"/>
          <w:szCs w:val="28"/>
        </w:rPr>
        <w:t xml:space="preserve"> на обмундировании, или внутри него. </w:t>
      </w:r>
      <w:r w:rsidR="003B3508">
        <w:rPr>
          <w:rFonts w:ascii="Times New Roman" w:hAnsi="Times New Roman"/>
          <w:sz w:val="28"/>
          <w:szCs w:val="28"/>
        </w:rPr>
        <w:t xml:space="preserve">Условия эксплуатации большинства ПРС зарубежного производства регламентируются стандартом </w:t>
      </w:r>
      <w:r w:rsidR="003B3508" w:rsidRPr="003B3508">
        <w:rPr>
          <w:rFonts w:ascii="Times New Roman" w:hAnsi="Times New Roman"/>
          <w:sz w:val="28"/>
          <w:szCs w:val="28"/>
        </w:rPr>
        <w:t>MIL-STD-810F</w:t>
      </w:r>
      <w:r w:rsidR="003B3508">
        <w:rPr>
          <w:rFonts w:ascii="Times New Roman" w:hAnsi="Times New Roman"/>
          <w:sz w:val="28"/>
          <w:szCs w:val="28"/>
        </w:rPr>
        <w:t xml:space="preserve"> для носимого оборудования</w:t>
      </w:r>
      <w:r w:rsidR="00996C67">
        <w:rPr>
          <w:rFonts w:ascii="Times New Roman" w:hAnsi="Times New Roman"/>
          <w:sz w:val="28"/>
          <w:szCs w:val="28"/>
        </w:rPr>
        <w:t xml:space="preserve"> и изложены в материалах </w:t>
      </w:r>
      <w:r w:rsidR="00996C67">
        <w:rPr>
          <w:rFonts w:ascii="Times New Roman" w:hAnsi="Times New Roman"/>
          <w:sz w:val="28"/>
          <w:szCs w:val="28"/>
        </w:rPr>
        <w:lastRenderedPageBreak/>
        <w:t>Приложения 2</w:t>
      </w:r>
      <w:r w:rsidR="003B3508">
        <w:rPr>
          <w:rFonts w:ascii="Times New Roman" w:hAnsi="Times New Roman"/>
          <w:sz w:val="28"/>
          <w:szCs w:val="28"/>
        </w:rPr>
        <w:t xml:space="preserve">.  Исходя из этого, предварительные параметры условий эксплуатации для ПРС определены в Таблице </w:t>
      </w:r>
      <w:r w:rsidR="00C6473B">
        <w:rPr>
          <w:rFonts w:ascii="Times New Roman" w:hAnsi="Times New Roman"/>
          <w:sz w:val="28"/>
          <w:szCs w:val="28"/>
        </w:rPr>
        <w:t>4</w:t>
      </w:r>
      <w:r w:rsidR="003B3508">
        <w:rPr>
          <w:rFonts w:ascii="Times New Roman" w:hAnsi="Times New Roman"/>
          <w:sz w:val="28"/>
          <w:szCs w:val="28"/>
        </w:rPr>
        <w:t xml:space="preserve">   </w:t>
      </w:r>
    </w:p>
    <w:p w:rsidR="003B3508" w:rsidRDefault="003B3508" w:rsidP="00D5745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C6473B">
        <w:rPr>
          <w:rFonts w:ascii="Times New Roman" w:hAnsi="Times New Roman"/>
          <w:sz w:val="28"/>
          <w:szCs w:val="28"/>
        </w:rPr>
        <w:t>4</w:t>
      </w:r>
      <w:r w:rsidR="000D6751">
        <w:rPr>
          <w:rFonts w:ascii="Times New Roman" w:hAnsi="Times New Roman"/>
          <w:sz w:val="28"/>
          <w:szCs w:val="28"/>
        </w:rPr>
        <w:t>.</w:t>
      </w:r>
      <w:r w:rsidR="00C6473B">
        <w:rPr>
          <w:rFonts w:ascii="Times New Roman" w:hAnsi="Times New Roman"/>
          <w:sz w:val="28"/>
          <w:szCs w:val="28"/>
        </w:rPr>
        <w:t xml:space="preserve"> </w:t>
      </w:r>
      <w:r w:rsidRPr="003B3508">
        <w:rPr>
          <w:rFonts w:ascii="Times New Roman" w:hAnsi="Times New Roman"/>
          <w:sz w:val="28"/>
          <w:szCs w:val="28"/>
        </w:rPr>
        <w:t>Климатическ</w:t>
      </w:r>
      <w:r>
        <w:rPr>
          <w:rFonts w:ascii="Times New Roman" w:hAnsi="Times New Roman"/>
          <w:sz w:val="28"/>
          <w:szCs w:val="28"/>
        </w:rPr>
        <w:t>ие</w:t>
      </w:r>
      <w:r w:rsidRPr="003B3508">
        <w:rPr>
          <w:rFonts w:ascii="Times New Roman" w:hAnsi="Times New Roman"/>
          <w:sz w:val="28"/>
          <w:szCs w:val="28"/>
        </w:rPr>
        <w:t xml:space="preserve"> и механическ</w:t>
      </w:r>
      <w:r>
        <w:rPr>
          <w:rFonts w:ascii="Times New Roman" w:hAnsi="Times New Roman"/>
          <w:sz w:val="28"/>
          <w:szCs w:val="28"/>
        </w:rPr>
        <w:t>ие</w:t>
      </w:r>
      <w:r w:rsidRPr="003B35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требования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6379"/>
        <w:gridCol w:w="2800"/>
      </w:tblGrid>
      <w:tr w:rsidR="003B3508" w:rsidRPr="0094663C" w:rsidTr="003B3508">
        <w:trPr>
          <w:trHeight w:val="147"/>
        </w:trPr>
        <w:tc>
          <w:tcPr>
            <w:tcW w:w="392" w:type="dxa"/>
            <w:tcBorders>
              <w:bottom w:val="double" w:sz="4" w:space="0" w:color="auto"/>
            </w:tcBorders>
            <w:vAlign w:val="center"/>
          </w:tcPr>
          <w:p w:rsidR="003B3508" w:rsidRPr="0094663C" w:rsidRDefault="003B3508" w:rsidP="003B35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6379" w:type="dxa"/>
            <w:vAlign w:val="center"/>
          </w:tcPr>
          <w:p w:rsidR="003B3508" w:rsidRPr="0094663C" w:rsidRDefault="003B3508" w:rsidP="003B35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800" w:type="dxa"/>
            <w:vAlign w:val="center"/>
          </w:tcPr>
          <w:p w:rsidR="003B3508" w:rsidRPr="0094663C" w:rsidRDefault="003B3508" w:rsidP="003B35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</w:tr>
      <w:tr w:rsidR="003B3508" w:rsidRPr="0094663C" w:rsidTr="003B3508">
        <w:trPr>
          <w:trHeight w:val="567"/>
        </w:trPr>
        <w:tc>
          <w:tcPr>
            <w:tcW w:w="392" w:type="dxa"/>
            <w:tcBorders>
              <w:top w:val="double" w:sz="4" w:space="0" w:color="auto"/>
            </w:tcBorders>
            <w:vAlign w:val="center"/>
          </w:tcPr>
          <w:p w:rsidR="003B3508" w:rsidRPr="00B20740" w:rsidRDefault="003B3508" w:rsidP="003B3508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double" w:sz="4" w:space="0" w:color="auto"/>
            </w:tcBorders>
            <w:vAlign w:val="center"/>
          </w:tcPr>
          <w:p w:rsidR="003B3508" w:rsidRPr="001C2DD1" w:rsidRDefault="003B3508" w:rsidP="003B3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Пиковое ударное ускорение механических ударов, </w:t>
            </w:r>
            <w:r w:rsidRPr="00AE4B94">
              <w:rPr>
                <w:rFonts w:ascii="Times New Roman" w:hAnsi="Times New Roman"/>
                <w:sz w:val="24"/>
                <w:szCs w:val="24"/>
              </w:rPr>
              <w:t xml:space="preserve">при длительности удара 16 </w:t>
            </w:r>
            <w:proofErr w:type="spellStart"/>
            <w:r w:rsidRPr="00AE4B94">
              <w:rPr>
                <w:rFonts w:ascii="Times New Roman" w:hAnsi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800" w:type="dxa"/>
            <w:tcBorders>
              <w:top w:val="double" w:sz="4" w:space="0" w:color="auto"/>
            </w:tcBorders>
            <w:vAlign w:val="center"/>
          </w:tcPr>
          <w:p w:rsidR="003B3508" w:rsidRPr="007E6C75" w:rsidRDefault="003B3508" w:rsidP="003B35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 </w:t>
            </w:r>
            <w:r w:rsidRPr="007E6C75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</w:p>
        </w:tc>
      </w:tr>
      <w:tr w:rsidR="003B3508" w:rsidRPr="0094663C" w:rsidTr="003B3508">
        <w:trPr>
          <w:trHeight w:val="567"/>
        </w:trPr>
        <w:tc>
          <w:tcPr>
            <w:tcW w:w="392" w:type="dxa"/>
            <w:vAlign w:val="center"/>
          </w:tcPr>
          <w:p w:rsidR="003B3508" w:rsidRPr="00B20740" w:rsidRDefault="003B3508" w:rsidP="003B3508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3B3508" w:rsidRPr="001C2DD1" w:rsidRDefault="003B3508" w:rsidP="003B3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Высота свободного падения на бетонный пол, покрытый войлочной прокладкой толщиной 15 мм</w:t>
            </w:r>
          </w:p>
        </w:tc>
        <w:tc>
          <w:tcPr>
            <w:tcW w:w="2800" w:type="dxa"/>
            <w:vAlign w:val="center"/>
          </w:tcPr>
          <w:p w:rsidR="003B3508" w:rsidRPr="001C2DD1" w:rsidRDefault="003B3508" w:rsidP="003B35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 мм</w:t>
            </w:r>
          </w:p>
        </w:tc>
      </w:tr>
      <w:tr w:rsidR="003B3508" w:rsidRPr="0094663C" w:rsidTr="003B3508">
        <w:trPr>
          <w:trHeight w:val="567"/>
        </w:trPr>
        <w:tc>
          <w:tcPr>
            <w:tcW w:w="392" w:type="dxa"/>
            <w:vAlign w:val="center"/>
          </w:tcPr>
          <w:p w:rsidR="003B3508" w:rsidRPr="00B20740" w:rsidRDefault="003B3508" w:rsidP="003B3508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3B3508" w:rsidRPr="0094663C" w:rsidRDefault="003B3508" w:rsidP="003B3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Пониженная рабочая температура</w:t>
            </w:r>
          </w:p>
        </w:tc>
        <w:tc>
          <w:tcPr>
            <w:tcW w:w="2800" w:type="dxa"/>
            <w:vAlign w:val="center"/>
          </w:tcPr>
          <w:p w:rsidR="003B3508" w:rsidRPr="0094663C" w:rsidRDefault="003B3508" w:rsidP="003B35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минус 10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ºС</w:t>
            </w:r>
            <w:proofErr w:type="gramEnd"/>
          </w:p>
        </w:tc>
      </w:tr>
      <w:tr w:rsidR="003B3508" w:rsidRPr="0094663C" w:rsidTr="003B3508">
        <w:trPr>
          <w:trHeight w:val="567"/>
        </w:trPr>
        <w:tc>
          <w:tcPr>
            <w:tcW w:w="392" w:type="dxa"/>
            <w:vAlign w:val="center"/>
          </w:tcPr>
          <w:p w:rsidR="003B3508" w:rsidRPr="00B20740" w:rsidRDefault="003B3508" w:rsidP="003B3508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3B3508" w:rsidRPr="0094663C" w:rsidRDefault="003B3508" w:rsidP="003B3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Повышенная рабочая температура</w:t>
            </w:r>
          </w:p>
        </w:tc>
        <w:tc>
          <w:tcPr>
            <w:tcW w:w="2800" w:type="dxa"/>
            <w:vAlign w:val="center"/>
          </w:tcPr>
          <w:p w:rsidR="003B3508" w:rsidRPr="0094663C" w:rsidRDefault="003B3508" w:rsidP="003B35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+ 40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ºС</w:t>
            </w:r>
            <w:proofErr w:type="gramEnd"/>
          </w:p>
        </w:tc>
      </w:tr>
      <w:tr w:rsidR="003B3508" w:rsidRPr="0094663C" w:rsidTr="003B3508">
        <w:trPr>
          <w:trHeight w:val="567"/>
        </w:trPr>
        <w:tc>
          <w:tcPr>
            <w:tcW w:w="392" w:type="dxa"/>
            <w:vAlign w:val="center"/>
          </w:tcPr>
          <w:p w:rsidR="003B3508" w:rsidRPr="00B20740" w:rsidRDefault="003B3508" w:rsidP="003B3508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3B3508" w:rsidRPr="0094663C" w:rsidRDefault="003B3508" w:rsidP="003B3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Относительная влажность воздуха, при температуре </w:t>
            </w:r>
            <w:r w:rsidRPr="00C11E53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proofErr w:type="gramStart"/>
            <w:r w:rsidRPr="00C11E53">
              <w:rPr>
                <w:rFonts w:ascii="Times New Roman" w:hAnsi="Times New Roman"/>
                <w:sz w:val="24"/>
                <w:szCs w:val="24"/>
              </w:rPr>
              <w:t xml:space="preserve"> ºС</w:t>
            </w:r>
            <w:proofErr w:type="gramEnd"/>
          </w:p>
        </w:tc>
        <w:tc>
          <w:tcPr>
            <w:tcW w:w="2800" w:type="dxa"/>
            <w:vAlign w:val="center"/>
          </w:tcPr>
          <w:p w:rsidR="003B3508" w:rsidRPr="0094663C" w:rsidRDefault="003B3508" w:rsidP="003B35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93 %</w:t>
            </w:r>
          </w:p>
        </w:tc>
      </w:tr>
      <w:tr w:rsidR="003B3508" w:rsidRPr="0094663C" w:rsidTr="003B3508">
        <w:trPr>
          <w:trHeight w:val="567"/>
        </w:trPr>
        <w:tc>
          <w:tcPr>
            <w:tcW w:w="392" w:type="dxa"/>
            <w:vAlign w:val="center"/>
          </w:tcPr>
          <w:p w:rsidR="003B3508" w:rsidRPr="00B20740" w:rsidRDefault="003B3508" w:rsidP="003B3508">
            <w:pPr>
              <w:pStyle w:val="a4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  <w:vAlign w:val="center"/>
          </w:tcPr>
          <w:p w:rsidR="003B3508" w:rsidRPr="0068247F" w:rsidRDefault="003B3508" w:rsidP="003B350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Допустимая глубина погружения в воду на 60 мин</w:t>
            </w:r>
          </w:p>
        </w:tc>
        <w:tc>
          <w:tcPr>
            <w:tcW w:w="2800" w:type="dxa"/>
            <w:vAlign w:val="center"/>
          </w:tcPr>
          <w:p w:rsidR="003B3508" w:rsidRPr="007E6C75" w:rsidRDefault="003B3508" w:rsidP="003B35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 мм</w:t>
            </w:r>
          </w:p>
        </w:tc>
      </w:tr>
    </w:tbl>
    <w:p w:rsidR="00FF0626" w:rsidRDefault="00FF0626" w:rsidP="00D5745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F0626" w:rsidRPr="006631BF" w:rsidRDefault="00FF0626" w:rsidP="00D57455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  Проведены и</w:t>
      </w:r>
      <w:r w:rsidRPr="00FF0626">
        <w:rPr>
          <w:rFonts w:ascii="Times New Roman" w:hAnsi="Times New Roman"/>
          <w:sz w:val="28"/>
          <w:szCs w:val="28"/>
        </w:rPr>
        <w:t xml:space="preserve">сследование индивидуальных тактических средств радиосвязи </w:t>
      </w:r>
      <w:r>
        <w:rPr>
          <w:rFonts w:ascii="Times New Roman" w:hAnsi="Times New Roman"/>
          <w:sz w:val="28"/>
          <w:szCs w:val="28"/>
        </w:rPr>
        <w:t xml:space="preserve">и приведены требования к разработке ПРС, наиболее оптимального варианта для выбранных </w:t>
      </w:r>
      <w:r w:rsidRPr="00FF0626">
        <w:rPr>
          <w:rFonts w:ascii="Times New Roman" w:hAnsi="Times New Roman"/>
          <w:sz w:val="28"/>
          <w:szCs w:val="28"/>
        </w:rPr>
        <w:t>цифровых видов радиосвязи с малой мощностью излучения</w:t>
      </w:r>
      <w:r>
        <w:rPr>
          <w:rFonts w:ascii="Times New Roman" w:hAnsi="Times New Roman"/>
          <w:sz w:val="28"/>
          <w:szCs w:val="28"/>
        </w:rPr>
        <w:t>. Проект технического задания на ПРС приведен в Приложении 3.</w:t>
      </w:r>
    </w:p>
    <w:sectPr w:rsidR="00FF0626" w:rsidRPr="00663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30C35"/>
    <w:multiLevelType w:val="hybridMultilevel"/>
    <w:tmpl w:val="2BC8FD1A"/>
    <w:lvl w:ilvl="0" w:tplc="77A46222">
      <w:start w:val="1"/>
      <w:numFmt w:val="decimal"/>
      <w:suff w:val="nothing"/>
      <w:lvlText w:val="%1"/>
      <w:lvlJc w:val="center"/>
      <w:pPr>
        <w:ind w:left="57" w:hanging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AF05C6"/>
    <w:multiLevelType w:val="hybridMultilevel"/>
    <w:tmpl w:val="DACA0C46"/>
    <w:lvl w:ilvl="0" w:tplc="6206FB0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1F"/>
    <w:rsid w:val="000009C7"/>
    <w:rsid w:val="000132AE"/>
    <w:rsid w:val="0002179A"/>
    <w:rsid w:val="00021A51"/>
    <w:rsid w:val="000261D3"/>
    <w:rsid w:val="00031192"/>
    <w:rsid w:val="00050F53"/>
    <w:rsid w:val="000562EB"/>
    <w:rsid w:val="00076127"/>
    <w:rsid w:val="00097A63"/>
    <w:rsid w:val="000A3C66"/>
    <w:rsid w:val="000A4F16"/>
    <w:rsid w:val="000A7021"/>
    <w:rsid w:val="000B247B"/>
    <w:rsid w:val="000B2492"/>
    <w:rsid w:val="000C18F0"/>
    <w:rsid w:val="000D0B02"/>
    <w:rsid w:val="000D29DB"/>
    <w:rsid w:val="000D5E7A"/>
    <w:rsid w:val="000D6751"/>
    <w:rsid w:val="000E3F7E"/>
    <w:rsid w:val="000E70F7"/>
    <w:rsid w:val="000F57E2"/>
    <w:rsid w:val="000F69C1"/>
    <w:rsid w:val="00104ADF"/>
    <w:rsid w:val="001133E3"/>
    <w:rsid w:val="0012708C"/>
    <w:rsid w:val="0012770B"/>
    <w:rsid w:val="00137BA7"/>
    <w:rsid w:val="00140AB9"/>
    <w:rsid w:val="00152904"/>
    <w:rsid w:val="0016289D"/>
    <w:rsid w:val="00166EFF"/>
    <w:rsid w:val="0017395B"/>
    <w:rsid w:val="00180D2C"/>
    <w:rsid w:val="00184BB0"/>
    <w:rsid w:val="001B5A67"/>
    <w:rsid w:val="001B7D13"/>
    <w:rsid w:val="001C61E4"/>
    <w:rsid w:val="001C7897"/>
    <w:rsid w:val="001D02C5"/>
    <w:rsid w:val="001D2730"/>
    <w:rsid w:val="001E0A7D"/>
    <w:rsid w:val="001F58DF"/>
    <w:rsid w:val="00212A96"/>
    <w:rsid w:val="00234B4A"/>
    <w:rsid w:val="00250F63"/>
    <w:rsid w:val="00264EF6"/>
    <w:rsid w:val="002675DC"/>
    <w:rsid w:val="002705AA"/>
    <w:rsid w:val="00274A5F"/>
    <w:rsid w:val="00281534"/>
    <w:rsid w:val="00283978"/>
    <w:rsid w:val="00290D03"/>
    <w:rsid w:val="00290D35"/>
    <w:rsid w:val="0029737A"/>
    <w:rsid w:val="002A2D33"/>
    <w:rsid w:val="002A3D05"/>
    <w:rsid w:val="002A3F82"/>
    <w:rsid w:val="002A599A"/>
    <w:rsid w:val="002C00FB"/>
    <w:rsid w:val="002C35B0"/>
    <w:rsid w:val="002F0C16"/>
    <w:rsid w:val="002F71C3"/>
    <w:rsid w:val="0030081A"/>
    <w:rsid w:val="0030175A"/>
    <w:rsid w:val="00302954"/>
    <w:rsid w:val="00307AF4"/>
    <w:rsid w:val="00311965"/>
    <w:rsid w:val="00311FD2"/>
    <w:rsid w:val="00322BE9"/>
    <w:rsid w:val="003243C2"/>
    <w:rsid w:val="003306DC"/>
    <w:rsid w:val="00337549"/>
    <w:rsid w:val="00342EAF"/>
    <w:rsid w:val="003446EB"/>
    <w:rsid w:val="003472AF"/>
    <w:rsid w:val="00351B14"/>
    <w:rsid w:val="003526D1"/>
    <w:rsid w:val="00361AC1"/>
    <w:rsid w:val="00363EF4"/>
    <w:rsid w:val="00371FF8"/>
    <w:rsid w:val="00395906"/>
    <w:rsid w:val="003A2CA1"/>
    <w:rsid w:val="003B34EF"/>
    <w:rsid w:val="003B3508"/>
    <w:rsid w:val="003C100F"/>
    <w:rsid w:val="003D0723"/>
    <w:rsid w:val="003D4883"/>
    <w:rsid w:val="003E4560"/>
    <w:rsid w:val="003F69CC"/>
    <w:rsid w:val="0040017D"/>
    <w:rsid w:val="00415BFC"/>
    <w:rsid w:val="004215A7"/>
    <w:rsid w:val="004232BC"/>
    <w:rsid w:val="0043304F"/>
    <w:rsid w:val="0043321F"/>
    <w:rsid w:val="00437665"/>
    <w:rsid w:val="00441FAA"/>
    <w:rsid w:val="004423E6"/>
    <w:rsid w:val="004424F1"/>
    <w:rsid w:val="0044388C"/>
    <w:rsid w:val="0044558A"/>
    <w:rsid w:val="004467AD"/>
    <w:rsid w:val="00452A1A"/>
    <w:rsid w:val="00461838"/>
    <w:rsid w:val="004706A7"/>
    <w:rsid w:val="00471E8A"/>
    <w:rsid w:val="00475B73"/>
    <w:rsid w:val="00490F40"/>
    <w:rsid w:val="00496098"/>
    <w:rsid w:val="004A0B85"/>
    <w:rsid w:val="004A385E"/>
    <w:rsid w:val="004A5383"/>
    <w:rsid w:val="004B64DE"/>
    <w:rsid w:val="004D7B20"/>
    <w:rsid w:val="004E7A6D"/>
    <w:rsid w:val="00516648"/>
    <w:rsid w:val="00522FC4"/>
    <w:rsid w:val="005413C2"/>
    <w:rsid w:val="00546DF3"/>
    <w:rsid w:val="00564D1D"/>
    <w:rsid w:val="00566A80"/>
    <w:rsid w:val="005677E2"/>
    <w:rsid w:val="00577CDE"/>
    <w:rsid w:val="005B6ACD"/>
    <w:rsid w:val="005B770D"/>
    <w:rsid w:val="005D4235"/>
    <w:rsid w:val="006054EA"/>
    <w:rsid w:val="00615342"/>
    <w:rsid w:val="00615F3A"/>
    <w:rsid w:val="00616716"/>
    <w:rsid w:val="00626798"/>
    <w:rsid w:val="00633690"/>
    <w:rsid w:val="00635C2D"/>
    <w:rsid w:val="00637B31"/>
    <w:rsid w:val="0064122B"/>
    <w:rsid w:val="00644D38"/>
    <w:rsid w:val="00646D1F"/>
    <w:rsid w:val="0064755E"/>
    <w:rsid w:val="00656BEE"/>
    <w:rsid w:val="006631BF"/>
    <w:rsid w:val="00665AE8"/>
    <w:rsid w:val="00687D67"/>
    <w:rsid w:val="00697048"/>
    <w:rsid w:val="00697778"/>
    <w:rsid w:val="00697F89"/>
    <w:rsid w:val="006A0115"/>
    <w:rsid w:val="006B3379"/>
    <w:rsid w:val="006B50F5"/>
    <w:rsid w:val="006C6897"/>
    <w:rsid w:val="006E03C0"/>
    <w:rsid w:val="006E4B66"/>
    <w:rsid w:val="006F0EBB"/>
    <w:rsid w:val="00716620"/>
    <w:rsid w:val="00724A2A"/>
    <w:rsid w:val="00730DD8"/>
    <w:rsid w:val="00733654"/>
    <w:rsid w:val="00736AC0"/>
    <w:rsid w:val="00737AF6"/>
    <w:rsid w:val="0074415B"/>
    <w:rsid w:val="007600FB"/>
    <w:rsid w:val="00767127"/>
    <w:rsid w:val="007722B8"/>
    <w:rsid w:val="00777A65"/>
    <w:rsid w:val="0079082A"/>
    <w:rsid w:val="007B388E"/>
    <w:rsid w:val="007C1F4E"/>
    <w:rsid w:val="007C2C93"/>
    <w:rsid w:val="007C4CFA"/>
    <w:rsid w:val="007C5AFF"/>
    <w:rsid w:val="007D2377"/>
    <w:rsid w:val="007E0CDC"/>
    <w:rsid w:val="007E6E14"/>
    <w:rsid w:val="007F222D"/>
    <w:rsid w:val="00805A57"/>
    <w:rsid w:val="0081153E"/>
    <w:rsid w:val="0081711B"/>
    <w:rsid w:val="008259FC"/>
    <w:rsid w:val="008329EB"/>
    <w:rsid w:val="00835FE6"/>
    <w:rsid w:val="00872615"/>
    <w:rsid w:val="0087633B"/>
    <w:rsid w:val="00881710"/>
    <w:rsid w:val="00891FAF"/>
    <w:rsid w:val="00894586"/>
    <w:rsid w:val="00895202"/>
    <w:rsid w:val="008D3CE3"/>
    <w:rsid w:val="008E246A"/>
    <w:rsid w:val="008E5CA1"/>
    <w:rsid w:val="008F1398"/>
    <w:rsid w:val="008F4891"/>
    <w:rsid w:val="009233D3"/>
    <w:rsid w:val="009261E1"/>
    <w:rsid w:val="0094197F"/>
    <w:rsid w:val="00941A18"/>
    <w:rsid w:val="009448CE"/>
    <w:rsid w:val="00944D35"/>
    <w:rsid w:val="00947A8A"/>
    <w:rsid w:val="00957BF6"/>
    <w:rsid w:val="009647F4"/>
    <w:rsid w:val="00972887"/>
    <w:rsid w:val="009854B5"/>
    <w:rsid w:val="00994FC1"/>
    <w:rsid w:val="009952B0"/>
    <w:rsid w:val="00995431"/>
    <w:rsid w:val="00995F7D"/>
    <w:rsid w:val="00996C67"/>
    <w:rsid w:val="009B3C05"/>
    <w:rsid w:val="009C7908"/>
    <w:rsid w:val="009D0997"/>
    <w:rsid w:val="009D6D9C"/>
    <w:rsid w:val="009E6EFD"/>
    <w:rsid w:val="00A047AE"/>
    <w:rsid w:val="00A05CFA"/>
    <w:rsid w:val="00A062EC"/>
    <w:rsid w:val="00A4629D"/>
    <w:rsid w:val="00A46BCA"/>
    <w:rsid w:val="00A53A31"/>
    <w:rsid w:val="00A630B4"/>
    <w:rsid w:val="00A6712B"/>
    <w:rsid w:val="00A67ED7"/>
    <w:rsid w:val="00A71FD3"/>
    <w:rsid w:val="00A74815"/>
    <w:rsid w:val="00A765B3"/>
    <w:rsid w:val="00A873F9"/>
    <w:rsid w:val="00A91E80"/>
    <w:rsid w:val="00A92985"/>
    <w:rsid w:val="00AA208C"/>
    <w:rsid w:val="00AB0D91"/>
    <w:rsid w:val="00AD5CF2"/>
    <w:rsid w:val="00AE09C7"/>
    <w:rsid w:val="00AF338B"/>
    <w:rsid w:val="00AF4B29"/>
    <w:rsid w:val="00B008FB"/>
    <w:rsid w:val="00B113D1"/>
    <w:rsid w:val="00B2332F"/>
    <w:rsid w:val="00B23476"/>
    <w:rsid w:val="00B3531B"/>
    <w:rsid w:val="00B7557D"/>
    <w:rsid w:val="00B77F6C"/>
    <w:rsid w:val="00B829A9"/>
    <w:rsid w:val="00B94D33"/>
    <w:rsid w:val="00BB0C1C"/>
    <w:rsid w:val="00BC50C9"/>
    <w:rsid w:val="00BD51B9"/>
    <w:rsid w:val="00BF3362"/>
    <w:rsid w:val="00C25F97"/>
    <w:rsid w:val="00C422AF"/>
    <w:rsid w:val="00C46ABA"/>
    <w:rsid w:val="00C52105"/>
    <w:rsid w:val="00C53FF6"/>
    <w:rsid w:val="00C6146A"/>
    <w:rsid w:val="00C6473B"/>
    <w:rsid w:val="00C6675E"/>
    <w:rsid w:val="00C712F6"/>
    <w:rsid w:val="00C8693F"/>
    <w:rsid w:val="00C949A5"/>
    <w:rsid w:val="00C9623F"/>
    <w:rsid w:val="00CA64E6"/>
    <w:rsid w:val="00CA6CBC"/>
    <w:rsid w:val="00CB0E3C"/>
    <w:rsid w:val="00CB2A87"/>
    <w:rsid w:val="00CB300B"/>
    <w:rsid w:val="00CB54D8"/>
    <w:rsid w:val="00CC03F7"/>
    <w:rsid w:val="00CC24EE"/>
    <w:rsid w:val="00CC7D77"/>
    <w:rsid w:val="00CD5B54"/>
    <w:rsid w:val="00CE1D4E"/>
    <w:rsid w:val="00CE565A"/>
    <w:rsid w:val="00CF1F07"/>
    <w:rsid w:val="00CF2045"/>
    <w:rsid w:val="00CF2BEE"/>
    <w:rsid w:val="00D032E6"/>
    <w:rsid w:val="00D068E5"/>
    <w:rsid w:val="00D16255"/>
    <w:rsid w:val="00D1668B"/>
    <w:rsid w:val="00D16B19"/>
    <w:rsid w:val="00D26AC7"/>
    <w:rsid w:val="00D26F20"/>
    <w:rsid w:val="00D3227F"/>
    <w:rsid w:val="00D411FE"/>
    <w:rsid w:val="00D461EF"/>
    <w:rsid w:val="00D50A0D"/>
    <w:rsid w:val="00D57455"/>
    <w:rsid w:val="00D606DA"/>
    <w:rsid w:val="00D66A1D"/>
    <w:rsid w:val="00D74AD6"/>
    <w:rsid w:val="00D91D87"/>
    <w:rsid w:val="00D932E1"/>
    <w:rsid w:val="00DA15B0"/>
    <w:rsid w:val="00DA1E13"/>
    <w:rsid w:val="00DA4B44"/>
    <w:rsid w:val="00DC4111"/>
    <w:rsid w:val="00DC5940"/>
    <w:rsid w:val="00DD05B1"/>
    <w:rsid w:val="00DE15B3"/>
    <w:rsid w:val="00DF11AE"/>
    <w:rsid w:val="00DF5572"/>
    <w:rsid w:val="00E0210E"/>
    <w:rsid w:val="00E02143"/>
    <w:rsid w:val="00E124D8"/>
    <w:rsid w:val="00E14FBB"/>
    <w:rsid w:val="00E26820"/>
    <w:rsid w:val="00E30BD2"/>
    <w:rsid w:val="00E41B5A"/>
    <w:rsid w:val="00E4632B"/>
    <w:rsid w:val="00E46F47"/>
    <w:rsid w:val="00E51C93"/>
    <w:rsid w:val="00E528AF"/>
    <w:rsid w:val="00E56C18"/>
    <w:rsid w:val="00E6752B"/>
    <w:rsid w:val="00E6754D"/>
    <w:rsid w:val="00E76D88"/>
    <w:rsid w:val="00E80EE6"/>
    <w:rsid w:val="00E938D0"/>
    <w:rsid w:val="00EA0CB5"/>
    <w:rsid w:val="00EA3AED"/>
    <w:rsid w:val="00EA6984"/>
    <w:rsid w:val="00EB2245"/>
    <w:rsid w:val="00EB5432"/>
    <w:rsid w:val="00EB7522"/>
    <w:rsid w:val="00EC44E3"/>
    <w:rsid w:val="00ED65DC"/>
    <w:rsid w:val="00EF0EC4"/>
    <w:rsid w:val="00F0736A"/>
    <w:rsid w:val="00F1480E"/>
    <w:rsid w:val="00F16073"/>
    <w:rsid w:val="00F22904"/>
    <w:rsid w:val="00F41AFE"/>
    <w:rsid w:val="00F56D53"/>
    <w:rsid w:val="00F645B0"/>
    <w:rsid w:val="00F7297E"/>
    <w:rsid w:val="00F94978"/>
    <w:rsid w:val="00F9525B"/>
    <w:rsid w:val="00F966EB"/>
    <w:rsid w:val="00F97F62"/>
    <w:rsid w:val="00FA3F15"/>
    <w:rsid w:val="00FB0E09"/>
    <w:rsid w:val="00FB254D"/>
    <w:rsid w:val="00FC34ED"/>
    <w:rsid w:val="00FC3712"/>
    <w:rsid w:val="00FC5756"/>
    <w:rsid w:val="00FD5C4D"/>
    <w:rsid w:val="00FE00E4"/>
    <w:rsid w:val="00FE2A58"/>
    <w:rsid w:val="00FE6035"/>
    <w:rsid w:val="00FF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D1F"/>
    <w:rPr>
      <w:rFonts w:ascii="Calibri" w:eastAsia="Times New Roman" w:hAnsi="Calibri" w:cs="Times New Roman"/>
      <w:lang w:eastAsia="ru-RU"/>
    </w:rPr>
  </w:style>
  <w:style w:type="paragraph" w:styleId="4">
    <w:name w:val="heading 4"/>
    <w:aliases w:val="Заголовок 1+"/>
    <w:basedOn w:val="3"/>
    <w:next w:val="1"/>
    <w:link w:val="40"/>
    <w:qFormat/>
    <w:rsid w:val="00646D1F"/>
    <w:pPr>
      <w:spacing w:after="0" w:line="360" w:lineRule="auto"/>
      <w:ind w:firstLine="709"/>
      <w:jc w:val="both"/>
      <w:outlineLvl w:val="3"/>
    </w:pPr>
    <w:rPr>
      <w:rFonts w:ascii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Заголовок 1+ Знак"/>
    <w:basedOn w:val="a0"/>
    <w:link w:val="4"/>
    <w:rsid w:val="00646D1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1">
    <w:name w:val="toc 1"/>
    <w:basedOn w:val="a"/>
    <w:next w:val="a"/>
    <w:autoRedefine/>
    <w:uiPriority w:val="39"/>
    <w:rsid w:val="00646D1F"/>
    <w:pPr>
      <w:tabs>
        <w:tab w:val="right" w:leader="dot" w:pos="9678"/>
      </w:tabs>
      <w:spacing w:after="0" w:line="360" w:lineRule="auto"/>
      <w:ind w:firstLine="1134"/>
    </w:pPr>
    <w:rPr>
      <w:b/>
      <w:bCs/>
      <w:sz w:val="20"/>
      <w:szCs w:val="20"/>
    </w:rPr>
  </w:style>
  <w:style w:type="table" w:styleId="a3">
    <w:name w:val="Table Grid"/>
    <w:basedOn w:val="a1"/>
    <w:uiPriority w:val="39"/>
    <w:rsid w:val="00646D1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uiPriority w:val="99"/>
    <w:semiHidden/>
    <w:unhideWhenUsed/>
    <w:rsid w:val="00646D1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646D1F"/>
    <w:rPr>
      <w:rFonts w:ascii="Calibri" w:eastAsia="Times New Roman" w:hAnsi="Calibri" w:cs="Times New Roman"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E56C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D1F"/>
    <w:rPr>
      <w:rFonts w:ascii="Calibri" w:eastAsia="Times New Roman" w:hAnsi="Calibri" w:cs="Times New Roman"/>
      <w:lang w:eastAsia="ru-RU"/>
    </w:rPr>
  </w:style>
  <w:style w:type="paragraph" w:styleId="4">
    <w:name w:val="heading 4"/>
    <w:aliases w:val="Заголовок 1+"/>
    <w:basedOn w:val="3"/>
    <w:next w:val="1"/>
    <w:link w:val="40"/>
    <w:qFormat/>
    <w:rsid w:val="00646D1F"/>
    <w:pPr>
      <w:spacing w:after="0" w:line="360" w:lineRule="auto"/>
      <w:ind w:firstLine="709"/>
      <w:jc w:val="both"/>
      <w:outlineLvl w:val="3"/>
    </w:pPr>
    <w:rPr>
      <w:rFonts w:ascii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Заголовок 1+ Знак"/>
    <w:basedOn w:val="a0"/>
    <w:link w:val="4"/>
    <w:rsid w:val="00646D1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1">
    <w:name w:val="toc 1"/>
    <w:basedOn w:val="a"/>
    <w:next w:val="a"/>
    <w:autoRedefine/>
    <w:uiPriority w:val="39"/>
    <w:rsid w:val="00646D1F"/>
    <w:pPr>
      <w:tabs>
        <w:tab w:val="right" w:leader="dot" w:pos="9678"/>
      </w:tabs>
      <w:spacing w:after="0" w:line="360" w:lineRule="auto"/>
      <w:ind w:firstLine="1134"/>
    </w:pPr>
    <w:rPr>
      <w:b/>
      <w:bCs/>
      <w:sz w:val="20"/>
      <w:szCs w:val="20"/>
    </w:rPr>
  </w:style>
  <w:style w:type="table" w:styleId="a3">
    <w:name w:val="Table Grid"/>
    <w:basedOn w:val="a1"/>
    <w:uiPriority w:val="39"/>
    <w:rsid w:val="00646D1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uiPriority w:val="99"/>
    <w:semiHidden/>
    <w:unhideWhenUsed/>
    <w:rsid w:val="00646D1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646D1F"/>
    <w:rPr>
      <w:rFonts w:ascii="Calibri" w:eastAsia="Times New Roman" w:hAnsi="Calibri" w:cs="Times New Roman"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E56C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PorotikovAV</dc:creator>
  <cp:lastModifiedBy>PorotikovAV</cp:lastModifiedBy>
  <cp:revision>8</cp:revision>
  <dcterms:created xsi:type="dcterms:W3CDTF">2021-01-18T05:01:00Z</dcterms:created>
  <dcterms:modified xsi:type="dcterms:W3CDTF">2021-01-28T05:24:00Z</dcterms:modified>
</cp:coreProperties>
</file>