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0F46" w14:textId="2AEC8AE4" w:rsidR="00911466" w:rsidRPr="00432F51" w:rsidRDefault="00911466" w:rsidP="00701A20">
      <w:pPr>
        <w:pStyle w:val="HTM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2F51">
        <w:rPr>
          <w:rFonts w:ascii="Times New Roman" w:hAnsi="Times New Roman" w:cs="Times New Roman"/>
          <w:b/>
          <w:bCs/>
          <w:sz w:val="24"/>
          <w:szCs w:val="24"/>
        </w:rPr>
        <w:t>УДК 621.311</w:t>
      </w:r>
    </w:p>
    <w:p w14:paraId="3DEC6825" w14:textId="77777777" w:rsidR="00911466" w:rsidRPr="00432F51" w:rsidRDefault="00911466" w:rsidP="00701A20">
      <w:pPr>
        <w:pStyle w:val="HTML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1E35149" w14:textId="076402F0" w:rsidR="0008506A" w:rsidRPr="00432F51" w:rsidRDefault="00D60299" w:rsidP="00701A20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proofErr w:type="spellEnd"/>
      <w:r w:rsidRPr="00432F51">
        <w:rPr>
          <w:rFonts w:ascii="Times New Roman" w:hAnsi="Times New Roman" w:cs="Times New Roman"/>
          <w:b/>
          <w:sz w:val="24"/>
          <w:szCs w:val="24"/>
        </w:rPr>
        <w:t xml:space="preserve"> КАК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СРЕДСТВ</w:t>
      </w:r>
      <w:r w:rsidRPr="00432F51">
        <w:rPr>
          <w:rFonts w:ascii="Times New Roman" w:hAnsi="Times New Roman" w:cs="Times New Roman"/>
          <w:b/>
          <w:sz w:val="24"/>
          <w:szCs w:val="24"/>
        </w:rPr>
        <w:t>О ЦИФРОВОЙ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РАДИОТЕЛЕМЕТРИИ ДЛЯ I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>T УСТРОЙСТВ</w:t>
      </w:r>
    </w:p>
    <w:p w14:paraId="0D3EE2A0" w14:textId="77777777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8C0B5" w14:textId="645EAB86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>Карманов А.А., Савостин А.А.</w:t>
      </w:r>
    </w:p>
    <w:p w14:paraId="1CA0EADC" w14:textId="2306035C" w:rsidR="00911466" w:rsidRPr="00432F51" w:rsidRDefault="00911466" w:rsidP="00701A20">
      <w:pPr>
        <w:pStyle w:val="HTML"/>
        <w:spacing w:before="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2F51">
        <w:rPr>
          <w:rFonts w:ascii="Times New Roman" w:hAnsi="Times New Roman" w:cs="Times New Roman"/>
          <w:i/>
          <w:sz w:val="24"/>
          <w:szCs w:val="24"/>
        </w:rPr>
        <w:t>(</w:t>
      </w:r>
      <w:r w:rsidRPr="00432F51">
        <w:rPr>
          <w:rFonts w:ascii="Times New Roman" w:hAnsi="Times New Roman" w:cs="Times New Roman"/>
          <w:i/>
          <w:iCs/>
          <w:sz w:val="24"/>
          <w:szCs w:val="24"/>
        </w:rPr>
        <w:t xml:space="preserve">СКУ им. М. </w:t>
      </w:r>
      <w:proofErr w:type="spellStart"/>
      <w:r w:rsidRPr="00432F51">
        <w:rPr>
          <w:rFonts w:ascii="Times New Roman" w:hAnsi="Times New Roman" w:cs="Times New Roman"/>
          <w:i/>
          <w:iCs/>
          <w:sz w:val="24"/>
          <w:szCs w:val="24"/>
        </w:rPr>
        <w:t>Козыбаева</w:t>
      </w:r>
      <w:proofErr w:type="spellEnd"/>
      <w:r w:rsidRPr="00432F5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F872B2" w14:textId="77777777" w:rsidR="0008506A" w:rsidRPr="00432F51" w:rsidRDefault="0008506A" w:rsidP="00701A20">
      <w:pPr>
        <w:pStyle w:val="HTM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CF4700" w14:textId="7E94A1A0" w:rsidR="00083B5C" w:rsidRPr="00432F51" w:rsidRDefault="00083B5C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Термин </w:t>
      </w:r>
      <w:proofErr w:type="spellStart"/>
      <w:r w:rsidRPr="00432F51">
        <w:t>IoT</w:t>
      </w:r>
      <w:proofErr w:type="spellEnd"/>
      <w:r w:rsidRPr="00432F51">
        <w:t xml:space="preserve">, (Интернет вещей), подразумевает коллективную сеть, которая обеспечивает связь устройств с </w:t>
      </w:r>
      <w:r w:rsidR="0096743C" w:rsidRPr="00432F51">
        <w:t>Интернетом</w:t>
      </w:r>
      <w:r w:rsidRPr="00432F51">
        <w:t>, а также устрой</w:t>
      </w:r>
      <w:proofErr w:type="gramStart"/>
      <w:r w:rsidRPr="00432F51">
        <w:t xml:space="preserve">ств </w:t>
      </w:r>
      <w:r w:rsidR="00073667" w:rsidRPr="00432F51">
        <w:t>др</w:t>
      </w:r>
      <w:proofErr w:type="gramEnd"/>
      <w:r w:rsidR="00073667" w:rsidRPr="00432F51">
        <w:t>уг с другом</w:t>
      </w:r>
      <w:r w:rsidR="00840F6C" w:rsidRPr="00432F51">
        <w:t xml:space="preserve"> [1]</w:t>
      </w:r>
      <w:r w:rsidRPr="00432F51">
        <w:t xml:space="preserve">. Благодаря разнообразию современных цифровых микросхем, датчиков и исполнительных устройств существуют десятки миллиардов устройств, </w:t>
      </w:r>
      <w:proofErr w:type="spellStart"/>
      <w:r w:rsidRPr="00432F51">
        <w:t>подключенных</w:t>
      </w:r>
      <w:proofErr w:type="spellEnd"/>
      <w:r w:rsidRPr="00432F51">
        <w:t xml:space="preserve"> к сети Интернет.</w:t>
      </w:r>
    </w:p>
    <w:p w14:paraId="498E8B1E" w14:textId="7DDFB377" w:rsidR="008E73EE" w:rsidRPr="00432F51" w:rsidRDefault="00733AAE" w:rsidP="00701A20">
      <w:pPr>
        <w:pStyle w:val="a5"/>
        <w:spacing w:before="0" w:beforeAutospacing="0" w:after="0"/>
        <w:ind w:firstLine="709"/>
        <w:jc w:val="both"/>
      </w:pPr>
      <w:r w:rsidRPr="00432F51">
        <w:t>Взаимодействие этих устрой</w:t>
      </w:r>
      <w:proofErr w:type="gramStart"/>
      <w:r w:rsidRPr="00432F51">
        <w:t>ств др</w:t>
      </w:r>
      <w:proofErr w:type="gramEnd"/>
      <w:r w:rsidRPr="00432F51">
        <w:t>уг с другом и с сетью Интернет было бы невозможным без цифровых средств радиотелеметрии</w:t>
      </w:r>
      <w:r w:rsidR="00766306" w:rsidRPr="00432F51">
        <w:t>, комплексному обзору</w:t>
      </w:r>
      <w:r w:rsidR="00036E82" w:rsidRPr="00432F51">
        <w:t xml:space="preserve"> </w:t>
      </w:r>
      <w:r w:rsidR="00D60299" w:rsidRPr="00432F51">
        <w:t>одного из которых посвящена</w:t>
      </w:r>
      <w:r w:rsidR="00036E82" w:rsidRPr="00432F51">
        <w:t xml:space="preserve"> настоящая статья</w:t>
      </w:r>
      <w:r w:rsidR="00D60299" w:rsidRPr="00432F51">
        <w:t>.</w:t>
      </w:r>
    </w:p>
    <w:p w14:paraId="32F0E937" w14:textId="506CC545" w:rsidR="008E73EE" w:rsidRPr="00432F51" w:rsidRDefault="00D60299" w:rsidP="00701A20">
      <w:pPr>
        <w:pStyle w:val="a5"/>
        <w:spacing w:before="0" w:beforeAutospacing="0" w:after="0"/>
        <w:ind w:firstLine="709"/>
        <w:jc w:val="both"/>
      </w:pPr>
      <w:proofErr w:type="gramStart"/>
      <w:r w:rsidRPr="00432F51">
        <w:t>А</w:t>
      </w:r>
      <w:r w:rsidR="0085202E" w:rsidRPr="00432F51">
        <w:t xml:space="preserve">нализ </w:t>
      </w:r>
      <w:r w:rsidRPr="00432F51">
        <w:t>технических возможностей современных технологий беспроводной связи (LTE-M, NB-</w:t>
      </w:r>
      <w:proofErr w:type="spellStart"/>
      <w:r w:rsidRPr="00432F51">
        <w:t>IoT</w:t>
      </w:r>
      <w:proofErr w:type="spellEnd"/>
      <w:r w:rsidRPr="00432F51">
        <w:t>, EC-GSM-</w:t>
      </w:r>
      <w:proofErr w:type="spellStart"/>
      <w:r w:rsidRPr="00432F51">
        <w:t>IoT</w:t>
      </w:r>
      <w:proofErr w:type="spellEnd"/>
      <w:r w:rsidRPr="00432F51">
        <w:t xml:space="preserve">, </w:t>
      </w:r>
      <w:proofErr w:type="spellStart"/>
      <w:r w:rsidRPr="00432F51">
        <w:t>LoRa</w:t>
      </w:r>
      <w:proofErr w:type="spellEnd"/>
      <w:r w:rsidRPr="00432F51">
        <w:t xml:space="preserve">, </w:t>
      </w:r>
      <w:proofErr w:type="spellStart"/>
      <w:r w:rsidRPr="00432F51">
        <w:t>Symphony</w:t>
      </w:r>
      <w:proofErr w:type="spellEnd"/>
      <w:r w:rsidRPr="00432F51">
        <w:t xml:space="preserve"> </w:t>
      </w:r>
      <w:proofErr w:type="spellStart"/>
      <w:r w:rsidRPr="00432F51">
        <w:t>Link</w:t>
      </w:r>
      <w:proofErr w:type="spellEnd"/>
      <w:r w:rsidRPr="00432F51">
        <w:t xml:space="preserve">, </w:t>
      </w:r>
      <w:proofErr w:type="spellStart"/>
      <w:r w:rsidRPr="00432F51">
        <w:t>Sigfox</w:t>
      </w:r>
      <w:proofErr w:type="spellEnd"/>
      <w:r w:rsidRPr="00432F51">
        <w:t xml:space="preserve"> и др</w:t>
      </w:r>
      <w:r w:rsidR="00002CAE" w:rsidRPr="00432F51">
        <w:t>.</w:t>
      </w:r>
      <w:r w:rsidRPr="00432F51">
        <w:t>) позволяет сделать вывод</w:t>
      </w:r>
      <w:r w:rsidR="0085202E" w:rsidRPr="00432F51">
        <w:t xml:space="preserve">, что </w:t>
      </w:r>
      <w:r w:rsidR="000F4423" w:rsidRPr="00432F51">
        <w:t xml:space="preserve">с точки зрения </w:t>
      </w:r>
      <w:r w:rsidR="008E73EE" w:rsidRPr="00432F51">
        <w:t>оптимально</w:t>
      </w:r>
      <w:r w:rsidR="000F4423" w:rsidRPr="00432F51">
        <w:t>го баланса между</w:t>
      </w:r>
      <w:r w:rsidR="008E73EE" w:rsidRPr="00432F51">
        <w:t xml:space="preserve"> </w:t>
      </w:r>
      <w:r w:rsidRPr="00432F51">
        <w:t>энергопотреблени</w:t>
      </w:r>
      <w:r w:rsidR="000F4423" w:rsidRPr="00432F51">
        <w:t>ем</w:t>
      </w:r>
      <w:r w:rsidRPr="00432F51">
        <w:t xml:space="preserve">, </w:t>
      </w:r>
      <w:r w:rsidR="008E73EE" w:rsidRPr="00432F51">
        <w:t>скорост</w:t>
      </w:r>
      <w:r w:rsidR="001146C9" w:rsidRPr="00432F51">
        <w:t>ью</w:t>
      </w:r>
      <w:r w:rsidR="008E73EE" w:rsidRPr="00432F51">
        <w:t xml:space="preserve"> </w:t>
      </w:r>
      <w:r w:rsidR="001146C9" w:rsidRPr="00432F51">
        <w:t>обмена</w:t>
      </w:r>
      <w:r w:rsidR="008E73EE" w:rsidRPr="00432F51">
        <w:t>, использ</w:t>
      </w:r>
      <w:r w:rsidR="001146C9" w:rsidRPr="00432F51">
        <w:t>уемым</w:t>
      </w:r>
      <w:r w:rsidR="008E73EE" w:rsidRPr="00432F51">
        <w:t xml:space="preserve"> спектр</w:t>
      </w:r>
      <w:r w:rsidR="001146C9" w:rsidRPr="00432F51">
        <w:t>ом</w:t>
      </w:r>
      <w:r w:rsidR="008E73EE" w:rsidRPr="00432F51">
        <w:t xml:space="preserve"> частот</w:t>
      </w:r>
      <w:r w:rsidRPr="00432F51">
        <w:t>, бюджет</w:t>
      </w:r>
      <w:r w:rsidR="001146C9" w:rsidRPr="00432F51">
        <w:t>ом</w:t>
      </w:r>
      <w:r w:rsidRPr="00432F51">
        <w:t xml:space="preserve"> канала связи</w:t>
      </w:r>
      <w:r w:rsidR="008E73EE" w:rsidRPr="00432F51">
        <w:t xml:space="preserve"> и доступност</w:t>
      </w:r>
      <w:r w:rsidR="001146C9" w:rsidRPr="00432F51">
        <w:t>ью</w:t>
      </w:r>
      <w:r w:rsidR="008E73EE" w:rsidRPr="00432F51">
        <w:t xml:space="preserve"> аппаратных</w:t>
      </w:r>
      <w:r w:rsidR="0085202E" w:rsidRPr="00432F51">
        <w:t xml:space="preserve"> </w:t>
      </w:r>
      <w:r w:rsidR="001146C9" w:rsidRPr="00432F51">
        <w:t>решений,</w:t>
      </w:r>
      <w:r w:rsidR="0085202E" w:rsidRPr="00432F51">
        <w:t xml:space="preserve"> </w:t>
      </w:r>
      <w:r w:rsidR="000F4423" w:rsidRPr="00432F51">
        <w:t xml:space="preserve">наиболее предпочтительным средством </w:t>
      </w:r>
      <w:r w:rsidR="001146C9" w:rsidRPr="00432F51">
        <w:t xml:space="preserve">радиотелеметрии для </w:t>
      </w:r>
      <w:proofErr w:type="spellStart"/>
      <w:r w:rsidR="001146C9" w:rsidRPr="00432F51">
        <w:t>IoT</w:t>
      </w:r>
      <w:proofErr w:type="spellEnd"/>
      <w:r w:rsidR="001146C9" w:rsidRPr="00432F51">
        <w:t xml:space="preserve"> устройств </w:t>
      </w:r>
      <w:r w:rsidR="000F4423" w:rsidRPr="00432F51">
        <w:t xml:space="preserve">является технология </w:t>
      </w:r>
      <w:proofErr w:type="spellStart"/>
      <w:r w:rsidR="000F4423" w:rsidRPr="00432F51">
        <w:t>LoRa</w:t>
      </w:r>
      <w:proofErr w:type="spellEnd"/>
      <w:r w:rsidR="00B51F39">
        <w:t xml:space="preserve"> (далее – </w:t>
      </w:r>
      <w:proofErr w:type="spellStart"/>
      <w:r w:rsidR="00B51F39">
        <w:rPr>
          <w:lang w:val="en-US"/>
        </w:rPr>
        <w:t>LoRa</w:t>
      </w:r>
      <w:proofErr w:type="spellEnd"/>
      <w:r w:rsidR="00B51F39" w:rsidRPr="00B51F39">
        <w:t xml:space="preserve">, </w:t>
      </w:r>
      <w:r w:rsidR="00B51F39">
        <w:t>технология)</w:t>
      </w:r>
      <w:r w:rsidR="0085202E" w:rsidRPr="00432F51">
        <w:t>.</w:t>
      </w:r>
      <w:proofErr w:type="gramEnd"/>
      <w:r w:rsidR="001146C9" w:rsidRPr="00432F51">
        <w:t xml:space="preserve"> Ниже изложены аргументы в пользу заявленного утверждения</w:t>
      </w:r>
    </w:p>
    <w:p w14:paraId="187AB462" w14:textId="77777777" w:rsidR="00857278" w:rsidRDefault="00766306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На сегодняшний день </w:t>
      </w:r>
      <w:proofErr w:type="spellStart"/>
      <w:r w:rsidR="0085202E" w:rsidRPr="00432F51">
        <w:t>LoRa</w:t>
      </w:r>
      <w:proofErr w:type="spellEnd"/>
      <w:r w:rsidR="0085202E" w:rsidRPr="00432F51">
        <w:t xml:space="preserve"> является </w:t>
      </w:r>
      <w:r w:rsidRPr="00432F51">
        <w:t xml:space="preserve">одной </w:t>
      </w:r>
      <w:r w:rsidR="00073667" w:rsidRPr="00432F51">
        <w:t xml:space="preserve">из </w:t>
      </w:r>
      <w:r w:rsidR="0085202E" w:rsidRPr="00432F51">
        <w:t>сам</w:t>
      </w:r>
      <w:r w:rsidRPr="00432F51">
        <w:t>ых универсальных технологий</w:t>
      </w:r>
      <w:r w:rsidR="00073667" w:rsidRPr="00432F51">
        <w:t xml:space="preserve">, </w:t>
      </w:r>
      <w:r w:rsidR="00577FF5" w:rsidRPr="00432F51">
        <w:t>принадлежащей</w:t>
      </w:r>
      <w:r w:rsidR="00073667" w:rsidRPr="00432F51">
        <w:t xml:space="preserve"> к категории </w:t>
      </w:r>
      <w:proofErr w:type="spellStart"/>
      <w:r w:rsidR="0085202E" w:rsidRPr="00432F51">
        <w:t>несотовых</w:t>
      </w:r>
      <w:proofErr w:type="spellEnd"/>
      <w:r w:rsidR="0085202E" w:rsidRPr="00432F51">
        <w:t xml:space="preserve"> стандартов</w:t>
      </w:r>
      <w:r w:rsidR="00577FF5" w:rsidRPr="00432F51">
        <w:t xml:space="preserve">. </w:t>
      </w:r>
      <w:r w:rsidR="00073667" w:rsidRPr="00432F51">
        <w:t>Технология</w:t>
      </w:r>
      <w:r w:rsidR="0085202E" w:rsidRPr="00432F51">
        <w:t xml:space="preserve"> поддерживается консорциумом</w:t>
      </w:r>
      <w:r w:rsidR="00073667" w:rsidRPr="00432F51">
        <w:t xml:space="preserve"> </w:t>
      </w:r>
      <w:proofErr w:type="spellStart"/>
      <w:r w:rsidR="00073667" w:rsidRPr="00432F51">
        <w:t>LoRa</w:t>
      </w:r>
      <w:proofErr w:type="spellEnd"/>
      <w:r w:rsidR="00073667" w:rsidRPr="00432F51">
        <w:t xml:space="preserve"> </w:t>
      </w:r>
      <w:proofErr w:type="spellStart"/>
      <w:r w:rsidR="00073667" w:rsidRPr="00432F51">
        <w:t>Alliance</w:t>
      </w:r>
      <w:proofErr w:type="spellEnd"/>
      <w:r w:rsidR="00073667" w:rsidRPr="00432F51">
        <w:t>, состоящим</w:t>
      </w:r>
      <w:r w:rsidR="0085202E" w:rsidRPr="00432F51">
        <w:t xml:space="preserve"> более чем </w:t>
      </w:r>
      <w:r w:rsidR="00073667" w:rsidRPr="00432F51">
        <w:t xml:space="preserve">из </w:t>
      </w:r>
      <w:r w:rsidR="0085202E" w:rsidRPr="00432F51">
        <w:t xml:space="preserve">500 компаний, включая </w:t>
      </w:r>
      <w:proofErr w:type="spellStart"/>
      <w:r w:rsidR="0085202E" w:rsidRPr="00432F51">
        <w:t>Cisco</w:t>
      </w:r>
      <w:proofErr w:type="spellEnd"/>
      <w:r w:rsidR="0085202E" w:rsidRPr="00432F51">
        <w:t xml:space="preserve">, IBM, SK </w:t>
      </w:r>
      <w:proofErr w:type="spellStart"/>
      <w:r w:rsidR="0085202E" w:rsidRPr="00432F51">
        <w:t>Telecom</w:t>
      </w:r>
      <w:proofErr w:type="spellEnd"/>
      <w:r w:rsidR="0085202E" w:rsidRPr="00432F51">
        <w:t xml:space="preserve"> и др.</w:t>
      </w:r>
      <w:r w:rsidR="000C1B50" w:rsidRPr="00432F51">
        <w:t>,</w:t>
      </w:r>
      <w:r w:rsidR="00073667" w:rsidRPr="00432F51">
        <w:rPr>
          <w:rFonts w:ascii="Verdana" w:eastAsia="Verdana" w:hAnsi="Verdana"/>
        </w:rPr>
        <w:t xml:space="preserve"> </w:t>
      </w:r>
      <w:r w:rsidR="0085202E" w:rsidRPr="00432F51">
        <w:t xml:space="preserve">что </w:t>
      </w:r>
      <w:r w:rsidR="00002CAE" w:rsidRPr="00432F51">
        <w:t>обеспечивает</w:t>
      </w:r>
      <w:r w:rsidR="0085202E" w:rsidRPr="00432F51">
        <w:t xml:space="preserve"> </w:t>
      </w:r>
      <w:r w:rsidR="00002CAE" w:rsidRPr="00432F51">
        <w:t>разработчику</w:t>
      </w:r>
      <w:r w:rsidR="00577FF5" w:rsidRPr="00432F51">
        <w:t xml:space="preserve"> средств радиотелеметрии</w:t>
      </w:r>
      <w:r w:rsidR="00002CAE" w:rsidRPr="00432F51">
        <w:t xml:space="preserve"> широкий выбор доступных аппаратных решений, реализующих технологию, а т</w:t>
      </w:r>
      <w:r w:rsidR="00A126B1">
        <w:t xml:space="preserve">акже её непрерывное развитие и </w:t>
      </w:r>
      <w:r w:rsidR="00002CAE" w:rsidRPr="00432F51">
        <w:t>совершенствование</w:t>
      </w:r>
      <w:r w:rsidR="00840F6C" w:rsidRPr="00432F51">
        <w:t xml:space="preserve"> [2]</w:t>
      </w:r>
      <w:r w:rsidR="00002CAE" w:rsidRPr="00432F51">
        <w:t>.</w:t>
      </w:r>
    </w:p>
    <w:p w14:paraId="1ED3861C" w14:textId="733BC5DA" w:rsidR="00857278" w:rsidRDefault="00857278" w:rsidP="00701A20">
      <w:pPr>
        <w:pStyle w:val="a5"/>
        <w:spacing w:before="0" w:beforeAutospacing="0" w:after="0"/>
        <w:ind w:firstLine="709"/>
        <w:jc w:val="both"/>
      </w:pPr>
      <w:r>
        <w:t>Рассматриваемая технология</w:t>
      </w:r>
      <w:r w:rsidR="0085202E" w:rsidRPr="00432F51">
        <w:t xml:space="preserve"> </w:t>
      </w:r>
      <w:r>
        <w:t xml:space="preserve">и способ модуляции </w:t>
      </w:r>
      <w:proofErr w:type="spellStart"/>
      <w:r w:rsidRPr="00432F51">
        <w:t>LoRa</w:t>
      </w:r>
      <w:proofErr w:type="spellEnd"/>
      <w:r>
        <w:t xml:space="preserve"> характеризуется </w:t>
      </w:r>
      <w:r w:rsidR="00901471">
        <w:t>рядом преимуществ:</w:t>
      </w:r>
      <w:r>
        <w:t xml:space="preserve"> высокой чувствительностью приёмного устройства</w:t>
      </w:r>
      <w:r w:rsidRPr="00857278">
        <w:t xml:space="preserve">, </w:t>
      </w:r>
      <w:r>
        <w:t xml:space="preserve">низкой восприимчивостью к эфирному шуму и толерантностью к </w:t>
      </w:r>
      <w:r w:rsidR="00901471">
        <w:t>дрейфу</w:t>
      </w:r>
      <w:r>
        <w:t xml:space="preserve"> опорных частот, формируемых кварцем или осциллятором</w:t>
      </w:r>
      <w:r w:rsidR="00361BAA">
        <w:t xml:space="preserve"> </w:t>
      </w:r>
      <w:r w:rsidR="00361BAA" w:rsidRPr="00361BAA">
        <w:t>[3].</w:t>
      </w:r>
      <w:r>
        <w:t xml:space="preserve"> </w:t>
      </w:r>
      <w:r w:rsidR="00901471">
        <w:t>Последнее преимущество позволяет применять бюджетные формирователи опорной частоты.</w:t>
      </w:r>
    </w:p>
    <w:p w14:paraId="04253588" w14:textId="1AA1B4B8" w:rsidR="000C1B50" w:rsidRDefault="00361BAA" w:rsidP="00701A20">
      <w:pPr>
        <w:pStyle w:val="a5"/>
        <w:spacing w:before="0" w:beforeAutospacing="0" w:after="0"/>
        <w:ind w:firstLine="709"/>
        <w:jc w:val="both"/>
      </w:pPr>
      <w:r>
        <w:t>Все эти преимущества д</w:t>
      </w:r>
      <w:r w:rsidR="00857278">
        <w:t>остига</w:t>
      </w:r>
      <w:r>
        <w:t>ются</w:t>
      </w:r>
      <w:r w:rsidR="00857278">
        <w:t xml:space="preserve"> за счёт двух основных особенностей построения сигнально-кодовой конструкции:</w:t>
      </w:r>
    </w:p>
    <w:p w14:paraId="426CD0D1" w14:textId="5EF565BB" w:rsidR="00857278" w:rsidRPr="00901471" w:rsidRDefault="00857278" w:rsidP="00701A20">
      <w:pPr>
        <w:pStyle w:val="a5"/>
        <w:spacing w:before="0" w:beforeAutospacing="0" w:after="0"/>
        <w:ind w:firstLine="709"/>
        <w:jc w:val="both"/>
      </w:pPr>
      <w:r>
        <w:t>- </w:t>
      </w:r>
      <w:r>
        <w:rPr>
          <w:lang w:val="en-US"/>
        </w:rPr>
        <w:t>CSS</w:t>
      </w:r>
      <w:r w:rsidR="00901471">
        <w:t xml:space="preserve"> – алгоритм линейной широкополосной частотной модуляции;</w:t>
      </w:r>
    </w:p>
    <w:p w14:paraId="78E9BFA1" w14:textId="074C9918" w:rsidR="00857278" w:rsidRPr="00901471" w:rsidRDefault="00857278" w:rsidP="00701A20">
      <w:pPr>
        <w:pStyle w:val="a5"/>
        <w:spacing w:before="0" w:beforeAutospacing="0" w:after="0"/>
        <w:ind w:firstLine="709"/>
        <w:jc w:val="both"/>
      </w:pPr>
      <w:r w:rsidRPr="00901471">
        <w:t>-</w:t>
      </w:r>
      <w:r>
        <w:rPr>
          <w:lang w:val="en-US"/>
        </w:rPr>
        <w:t> FEC</w:t>
      </w:r>
      <w:r w:rsidR="00901471">
        <w:t xml:space="preserve"> – алгоритм исправления ошибок, интегрированный на физическом уровне (на этапе формирования сигнально-кодовых конструкций).</w:t>
      </w:r>
    </w:p>
    <w:p w14:paraId="09630153" w14:textId="46CF5272" w:rsidR="00857278" w:rsidRDefault="00901471" w:rsidP="00701A20">
      <w:pPr>
        <w:pStyle w:val="a5"/>
        <w:spacing w:before="0" w:beforeAutospacing="0" w:after="0"/>
        <w:ind w:firstLine="709"/>
        <w:jc w:val="both"/>
      </w:pPr>
      <w:r>
        <w:t>В отличие от аналогичных технологий беспроводной связи, использующих различные вариации частотной модуляции, для корректной работы которых уровень сигнала на входе приёмника должен быть на несколько децибел в</w:t>
      </w:r>
      <w:r w:rsidR="009077F3">
        <w:t>ыше уровня эфирного шума,</w:t>
      </w:r>
      <w:r>
        <w:t xml:space="preserve"> </w:t>
      </w:r>
      <w:proofErr w:type="spellStart"/>
      <w:r w:rsidRPr="00432F51">
        <w:t>LoRa</w:t>
      </w:r>
      <w:proofErr w:type="spellEnd"/>
      <w:r w:rsidR="009077F3">
        <w:t xml:space="preserve"> позволяет безошибочно </w:t>
      </w:r>
      <w:proofErr w:type="spellStart"/>
      <w:r w:rsidR="009077F3">
        <w:t>демодулировать</w:t>
      </w:r>
      <w:proofErr w:type="spellEnd"/>
      <w:r w:rsidR="009077F3">
        <w:t xml:space="preserve"> сигнал, принимаемый с уровнем в 100 раз ниже шума (около 20 дБ).</w:t>
      </w:r>
    </w:p>
    <w:p w14:paraId="1A9AC94A" w14:textId="3112822B" w:rsidR="009077F3" w:rsidRPr="00857278" w:rsidRDefault="009077F3" w:rsidP="00701A20">
      <w:pPr>
        <w:pStyle w:val="a5"/>
        <w:spacing w:before="0" w:beforeAutospacing="0" w:after="0"/>
        <w:ind w:firstLine="709"/>
        <w:jc w:val="both"/>
      </w:pPr>
      <w:r>
        <w:t xml:space="preserve">Обеспечиваемый </w:t>
      </w:r>
      <w:proofErr w:type="spellStart"/>
      <w:r w:rsidRPr="00432F51">
        <w:t>LoRa</w:t>
      </w:r>
      <w:proofErr w:type="spellEnd"/>
      <w:r>
        <w:t xml:space="preserve"> физический уровень </w:t>
      </w:r>
      <w:proofErr w:type="spellStart"/>
      <w:r>
        <w:t>радиоинтерфейса</w:t>
      </w:r>
      <w:proofErr w:type="spellEnd"/>
      <w:r>
        <w:t xml:space="preserve"> позволяет применять его для построения различных моделей сетевого взаимодействия: </w:t>
      </w:r>
      <w:proofErr w:type="spellStart"/>
      <w:r w:rsidRPr="009077F3">
        <w:t>Mesh</w:t>
      </w:r>
      <w:proofErr w:type="spellEnd"/>
      <w:r>
        <w:t xml:space="preserve"> сеть, точка-точка, точка-</w:t>
      </w:r>
      <w:proofErr w:type="spellStart"/>
      <w:r>
        <w:t>многоточка</w:t>
      </w:r>
      <w:proofErr w:type="spellEnd"/>
      <w:r>
        <w:t xml:space="preserve"> с логическим делением на виртуальные подсети </w:t>
      </w:r>
      <w:r w:rsidRPr="009077F3">
        <w:t>[2].</w:t>
      </w:r>
    </w:p>
    <w:p w14:paraId="1E788DD6" w14:textId="1FAC84A2" w:rsidR="00C420A3" w:rsidRDefault="00AE6288" w:rsidP="00857278">
      <w:pPr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r w:rsidRPr="00701A20">
        <w:rPr>
          <w:rFonts w:ascii="Times New Roman" w:eastAsiaTheme="minorEastAsia" w:hAnsi="Times New Roman"/>
          <w:sz w:val="24"/>
          <w:szCs w:val="24"/>
        </w:rPr>
        <w:t>Высокая устойчивость к помехам и точность временной синхронизации радиосигнала достигается за счёт его частотной избыточности и узкой корреляционной функции.</w:t>
      </w:r>
    </w:p>
    <w:p w14:paraId="2CE7DA0D" w14:textId="2C9CD7CB" w:rsidR="0082359A" w:rsidRDefault="0082359A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Синхронизация передатчика и приёмника определяет границы передачи-приёма целых блоков данных и отдельных символов. Технология передачи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использует асинхронный режим, в котором передатчик может начать отправку радиосигнала в любой </w:t>
      </w:r>
      <w:r w:rsidRPr="0049324B">
        <w:rPr>
          <w:rFonts w:ascii="Times New Roman" w:eastAsia="Calibri" w:hAnsi="Times New Roman"/>
          <w:sz w:val="24"/>
          <w:szCs w:val="24"/>
          <w:lang w:eastAsia="en-US"/>
        </w:rPr>
        <w:lastRenderedPageBreak/>
        <w:t>момент времени. Для обнаружения активности передатчика и выполнения символьной синхронизации приёмник использует преамбулу, содержащую последовательность символов.</w:t>
      </w:r>
    </w:p>
    <w:p w14:paraId="180F58CC" w14:textId="0C7D0709" w:rsidR="00CC11FD" w:rsidRDefault="00CC11FD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От продолжительности преамбулы зависит время, в течение которого приёмное устройство находится в энергосберегающем режиме. Настраиваемый период преамбулы должен быть не менее суммы двух периодов поиска преамбулы и времени нахождения приёмника в состоянии энергосбережения</w:t>
      </w:r>
      <w:r w:rsidR="004E0024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33838B70" w14:textId="04FE0DE5" w:rsidR="004E0024" w:rsidRDefault="004E0024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После отправки преамбулы последовательно передаются байт синхронизации и полезная нагрузка, состоящая от одного до восьми байт.</w:t>
      </w:r>
    </w:p>
    <w:p w14:paraId="2167C3AA" w14:textId="3240C6EC" w:rsidR="004E0024" w:rsidRDefault="004E0024" w:rsidP="0082359A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Байт синхронизации также определяет принадлежность следующего за ним блока данный: 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>публичный (0x34), приватный (0x12) или индивидуальный</w:t>
      </w:r>
      <w:r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1C4F6330" w14:textId="579CDD45" w:rsidR="00CC11FD" w:rsidRDefault="004E0024" w:rsidP="00CC11F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Другим, не менее важным параметром технологии </w:t>
      </w:r>
      <w:proofErr w:type="spellStart"/>
      <w:r>
        <w:rPr>
          <w:rFonts w:ascii="Times New Roman" w:eastAsia="Calibri" w:hAnsi="Times New Roman"/>
          <w:sz w:val="24"/>
          <w:szCs w:val="24"/>
          <w:lang w:val="en-US" w:eastAsia="en-US"/>
        </w:rPr>
        <w:t>LoRa</w:t>
      </w:r>
      <w:proofErr w:type="spellEnd"/>
      <w:r w:rsidR="00511A69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является коэффициент расширения спектра 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>(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). </w:t>
      </w:r>
      <w:r>
        <w:rPr>
          <w:rFonts w:ascii="Times New Roman" w:eastAsia="Calibri" w:hAnsi="Times New Roman"/>
          <w:sz w:val="24"/>
          <w:szCs w:val="24"/>
          <w:lang w:eastAsia="en-US"/>
        </w:rPr>
        <w:t>От этого коэффициента зависит время, затрачиваемое на передачу одного символа данных.</w:t>
      </w:r>
    </w:p>
    <w:p w14:paraId="79476935" w14:textId="76FF3346" w:rsidR="004E0024" w:rsidRPr="004E0024" w:rsidRDefault="004E0024" w:rsidP="00CC11FD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E0024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может принимать значения от </w:t>
      </w:r>
      <w:r w:rsidR="00462B38">
        <w:rPr>
          <w:rFonts w:ascii="Times New Roman" w:eastAsia="Calibri" w:hAnsi="Times New Roman"/>
          <w:sz w:val="24"/>
          <w:szCs w:val="24"/>
          <w:lang w:eastAsia="en-US"/>
        </w:rPr>
        <w:t>7</w:t>
      </w:r>
      <w:bookmarkStart w:id="0" w:name="_GoBack"/>
      <w:bookmarkEnd w:id="0"/>
      <w:r>
        <w:rPr>
          <w:rFonts w:ascii="Times New Roman" w:eastAsia="Calibri" w:hAnsi="Times New Roman"/>
          <w:sz w:val="24"/>
          <w:szCs w:val="24"/>
          <w:lang w:eastAsia="en-US"/>
        </w:rPr>
        <w:t xml:space="preserve"> до 12.</w:t>
      </w:r>
      <w:proofErr w:type="gramEnd"/>
      <w:r>
        <w:rPr>
          <w:rFonts w:ascii="Times New Roman" w:eastAsia="Calibri" w:hAnsi="Times New Roman"/>
          <w:sz w:val="24"/>
          <w:szCs w:val="24"/>
          <w:lang w:eastAsia="en-US"/>
        </w:rPr>
        <w:t xml:space="preserve"> Чем больше значение коэффициента</w:t>
      </w:r>
      <w:r w:rsidR="00511A69">
        <w:rPr>
          <w:rFonts w:ascii="Times New Roman" w:eastAsia="Calibri" w:hAnsi="Times New Roman"/>
          <w:sz w:val="24"/>
          <w:szCs w:val="24"/>
          <w:lang w:eastAsia="en-US"/>
        </w:rPr>
        <w:t>,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тем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лучше помехозащищённость предаваемого сигнала, но как следствие ниже скорость передачи.</w:t>
      </w:r>
    </w:p>
    <w:p w14:paraId="42A83083" w14:textId="201491FC" w:rsidR="00026CB9" w:rsidRPr="00432F51" w:rsidRDefault="00B51F39" w:rsidP="00B51F39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На Рисунке 1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представлен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сигнал с </w:t>
      </w:r>
      <w:r w:rsidR="009D373F" w:rsidRPr="009D373F">
        <w:rPr>
          <w:rFonts w:ascii="Times New Roman" w:eastAsia="Calibri" w:hAnsi="Times New Roman"/>
          <w:sz w:val="24"/>
          <w:szCs w:val="24"/>
          <w:lang w:val="en-US" w:eastAsia="en-US"/>
        </w:rPr>
        <w:t>CSS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модуляцией </w:t>
      </w:r>
      <w:r w:rsidR="009D373F">
        <w:rPr>
          <w:rFonts w:ascii="Times New Roman" w:eastAsia="Calibri" w:hAnsi="Times New Roman"/>
          <w:sz w:val="24"/>
          <w:szCs w:val="24"/>
          <w:lang w:eastAsia="en-US"/>
        </w:rPr>
        <w:t>на амплитудно-временной шкале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, а на Рисунке 2 и Рисунке 3 показан его спектр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при различных значениях коэффициента расширения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[4].</w:t>
      </w:r>
    </w:p>
    <w:p w14:paraId="4641EEB6" w14:textId="77777777" w:rsidR="00E63880" w:rsidRPr="00C420A3" w:rsidRDefault="00E63880" w:rsidP="00701A2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7912C7" w14:textId="77777777" w:rsidR="00EE2B41" w:rsidRDefault="00C420A3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A72CB7F" wp14:editId="5C0D43D6">
            <wp:extent cx="5760000" cy="3569711"/>
            <wp:effectExtent l="0" t="0" r="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2A65DF93" w:rsidR="00C420A3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1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–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Сигнал ЛЧМ</w:t>
      </w:r>
      <w:r w:rsidR="0082359A">
        <w:rPr>
          <w:rFonts w:ascii="Times New Roman" w:eastAsia="Calibri" w:hAnsi="Times New Roman"/>
          <w:sz w:val="24"/>
          <w:szCs w:val="24"/>
          <w:lang w:eastAsia="en-US"/>
        </w:rPr>
        <w:t xml:space="preserve"> (</w:t>
      </w:r>
      <w:r w:rsidR="0082359A" w:rsidRPr="0082359A">
        <w:rPr>
          <w:rFonts w:ascii="Times New Roman" w:eastAsia="Calibri" w:hAnsi="Times New Roman"/>
          <w:sz w:val="24"/>
          <w:szCs w:val="24"/>
          <w:lang w:eastAsia="en-US"/>
        </w:rPr>
        <w:t>CSS</w:t>
      </w:r>
      <w:r w:rsidR="0082359A">
        <w:rPr>
          <w:rFonts w:ascii="Times New Roman" w:eastAsia="Calibri" w:hAnsi="Times New Roman"/>
          <w:sz w:val="24"/>
          <w:szCs w:val="24"/>
          <w:lang w:eastAsia="en-US"/>
        </w:rPr>
        <w:t>)</w:t>
      </w:r>
    </w:p>
    <w:p w14:paraId="0C0F50D4" w14:textId="77777777" w:rsidR="00432F51" w:rsidRPr="00C420A3" w:rsidRDefault="00432F51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CDB539" w14:textId="77777777" w:rsidR="00C420A3" w:rsidRP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135F76DE" wp14:editId="0E31E77D">
            <wp:extent cx="5760000" cy="3072342"/>
            <wp:effectExtent l="0" t="0" r="0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2940D0D5" w:rsidR="00C420A3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2. –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ЛЧМ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спектр при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SF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=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7</w:t>
      </w:r>
    </w:p>
    <w:p w14:paraId="6037B574" w14:textId="77777777" w:rsidR="00C420A3" w:rsidRPr="00C420A3" w:rsidRDefault="00C420A3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13637544">
            <wp:extent cx="5760000" cy="3074298"/>
            <wp:effectExtent l="0" t="0" r="0" b="0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365D02CA" w:rsidR="00E63880" w:rsidRPr="00432F51" w:rsidRDefault="00E63880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3. – </w:t>
      </w:r>
      <w:r w:rsidR="00750D28" w:rsidRPr="00750D28">
        <w:rPr>
          <w:rFonts w:ascii="Times New Roman" w:eastAsia="Calibri" w:hAnsi="Times New Roman"/>
          <w:sz w:val="24"/>
          <w:szCs w:val="24"/>
          <w:lang w:eastAsia="en-US"/>
        </w:rPr>
        <w:t xml:space="preserve">ЛЧМ спектр при SF =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12</w:t>
      </w:r>
    </w:p>
    <w:p w14:paraId="177E4CB5" w14:textId="77777777" w:rsidR="00E63880" w:rsidRPr="00C420A3" w:rsidRDefault="00E63880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915FE5D" w14:textId="71E8ECE2" w:rsidR="00C420A3" w:rsidRDefault="00B51F39" w:rsidP="00B51F39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На Рисунках 4 и 5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продемонстрирована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9D373F" w:rsidRPr="009D373F">
        <w:rPr>
          <w:rFonts w:ascii="Times New Roman" w:eastAsia="Calibri" w:hAnsi="Times New Roman"/>
          <w:sz w:val="24"/>
          <w:szCs w:val="24"/>
          <w:lang w:eastAsia="en-US"/>
        </w:rPr>
        <w:t>работа</w:t>
      </w:r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детектора в условиях белого </w:t>
      </w:r>
      <w:proofErr w:type="spellStart"/>
      <w:r w:rsidRPr="009D373F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9D373F">
        <w:rPr>
          <w:rFonts w:ascii="Times New Roman" w:eastAsia="Calibri" w:hAnsi="Times New Roman"/>
          <w:sz w:val="24"/>
          <w:szCs w:val="24"/>
          <w:lang w:eastAsia="en-US"/>
        </w:rPr>
        <w:t xml:space="preserve"> шума.</w:t>
      </w:r>
    </w:p>
    <w:p w14:paraId="2AF1015F" w14:textId="77777777" w:rsidR="000A42CD" w:rsidRPr="00C420A3" w:rsidRDefault="000A42CD" w:rsidP="00B51F3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CBF087" w14:textId="77777777" w:rsid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6889FCE1" wp14:editId="466F39CE">
            <wp:extent cx="4680000" cy="2632946"/>
            <wp:effectExtent l="0" t="0" r="6350" b="0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432F51" w:rsidRDefault="00A8056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</w:t>
      </w:r>
      <w:r w:rsidR="00924875" w:rsidRPr="00432F51">
        <w:rPr>
          <w:rFonts w:ascii="Times New Roman" w:eastAsia="Calibri" w:hAnsi="Times New Roman"/>
          <w:sz w:val="24"/>
          <w:szCs w:val="24"/>
          <w:lang w:eastAsia="en-US"/>
        </w:rPr>
        <w:t>4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. – Исходный сигнал в условиях белого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шума</w:t>
      </w:r>
    </w:p>
    <w:p w14:paraId="04D048E1" w14:textId="77777777" w:rsidR="00C420A3" w:rsidRPr="00C420A3" w:rsidRDefault="00C420A3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ABC04B1" wp14:editId="0054A36A">
            <wp:extent cx="5760000" cy="3239493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432F51" w:rsidRDefault="00A8056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5. – </w:t>
      </w:r>
      <w:r w:rsidR="007722C1" w:rsidRPr="00432F51">
        <w:rPr>
          <w:rFonts w:ascii="Times New Roman" w:eastAsia="Calibri" w:hAnsi="Times New Roman"/>
          <w:sz w:val="24"/>
          <w:szCs w:val="24"/>
          <w:lang w:eastAsia="en-US"/>
        </w:rPr>
        <w:t>Функция принятия решения</w:t>
      </w:r>
    </w:p>
    <w:p w14:paraId="08E28A52" w14:textId="77777777" w:rsidR="00432F51" w:rsidRDefault="00432F51" w:rsidP="00701A20">
      <w:pPr>
        <w:pStyle w:val="a5"/>
        <w:spacing w:before="0" w:beforeAutospacing="0" w:after="0"/>
        <w:ind w:firstLine="709"/>
        <w:jc w:val="both"/>
      </w:pPr>
    </w:p>
    <w:p w14:paraId="6558EB6F" w14:textId="77777777" w:rsidR="0049324B" w:rsidRDefault="00005103" w:rsidP="00701A20">
      <w:pPr>
        <w:pStyle w:val="a5"/>
        <w:spacing w:before="0" w:beforeAutospacing="0" w:after="0"/>
        <w:ind w:firstLine="709"/>
        <w:jc w:val="both"/>
      </w:pPr>
      <w:r w:rsidRPr="00432F51">
        <w:t>В ходе с</w:t>
      </w:r>
      <w:r w:rsidR="008E73EE" w:rsidRPr="00432F51">
        <w:t>равнительн</w:t>
      </w:r>
      <w:r w:rsidRPr="00432F51">
        <w:t>ого</w:t>
      </w:r>
      <w:r w:rsidR="008E73EE" w:rsidRPr="00432F51">
        <w:t xml:space="preserve"> анализ</w:t>
      </w:r>
      <w:r w:rsidRPr="00432F51">
        <w:t>а</w:t>
      </w:r>
      <w:r w:rsidR="008E73EE" w:rsidRPr="00432F51">
        <w:t xml:space="preserve"> доступ</w:t>
      </w:r>
      <w:r w:rsidR="0085202E" w:rsidRPr="00432F51">
        <w:t xml:space="preserve">ных аппаратных </w:t>
      </w:r>
      <w:r w:rsidRPr="00432F51">
        <w:t>решений</w:t>
      </w:r>
      <w:r w:rsidR="0085202E" w:rsidRPr="00432F51">
        <w:t xml:space="preserve"> для реа</w:t>
      </w:r>
      <w:r w:rsidR="008E73EE" w:rsidRPr="00432F51">
        <w:t xml:space="preserve">лизации </w:t>
      </w:r>
      <w:proofErr w:type="spellStart"/>
      <w:r w:rsidRPr="00432F51">
        <w:t>LoRa</w:t>
      </w:r>
      <w:proofErr w:type="spellEnd"/>
      <w:r w:rsidRPr="00432F51">
        <w:t xml:space="preserve"> </w:t>
      </w:r>
      <w:r w:rsidR="008E73EE" w:rsidRPr="00432F51">
        <w:t xml:space="preserve">радиолинии </w:t>
      </w:r>
      <w:r w:rsidRPr="00432F51">
        <w:t>р</w:t>
      </w:r>
      <w:r w:rsidR="008E73EE" w:rsidRPr="00432F51">
        <w:t xml:space="preserve">ассмотрены </w:t>
      </w:r>
      <w:r w:rsidRPr="00432F51">
        <w:t>наиболее  распространённые микросхемы</w:t>
      </w:r>
      <w:r w:rsidR="008E73EE" w:rsidRPr="00432F51">
        <w:t xml:space="preserve"> </w:t>
      </w:r>
      <w:r w:rsidRPr="00432F51">
        <w:t xml:space="preserve">от ведущих </w:t>
      </w:r>
      <w:proofErr w:type="spellStart"/>
      <w:r w:rsidRPr="00432F51">
        <w:t>производитлей</w:t>
      </w:r>
      <w:proofErr w:type="spellEnd"/>
      <w:r w:rsidRPr="00432F51">
        <w:t>:</w:t>
      </w:r>
      <w:r w:rsidR="008E73EE" w:rsidRPr="00432F51">
        <w:t xml:space="preserve"> «</w:t>
      </w:r>
      <w:proofErr w:type="spellStart"/>
      <w:r w:rsidR="008E73EE" w:rsidRPr="00432F51">
        <w:t>Analog</w:t>
      </w:r>
      <w:proofErr w:type="spellEnd"/>
      <w:r w:rsidR="008E73EE" w:rsidRPr="00432F51">
        <w:t xml:space="preserve"> </w:t>
      </w:r>
      <w:proofErr w:type="spellStart"/>
      <w:r w:rsidR="008E73EE" w:rsidRPr="00432F51">
        <w:t>Device</w:t>
      </w:r>
      <w:proofErr w:type="spellEnd"/>
      <w:r w:rsidR="008E73EE" w:rsidRPr="00432F51">
        <w:t>»,</w:t>
      </w:r>
      <w:r w:rsidR="000C1B50" w:rsidRPr="00432F51">
        <w:t xml:space="preserve"> </w:t>
      </w:r>
      <w:r w:rsidR="008E73EE" w:rsidRPr="00432F51">
        <w:t>«</w:t>
      </w:r>
      <w:proofErr w:type="spellStart"/>
      <w:r w:rsidR="008E73EE" w:rsidRPr="00432F51">
        <w:t>Maxim</w:t>
      </w:r>
      <w:proofErr w:type="spellEnd"/>
      <w:r w:rsidR="008E73EE" w:rsidRPr="00432F51">
        <w:t>», «</w:t>
      </w:r>
      <w:proofErr w:type="spellStart"/>
      <w:r w:rsidR="008E73EE" w:rsidRPr="00432F51">
        <w:t>Microchip</w:t>
      </w:r>
      <w:proofErr w:type="spellEnd"/>
      <w:r w:rsidR="008E73EE" w:rsidRPr="00432F51">
        <w:t xml:space="preserve">», «RF </w:t>
      </w:r>
      <w:proofErr w:type="spellStart"/>
      <w:r w:rsidR="008E73EE" w:rsidRPr="00432F51">
        <w:t>Monolithics</w:t>
      </w:r>
      <w:proofErr w:type="spellEnd"/>
      <w:r w:rsidR="008E73EE" w:rsidRPr="00432F51">
        <w:t xml:space="preserve"> </w:t>
      </w:r>
      <w:proofErr w:type="spellStart"/>
      <w:r w:rsidR="008E73EE" w:rsidRPr="00432F51">
        <w:t>Inc</w:t>
      </w:r>
      <w:proofErr w:type="spellEnd"/>
      <w:r w:rsidR="008E73EE" w:rsidRPr="00432F51">
        <w:t>.», «</w:t>
      </w:r>
      <w:proofErr w:type="spellStart"/>
      <w:r w:rsidR="008E73EE" w:rsidRPr="00432F51">
        <w:t>Semtech</w:t>
      </w:r>
      <w:proofErr w:type="spellEnd"/>
      <w:r w:rsidR="008E73EE" w:rsidRPr="00432F51">
        <w:t>»</w:t>
      </w:r>
      <w:r w:rsidR="0049324B">
        <w:t>.</w:t>
      </w:r>
    </w:p>
    <w:p w14:paraId="0B64C249" w14:textId="1F4CE3A3" w:rsidR="0085202E" w:rsidRPr="00432F51" w:rsidRDefault="00005103" w:rsidP="00701A20">
      <w:pPr>
        <w:pStyle w:val="a5"/>
        <w:spacing w:before="0" w:beforeAutospacing="0" w:after="0"/>
        <w:ind w:firstLine="709"/>
        <w:jc w:val="both"/>
      </w:pPr>
      <w:r w:rsidRPr="00432F51">
        <w:t>В результате сделан</w:t>
      </w:r>
      <w:r w:rsidR="008E73EE" w:rsidRPr="00432F51">
        <w:t xml:space="preserve"> вывод о том, что наиболее </w:t>
      </w:r>
      <w:r w:rsidRPr="00432F51">
        <w:t>оптимальными по критерию отношения цена/функционал являются</w:t>
      </w:r>
      <w:r w:rsidR="0085202E" w:rsidRPr="00432F51">
        <w:t xml:space="preserve"> </w:t>
      </w:r>
      <w:r w:rsidRPr="00432F51">
        <w:t>микросхемы приёмопередатчиков компании «</w:t>
      </w:r>
      <w:proofErr w:type="spellStart"/>
      <w:r w:rsidRPr="00432F51">
        <w:t>Semtech</w:t>
      </w:r>
      <w:proofErr w:type="spellEnd"/>
      <w:r w:rsidRPr="00432F51">
        <w:t>» и их аналоги</w:t>
      </w:r>
      <w:r w:rsidR="0085202E" w:rsidRPr="00432F51">
        <w:t>, построенные с исполь</w:t>
      </w:r>
      <w:r w:rsidR="008E73EE" w:rsidRPr="00432F51">
        <w:t>зованием гибридных технологий и</w:t>
      </w:r>
      <w:r w:rsidR="000C1B50" w:rsidRPr="00432F51">
        <w:t xml:space="preserve"> </w:t>
      </w:r>
      <w:r w:rsidR="008E73EE" w:rsidRPr="00432F51">
        <w:t xml:space="preserve">имеющие в </w:t>
      </w:r>
      <w:r w:rsidRPr="00432F51">
        <w:t>своём</w:t>
      </w:r>
      <w:r w:rsidR="008E73EE" w:rsidRPr="00432F51">
        <w:t xml:space="preserve"> составе модем</w:t>
      </w:r>
      <w:r w:rsidRPr="00432F51">
        <w:t xml:space="preserve"> и встроенный усилитель мощности.</w:t>
      </w:r>
      <w:r w:rsidR="000C1B50" w:rsidRPr="00432F51">
        <w:t xml:space="preserve"> </w:t>
      </w:r>
    </w:p>
    <w:p w14:paraId="417BF937" w14:textId="4805B10D" w:rsidR="008E73EE" w:rsidRPr="00432F51" w:rsidRDefault="008E73EE" w:rsidP="00701A20">
      <w:pPr>
        <w:pStyle w:val="a5"/>
        <w:spacing w:before="0" w:beforeAutospacing="0" w:after="0"/>
        <w:ind w:firstLine="709"/>
        <w:jc w:val="both"/>
      </w:pPr>
      <w:r w:rsidRPr="00432F51">
        <w:t xml:space="preserve">Эти </w:t>
      </w:r>
      <w:r w:rsidR="00005103" w:rsidRPr="00432F51">
        <w:t>микросхемы</w:t>
      </w:r>
      <w:r w:rsidRPr="00432F51">
        <w:t xml:space="preserve"> имеют большую базу данных программного обеспечения с открытым </w:t>
      </w:r>
      <w:r w:rsidR="00005103" w:rsidRPr="00432F51">
        <w:t xml:space="preserve">исходным </w:t>
      </w:r>
      <w:r w:rsidRPr="00432F51">
        <w:t xml:space="preserve">кодом для разработки приложений. Диапазон рабочих частот включает </w:t>
      </w:r>
      <w:r w:rsidR="0085202E" w:rsidRPr="00432F51">
        <w:t>частоты</w:t>
      </w:r>
      <w:r w:rsidRPr="00432F51">
        <w:t xml:space="preserve"> 137 – 175 МГц, 410 – 525 МГц, 862 – 1020 МГц. Имеется возможность выбора видов модуляции и кодовых</w:t>
      </w:r>
      <w:r w:rsidRPr="0085202E">
        <w:rPr>
          <w:sz w:val="28"/>
          <w:szCs w:val="28"/>
        </w:rPr>
        <w:t xml:space="preserve"> </w:t>
      </w:r>
      <w:r w:rsidRPr="00432F51">
        <w:t xml:space="preserve">конструкций. Используются стандартные </w:t>
      </w:r>
      <w:r w:rsidR="00E003A4" w:rsidRPr="00432F51">
        <w:t>типы</w:t>
      </w:r>
      <w:r w:rsidRPr="00432F51">
        <w:t xml:space="preserve"> последовательных интерфейсов. </w:t>
      </w:r>
    </w:p>
    <w:p w14:paraId="05361D31" w14:textId="64D5080A" w:rsidR="000C1B50" w:rsidRPr="000C1B50" w:rsidRDefault="000C1B50" w:rsidP="00701A20">
      <w:pPr>
        <w:pStyle w:val="a5"/>
        <w:tabs>
          <w:tab w:val="left" w:pos="1691"/>
        </w:tabs>
        <w:spacing w:before="0" w:beforeAutospacing="0" w:after="0"/>
        <w:ind w:firstLine="709"/>
        <w:jc w:val="both"/>
        <w:rPr>
          <w:sz w:val="28"/>
          <w:szCs w:val="28"/>
        </w:rPr>
      </w:pPr>
      <w:r w:rsidRPr="00432F51">
        <w:t xml:space="preserve">Экспериментальные радиолинии испытаны </w:t>
      </w:r>
      <w:r w:rsidR="00BF54AF" w:rsidRPr="00432F51">
        <w:t xml:space="preserve">на </w:t>
      </w:r>
      <w:r w:rsidR="00AF6DC8" w:rsidRPr="00432F51">
        <w:t>микросхемах</w:t>
      </w:r>
      <w:r w:rsidR="00BF54AF" w:rsidRPr="00432F51">
        <w:t xml:space="preserve"> SX1276 </w:t>
      </w:r>
      <w:r w:rsidRPr="00432F51">
        <w:t xml:space="preserve">с параметрами, </w:t>
      </w:r>
      <w:r w:rsidR="00ED77AE" w:rsidRPr="00432F51">
        <w:t>рассчитанными</w:t>
      </w:r>
      <w:r w:rsidRPr="00432F51">
        <w:t xml:space="preserve"> с использованием </w:t>
      </w:r>
      <w:r w:rsidR="00AF6DC8" w:rsidRPr="00432F51">
        <w:t>фирменного ПО</w:t>
      </w:r>
      <w:r w:rsidRPr="00432F51">
        <w:t xml:space="preserve"> производителя </w:t>
      </w:r>
      <w:r w:rsidR="00AF6DC8" w:rsidRPr="00432F51">
        <w:t xml:space="preserve">SX1276 </w:t>
      </w:r>
      <w:r w:rsidRPr="00432F51">
        <w:t>«</w:t>
      </w:r>
      <w:proofErr w:type="spellStart"/>
      <w:r w:rsidRPr="00432F51">
        <w:t>Semtech</w:t>
      </w:r>
      <w:proofErr w:type="spellEnd"/>
      <w:r w:rsidR="00AF6DC8" w:rsidRPr="00432F51">
        <w:t xml:space="preserve"> </w:t>
      </w:r>
      <w:r w:rsidR="00AF6DC8" w:rsidRPr="00432F51">
        <w:rPr>
          <w:lang w:val="en-US"/>
        </w:rPr>
        <w:lastRenderedPageBreak/>
        <w:t>Calculator</w:t>
      </w:r>
      <w:r w:rsidRPr="00432F51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0C1B50">
        <w:rPr>
          <w:sz w:val="28"/>
          <w:szCs w:val="28"/>
        </w:rPr>
        <w:t xml:space="preserve"> </w:t>
      </w:r>
    </w:p>
    <w:p w14:paraId="1BA713F1" w14:textId="77777777" w:rsidR="00AF6DC8" w:rsidRDefault="00AF6DC8" w:rsidP="00701A20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080A9E05" w14:textId="5EB0C240" w:rsidR="000C1B50" w:rsidRPr="00432F51" w:rsidRDefault="000C1B50" w:rsidP="00701A20">
      <w:pPr>
        <w:pStyle w:val="a5"/>
        <w:spacing w:before="0" w:beforeAutospacing="0" w:after="0"/>
        <w:jc w:val="center"/>
      </w:pPr>
      <w:r w:rsidRPr="00432F51">
        <w:t>Таблица 1</w:t>
      </w:r>
      <w:r w:rsidR="00ED77AE" w:rsidRPr="00432F51">
        <w:t>.</w:t>
      </w:r>
      <w:r w:rsidRPr="00432F51">
        <w:t xml:space="preserve"> – Расчётные параметры экспериментальной радиолинии</w:t>
      </w:r>
    </w:p>
    <w:p w14:paraId="5BA25E05" w14:textId="77777777" w:rsidR="00ED77AE" w:rsidRPr="000C1B50" w:rsidRDefault="00ED77AE" w:rsidP="00701A20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 xml:space="preserve">52 – </w:t>
            </w:r>
            <w:proofErr w:type="gramStart"/>
            <w:r w:rsidRPr="000C1B50">
              <w:t>зарезервирован</w:t>
            </w:r>
            <w:proofErr w:type="gramEnd"/>
            <w:r w:rsidRPr="000C1B50">
              <w:t xml:space="preserve">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701A20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701A20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701A20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701A20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630520B3" w:rsidR="00AF6DC8" w:rsidRPr="00432F51" w:rsidRDefault="000A42CD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Результаты экспериментальных прогонов тестового массива данных через экспериментальную модель радиолинии при различных комбинациях отношения сигнал/шум и коэффициентах расширения спектра представлены в Таблице 2.</w:t>
      </w:r>
    </w:p>
    <w:p w14:paraId="040461F8" w14:textId="77777777" w:rsidR="00AF6DC8" w:rsidRPr="00C420A3" w:rsidRDefault="00AF6DC8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72F2343" w14:textId="51078199" w:rsidR="00AF6DC8" w:rsidRPr="00432F51" w:rsidRDefault="00AF6DC8" w:rsidP="00701A2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Таблица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 – Результаты обнаружения ошибок детектирования сигнала</w:t>
      </w:r>
    </w:p>
    <w:p w14:paraId="266895B6" w14:textId="77777777" w:rsidR="00AF6DC8" w:rsidRPr="00C420A3" w:rsidRDefault="00AF6DC8" w:rsidP="00701A2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FCF60C" w14:textId="49F35314" w:rsidR="00AF6DC8" w:rsidRDefault="00CC1EF0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C7111E" wp14:editId="37B235C3">
            <wp:extent cx="5940425" cy="228322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DF2" w14:textId="77777777" w:rsidR="00CC1EF0" w:rsidRPr="00C420A3" w:rsidRDefault="00CC1EF0" w:rsidP="00701A20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087B0819" w:rsidR="00ED77AE" w:rsidRPr="00432F51" w:rsidRDefault="002E5BC2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Вышеприведённые данные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обмена тестовым трафиком при коэффициенте расширения спектра 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равном 12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свидетельствуют о возможности корректно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й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C1EF0">
        <w:rPr>
          <w:rFonts w:ascii="Times New Roman" w:eastAsia="Calibri" w:hAnsi="Times New Roman"/>
          <w:sz w:val="24"/>
          <w:szCs w:val="24"/>
          <w:lang w:eastAsia="en-US"/>
        </w:rPr>
        <w:t>обработки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Pr="00432F51" w:rsidRDefault="00ED77AE" w:rsidP="00701A20">
      <w:pPr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lastRenderedPageBreak/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432F51" w:rsidRDefault="000C1B50" w:rsidP="00701A20">
      <w:pPr>
        <w:pStyle w:val="a5"/>
        <w:spacing w:before="0" w:beforeAutospacing="0" w:after="0"/>
        <w:ind w:firstLine="709"/>
        <w:jc w:val="both"/>
      </w:pPr>
    </w:p>
    <w:p w14:paraId="1BC46638" w14:textId="6F57837F" w:rsidR="000C1B50" w:rsidRPr="00CC1EF0" w:rsidRDefault="000C1B50" w:rsidP="00701A20">
      <w:pPr>
        <w:pStyle w:val="a5"/>
        <w:spacing w:before="0" w:beforeAutospacing="0" w:after="0"/>
        <w:jc w:val="center"/>
        <w:rPr>
          <w:b/>
          <w:sz w:val="20"/>
          <w:szCs w:val="20"/>
        </w:rPr>
      </w:pPr>
      <w:r w:rsidRPr="00CC1EF0">
        <w:rPr>
          <w:b/>
          <w:sz w:val="20"/>
          <w:szCs w:val="20"/>
        </w:rPr>
        <w:t>Литература</w:t>
      </w:r>
    </w:p>
    <w:p w14:paraId="7105F700" w14:textId="021567C2" w:rsidR="000C1B50" w:rsidRPr="00CC1EF0" w:rsidRDefault="00CC1EF0" w:rsidP="00CC1EF0">
      <w:pPr>
        <w:pStyle w:val="a5"/>
        <w:spacing w:before="0" w:beforeAutospacing="0" w:after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0A3A1FDF" wp14:editId="273FF086">
            <wp:extent cx="5940425" cy="1286918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50" w:rsidRPr="00CC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9E649" w14:textId="77777777" w:rsidR="00A16362" w:rsidRDefault="00A16362" w:rsidP="0023602F">
      <w:r>
        <w:separator/>
      </w:r>
    </w:p>
  </w:endnote>
  <w:endnote w:type="continuationSeparator" w:id="0">
    <w:p w14:paraId="2456C0CE" w14:textId="77777777" w:rsidR="00A16362" w:rsidRDefault="00A16362" w:rsidP="0023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8A8BC" w14:textId="77777777" w:rsidR="00A16362" w:rsidRDefault="00A16362" w:rsidP="0023602F">
      <w:r>
        <w:separator/>
      </w:r>
    </w:p>
  </w:footnote>
  <w:footnote w:type="continuationSeparator" w:id="0">
    <w:p w14:paraId="2D3D2CCD" w14:textId="77777777" w:rsidR="00A16362" w:rsidRDefault="00A16362" w:rsidP="0023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A"/>
    <w:rsid w:val="00002CAE"/>
    <w:rsid w:val="00005103"/>
    <w:rsid w:val="00026CB9"/>
    <w:rsid w:val="00036E82"/>
    <w:rsid w:val="00055F93"/>
    <w:rsid w:val="00073667"/>
    <w:rsid w:val="00083B5C"/>
    <w:rsid w:val="0008506A"/>
    <w:rsid w:val="00096296"/>
    <w:rsid w:val="000A42CD"/>
    <w:rsid w:val="000C1B50"/>
    <w:rsid w:val="000E2CB3"/>
    <w:rsid w:val="000F4423"/>
    <w:rsid w:val="001146C9"/>
    <w:rsid w:val="0011795B"/>
    <w:rsid w:val="001E4FB8"/>
    <w:rsid w:val="0023602F"/>
    <w:rsid w:val="00243323"/>
    <w:rsid w:val="002E5BC2"/>
    <w:rsid w:val="00361BAA"/>
    <w:rsid w:val="003F1B6C"/>
    <w:rsid w:val="00432F51"/>
    <w:rsid w:val="00462B38"/>
    <w:rsid w:val="0049324B"/>
    <w:rsid w:val="004B5D82"/>
    <w:rsid w:val="004E0024"/>
    <w:rsid w:val="00511A69"/>
    <w:rsid w:val="00574274"/>
    <w:rsid w:val="00577FF5"/>
    <w:rsid w:val="005C3B84"/>
    <w:rsid w:val="005F6CFC"/>
    <w:rsid w:val="006B6E27"/>
    <w:rsid w:val="006E129C"/>
    <w:rsid w:val="00701A20"/>
    <w:rsid w:val="00705B7D"/>
    <w:rsid w:val="00733AAE"/>
    <w:rsid w:val="00750D28"/>
    <w:rsid w:val="00766306"/>
    <w:rsid w:val="007722C1"/>
    <w:rsid w:val="007D6299"/>
    <w:rsid w:val="0082359A"/>
    <w:rsid w:val="00840F6C"/>
    <w:rsid w:val="0085202E"/>
    <w:rsid w:val="00857278"/>
    <w:rsid w:val="00875BF8"/>
    <w:rsid w:val="008E73EE"/>
    <w:rsid w:val="00901471"/>
    <w:rsid w:val="009077F3"/>
    <w:rsid w:val="00911466"/>
    <w:rsid w:val="00924875"/>
    <w:rsid w:val="00946BF3"/>
    <w:rsid w:val="0096743C"/>
    <w:rsid w:val="009D373F"/>
    <w:rsid w:val="00A126B1"/>
    <w:rsid w:val="00A16362"/>
    <w:rsid w:val="00A3183A"/>
    <w:rsid w:val="00A80568"/>
    <w:rsid w:val="00AE6288"/>
    <w:rsid w:val="00AF6DC8"/>
    <w:rsid w:val="00B51F39"/>
    <w:rsid w:val="00BB42F8"/>
    <w:rsid w:val="00BE4558"/>
    <w:rsid w:val="00BF54AF"/>
    <w:rsid w:val="00C420A3"/>
    <w:rsid w:val="00C8593C"/>
    <w:rsid w:val="00CC11FD"/>
    <w:rsid w:val="00CC1EF0"/>
    <w:rsid w:val="00CD3E8B"/>
    <w:rsid w:val="00CF18FC"/>
    <w:rsid w:val="00D60299"/>
    <w:rsid w:val="00DD6D19"/>
    <w:rsid w:val="00DE7190"/>
    <w:rsid w:val="00E003A4"/>
    <w:rsid w:val="00E63880"/>
    <w:rsid w:val="00E960FB"/>
    <w:rsid w:val="00ED77AE"/>
    <w:rsid w:val="00EE2B41"/>
    <w:rsid w:val="00EE3CCD"/>
    <w:rsid w:val="00F1114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2023-02-21T02:25:00Z</dcterms:created>
  <dcterms:modified xsi:type="dcterms:W3CDTF">2023-02-21T10:40:00Z</dcterms:modified>
</cp:coreProperties>
</file>