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E7F" w:rsidRPr="009F2AC8" w:rsidRDefault="001E6E7F" w:rsidP="001E6E7F">
      <w:pPr>
        <w:ind w:firstLine="720"/>
        <w:jc w:val="both"/>
      </w:pPr>
      <w:r w:rsidRPr="009F2AC8">
        <w:t xml:space="preserve">Операция отрицания </w:t>
      </w:r>
      <w:r>
        <w:t xml:space="preserve">(инверсии) </w:t>
      </w:r>
      <w:r w:rsidRPr="009F2AC8">
        <w:t xml:space="preserve">выполняется над одним аргументом или функцией и обозначается чертой над обозначением аргумента или функции: </w:t>
      </w:r>
      <w:r w:rsidRPr="002E2D13">
        <w:rPr>
          <w:i/>
          <w:position w:val="-4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3.15pt" o:ole="" fillcolor="window">
            <v:imagedata r:id="rId4" o:title=""/>
          </v:shape>
          <o:OLEObject Type="Embed" ProgID="Equation.3" ShapeID="_x0000_i1025" DrawAspect="Content" ObjectID="_1474264892" r:id="rId5"/>
        </w:object>
      </w:r>
      <w:r w:rsidRPr="002E2D13">
        <w:rPr>
          <w:i/>
        </w:rPr>
        <w:t xml:space="preserve">(не </w:t>
      </w:r>
      <w:r w:rsidRPr="002E2D13">
        <w:rPr>
          <w:i/>
          <w:position w:val="-4"/>
        </w:rPr>
        <w:object w:dxaOrig="220" w:dyaOrig="220">
          <v:shape id="_x0000_i1026" type="#_x0000_t75" style="width:11.25pt;height:11.25pt" o:ole="" fillcolor="window">
            <v:imagedata r:id="rId6" o:title=""/>
          </v:shape>
          <o:OLEObject Type="Embed" ProgID="Equation.3" ShapeID="_x0000_i1026" DrawAspect="Content" ObjectID="_1474264893" r:id="rId7"/>
        </w:object>
      </w:r>
      <w:r w:rsidRPr="002E2D13">
        <w:rPr>
          <w:i/>
        </w:rPr>
        <w:t>).</w:t>
      </w:r>
      <w:r w:rsidRPr="009F2AC8">
        <w:t xml:space="preserve"> Т</w:t>
      </w:r>
      <w:r w:rsidRPr="009F2AC8">
        <w:t>а</w:t>
      </w:r>
      <w:r w:rsidRPr="009F2AC8">
        <w:t>ким образом, инверсия единицы равна нулю, инверсия нуля – единице, а дво</w:t>
      </w:r>
      <w:r w:rsidRPr="009F2AC8">
        <w:t>й</w:t>
      </w:r>
      <w:r w:rsidRPr="009F2AC8">
        <w:t>ная инверсия не изменяет значения переменной:</w:t>
      </w:r>
    </w:p>
    <w:p w:rsidR="00944DDD" w:rsidRDefault="001E6E7F" w:rsidP="001E6E7F">
      <w:pPr>
        <w:jc w:val="center"/>
      </w:pPr>
      <w:r w:rsidRPr="009F2AC8">
        <w:rPr>
          <w:position w:val="-10"/>
        </w:rPr>
        <w:object w:dxaOrig="639" w:dyaOrig="420">
          <v:shape id="_x0000_i1027" type="#_x0000_t75" style="width:28.15pt;height:18.8pt" o:ole="" fillcolor="window">
            <v:imagedata r:id="rId8" o:title=""/>
          </v:shape>
          <o:OLEObject Type="Embed" ProgID="Equation.3" ShapeID="_x0000_i1027" DrawAspect="Content" ObjectID="_1474264894" r:id="rId9"/>
        </w:object>
      </w:r>
      <w:r w:rsidRPr="009F2AC8">
        <w:t xml:space="preserve"> </w:t>
      </w:r>
      <w:r w:rsidRPr="009F2AC8">
        <w:rPr>
          <w:position w:val="-10"/>
        </w:rPr>
        <w:object w:dxaOrig="639" w:dyaOrig="420">
          <v:shape id="_x0000_i1028" type="#_x0000_t75" style="width:27.55pt;height:18.15pt" o:ole="" fillcolor="window">
            <v:imagedata r:id="rId10" o:title=""/>
          </v:shape>
          <o:OLEObject Type="Embed" ProgID="Equation.3" ShapeID="_x0000_i1028" DrawAspect="Content" ObjectID="_1474264895" r:id="rId11"/>
        </w:object>
      </w:r>
      <w:r w:rsidRPr="009F2AC8">
        <w:t xml:space="preserve"> </w:t>
      </w:r>
      <w:r w:rsidRPr="009F2AC8">
        <w:rPr>
          <w:position w:val="-10"/>
        </w:rPr>
        <w:object w:dxaOrig="720" w:dyaOrig="600">
          <v:shape id="_x0000_i1029" type="#_x0000_t75" style="width:31.3pt;height:26.3pt" o:ole="" fillcolor="window">
            <v:imagedata r:id="rId12" o:title=""/>
          </v:shape>
          <o:OLEObject Type="Embed" ProgID="Equation.3" ShapeID="_x0000_i1029" DrawAspect="Content" ObjectID="_1474264896" r:id="rId13"/>
        </w:object>
      </w:r>
      <w:r w:rsidRPr="009F2AC8">
        <w:t xml:space="preserve"> </w:t>
      </w:r>
      <w:r w:rsidRPr="009F2AC8">
        <w:rPr>
          <w:position w:val="-6"/>
        </w:rPr>
        <w:object w:dxaOrig="540" w:dyaOrig="440">
          <v:shape id="_x0000_i1030" type="#_x0000_t75" style="width:26.9pt;height:21.9pt" o:ole="" fillcolor="window">
            <v:imagedata r:id="rId14" o:title=""/>
          </v:shape>
          <o:OLEObject Type="Embed" ProgID="Equation.3" ShapeID="_x0000_i1030" DrawAspect="Content" ObjectID="_1474264897" r:id="rId15"/>
        </w:object>
      </w:r>
    </w:p>
    <w:p w:rsidR="001E6E7F" w:rsidRDefault="001E6E7F" w:rsidP="001E6E7F">
      <w:pPr>
        <w:jc w:val="center"/>
      </w:pPr>
      <w:r>
        <w:object w:dxaOrig="1983" w:dyaOrig="936">
          <v:shape id="_x0000_i1035" type="#_x0000_t75" style="width:77pt;height:36.3pt" o:ole="">
            <v:imagedata r:id="rId16" o:title=""/>
          </v:shape>
          <o:OLEObject Type="Embed" ProgID="Excel.Sheet.8" ShapeID="_x0000_i1035" DrawAspect="Content" ObjectID="_1474264898" r:id="rId17"/>
        </w:object>
      </w:r>
      <w:r>
        <w:t xml:space="preserve">  </w:t>
      </w:r>
      <w:r w:rsidRPr="001E6E7F">
        <w:drawing>
          <wp:inline distT="0" distB="0" distL="0" distR="0">
            <wp:extent cx="1410280" cy="500932"/>
            <wp:effectExtent l="19050" t="0" r="0" b="0"/>
            <wp:docPr id="1" name="Рисунок 22" descr="Три уровня представления цифровых устр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Три уровня представления цифровых устройств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37981" t="8213" r="32346" b="65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280" cy="50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E7F" w:rsidRDefault="001E6E7F" w:rsidP="001E6E7F">
      <w:pPr>
        <w:jc w:val="center"/>
      </w:pPr>
    </w:p>
    <w:p w:rsidR="001E6E7F" w:rsidRDefault="001E6E7F" w:rsidP="001E6E7F">
      <w:pPr>
        <w:ind w:firstLine="708"/>
        <w:jc w:val="both"/>
        <w:rPr>
          <w:i/>
        </w:rPr>
      </w:pPr>
      <w:proofErr w:type="gramStart"/>
      <w:r w:rsidRPr="009F2AC8">
        <w:t>Дизъюнкция переменных x</w:t>
      </w:r>
      <w:r w:rsidRPr="009F2AC8">
        <w:rPr>
          <w:vertAlign w:val="subscript"/>
        </w:rPr>
        <w:t>1</w:t>
      </w:r>
      <w:r w:rsidRPr="009F2AC8">
        <w:t xml:space="preserve"> и x</w:t>
      </w:r>
      <w:r w:rsidRPr="009F2AC8">
        <w:rPr>
          <w:vertAlign w:val="subscript"/>
        </w:rPr>
        <w:t>2</w:t>
      </w:r>
      <w:r w:rsidRPr="009F2AC8">
        <w:t xml:space="preserve"> равна логической 1, если x</w:t>
      </w:r>
      <w:r w:rsidRPr="009F2AC8">
        <w:rPr>
          <w:vertAlign w:val="subscript"/>
        </w:rPr>
        <w:t>1</w:t>
      </w:r>
      <w:r w:rsidRPr="009F2AC8">
        <w:t xml:space="preserve"> или x</w:t>
      </w:r>
      <w:r w:rsidRPr="009F2AC8">
        <w:rPr>
          <w:vertAlign w:val="subscript"/>
        </w:rPr>
        <w:t>2</w:t>
      </w:r>
      <w:r w:rsidRPr="009F2AC8">
        <w:t xml:space="preserve"> ра</w:t>
      </w:r>
      <w:r w:rsidRPr="009F2AC8">
        <w:t>в</w:t>
      </w:r>
      <w:r w:rsidRPr="009F2AC8">
        <w:t>н</w:t>
      </w:r>
      <w:r>
        <w:t>ы логической единице</w:t>
      </w:r>
      <w:r w:rsidRPr="009F2AC8">
        <w:t xml:space="preserve">, откуда и возникло название логической операции </w:t>
      </w:r>
      <w:r w:rsidRPr="009F2AC8">
        <w:rPr>
          <w:i/>
        </w:rPr>
        <w:t>логическое</w:t>
      </w:r>
      <w:r w:rsidRPr="009F2AC8">
        <w:t xml:space="preserve"> ИЛИ</w:t>
      </w:r>
      <w:r w:rsidRPr="009F2AC8">
        <w:rPr>
          <w:i/>
        </w:rPr>
        <w:t>.</w:t>
      </w:r>
      <w:proofErr w:type="gramEnd"/>
      <w:r w:rsidRPr="009F2AC8">
        <w:t xml:space="preserve"> Обозначают дизъюнкцию </w:t>
      </w:r>
      <w:r w:rsidRPr="009F2AC8">
        <w:rPr>
          <w:b/>
        </w:rPr>
        <w:t>+</w:t>
      </w:r>
      <w:r w:rsidRPr="009F2AC8">
        <w:t xml:space="preserve"> или V (от </w:t>
      </w:r>
      <w:proofErr w:type="gramStart"/>
      <w:r w:rsidRPr="009F2AC8">
        <w:t>латинского</w:t>
      </w:r>
      <w:proofErr w:type="gramEnd"/>
      <w:r w:rsidRPr="009F2AC8">
        <w:t xml:space="preserve"> </w:t>
      </w:r>
      <w:proofErr w:type="spellStart"/>
      <w:r w:rsidRPr="009F2AC8">
        <w:t>Vel</w:t>
      </w:r>
      <w:proofErr w:type="spellEnd"/>
      <w:r w:rsidRPr="009F2AC8">
        <w:t xml:space="preserve"> – или): </w:t>
      </w:r>
      <w:proofErr w:type="spellStart"/>
      <w:r w:rsidRPr="002E2D13">
        <w:rPr>
          <w:i/>
        </w:rPr>
        <w:t>y</w:t>
      </w:r>
      <w:proofErr w:type="spellEnd"/>
      <w:r w:rsidRPr="002E2D13">
        <w:rPr>
          <w:i/>
        </w:rPr>
        <w:t xml:space="preserve"> = x</w:t>
      </w:r>
      <w:r w:rsidRPr="002E2D13">
        <w:rPr>
          <w:i/>
          <w:vertAlign w:val="subscript"/>
        </w:rPr>
        <w:t>1</w:t>
      </w:r>
      <w:r w:rsidRPr="002E2D13">
        <w:rPr>
          <w:i/>
        </w:rPr>
        <w:t xml:space="preserve"> + x</w:t>
      </w:r>
      <w:r w:rsidRPr="002E2D13">
        <w:rPr>
          <w:i/>
          <w:vertAlign w:val="subscript"/>
        </w:rPr>
        <w:t>2</w:t>
      </w:r>
      <w:r w:rsidRPr="009F2AC8">
        <w:t xml:space="preserve"> либо </w:t>
      </w:r>
      <w:proofErr w:type="spellStart"/>
      <w:r w:rsidRPr="002E2D13">
        <w:rPr>
          <w:i/>
        </w:rPr>
        <w:t>y</w:t>
      </w:r>
      <w:proofErr w:type="spellEnd"/>
      <w:r w:rsidRPr="002E2D13">
        <w:rPr>
          <w:i/>
        </w:rPr>
        <w:t xml:space="preserve"> = x</w:t>
      </w:r>
      <w:r w:rsidRPr="002E2D13">
        <w:rPr>
          <w:i/>
          <w:vertAlign w:val="subscript"/>
        </w:rPr>
        <w:t>1</w:t>
      </w:r>
      <w:r w:rsidRPr="002E2D13">
        <w:rPr>
          <w:i/>
        </w:rPr>
        <w:t xml:space="preserve"> </w:t>
      </w:r>
      <w:r w:rsidRPr="002E2D13">
        <w:rPr>
          <w:i/>
          <w:position w:val="-4"/>
        </w:rPr>
        <w:object w:dxaOrig="240" w:dyaOrig="220">
          <v:shape id="_x0000_i1031" type="#_x0000_t75" style="width:11.9pt;height:11.25pt" o:ole="" fillcolor="window">
            <v:imagedata r:id="rId19" o:title=""/>
          </v:shape>
          <o:OLEObject Type="Embed" ProgID="Equation.3" ShapeID="_x0000_i1031" DrawAspect="Content" ObjectID="_1474264899" r:id="rId20"/>
        </w:object>
      </w:r>
      <w:r w:rsidRPr="002E2D13">
        <w:rPr>
          <w:i/>
        </w:rPr>
        <w:t xml:space="preserve"> x</w:t>
      </w:r>
      <w:r w:rsidRPr="002E2D13">
        <w:rPr>
          <w:i/>
          <w:vertAlign w:val="subscript"/>
        </w:rPr>
        <w:t>2</w:t>
      </w:r>
      <w:r w:rsidRPr="009F2AC8">
        <w:rPr>
          <w:i/>
          <w:vertAlign w:val="subscript"/>
        </w:rPr>
        <w:t xml:space="preserve"> </w:t>
      </w:r>
      <w:r w:rsidRPr="009F2AC8">
        <w:rPr>
          <w:i/>
        </w:rPr>
        <w:t>.</w:t>
      </w:r>
    </w:p>
    <w:p w:rsidR="001E6E7F" w:rsidRDefault="001E6E7F" w:rsidP="001E6E7F">
      <w:pPr>
        <w:ind w:firstLine="708"/>
        <w:jc w:val="center"/>
      </w:pPr>
      <w:r w:rsidRPr="009F2AC8">
        <w:t xml:space="preserve">0 </w:t>
      </w:r>
      <w:r w:rsidRPr="009F2AC8">
        <w:sym w:font="Symbol" w:char="F0DA"/>
      </w:r>
      <w:r w:rsidRPr="009F2AC8">
        <w:t xml:space="preserve"> 0 = 0; 0 </w:t>
      </w:r>
      <w:r w:rsidRPr="009F2AC8">
        <w:sym w:font="Symbol" w:char="F0DA"/>
      </w:r>
      <w:r w:rsidRPr="009F2AC8">
        <w:t xml:space="preserve"> 1 = 1; 1 </w:t>
      </w:r>
      <w:r w:rsidRPr="009F2AC8">
        <w:sym w:font="Symbol" w:char="F0DA"/>
      </w:r>
      <w:r w:rsidRPr="009F2AC8">
        <w:t xml:space="preserve"> 0 = 1; 1 </w:t>
      </w:r>
      <w:r w:rsidRPr="009F2AC8">
        <w:sym w:font="Symbol" w:char="F0DA"/>
      </w:r>
      <w:r w:rsidRPr="009F2AC8">
        <w:t xml:space="preserve"> 1 = 1</w:t>
      </w:r>
    </w:p>
    <w:p w:rsidR="001E6E7F" w:rsidRDefault="001E6E7F" w:rsidP="001E6E7F">
      <w:pPr>
        <w:ind w:firstLine="708"/>
        <w:jc w:val="center"/>
      </w:pPr>
      <w:r>
        <w:object w:dxaOrig="2964" w:dyaOrig="1517">
          <v:shape id="_x0000_i1033" type="#_x0000_t75" style="width:115.2pt;height:58.85pt" o:ole="">
            <v:imagedata r:id="rId21" o:title=""/>
          </v:shape>
          <o:OLEObject Type="Embed" ProgID="Excel.Sheet.8" ShapeID="_x0000_i1033" DrawAspect="Content" ObjectID="_1474264900" r:id="rId22"/>
        </w:object>
      </w:r>
      <w:r>
        <w:t xml:space="preserve">  </w:t>
      </w:r>
      <w:r>
        <w:object w:dxaOrig="2221" w:dyaOrig="988">
          <v:shape id="_x0000_i1036" type="#_x0000_t75" style="width:110.8pt;height:49.45pt" o:ole="">
            <v:imagedata r:id="rId23" o:title=""/>
          </v:shape>
          <o:OLEObject Type="Embed" ProgID="Word.Picture.8" ShapeID="_x0000_i1036" DrawAspect="Content" ObjectID="_1474264901" r:id="rId24"/>
        </w:object>
      </w:r>
    </w:p>
    <w:p w:rsidR="001E6E7F" w:rsidRDefault="001E6E7F" w:rsidP="001E6E7F">
      <w:pPr>
        <w:ind w:firstLine="708"/>
        <w:jc w:val="center"/>
      </w:pPr>
    </w:p>
    <w:p w:rsidR="001E6E7F" w:rsidRDefault="001E6E7F" w:rsidP="001E6E7F">
      <w:pPr>
        <w:ind w:firstLine="708"/>
        <w:jc w:val="both"/>
      </w:pPr>
      <w:r w:rsidRPr="00A25813">
        <w:t xml:space="preserve">Конъюнкция переменных </w:t>
      </w:r>
      <w:r w:rsidRPr="002E2D13">
        <w:rPr>
          <w:i/>
        </w:rPr>
        <w:t>x</w:t>
      </w:r>
      <w:r w:rsidRPr="002E2D13">
        <w:rPr>
          <w:i/>
          <w:vertAlign w:val="subscript"/>
        </w:rPr>
        <w:t>1</w:t>
      </w:r>
      <w:r w:rsidRPr="00A25813">
        <w:t xml:space="preserve"> и </w:t>
      </w:r>
      <w:r w:rsidRPr="002E2D13">
        <w:rPr>
          <w:i/>
        </w:rPr>
        <w:t>x</w:t>
      </w:r>
      <w:r w:rsidRPr="002E2D13">
        <w:rPr>
          <w:i/>
          <w:vertAlign w:val="subscript"/>
        </w:rPr>
        <w:t>2</w:t>
      </w:r>
      <w:r w:rsidRPr="00A25813">
        <w:t xml:space="preserve"> равна </w:t>
      </w:r>
      <w:proofErr w:type="gramStart"/>
      <w:r w:rsidRPr="00A25813">
        <w:t>логической</w:t>
      </w:r>
      <w:proofErr w:type="gramEnd"/>
      <w:r w:rsidRPr="00A25813">
        <w:t xml:space="preserve"> 1 в том случае, к</w:t>
      </w:r>
      <w:r w:rsidRPr="00A25813">
        <w:t>о</w:t>
      </w:r>
      <w:r w:rsidRPr="00A25813">
        <w:t xml:space="preserve">гда и </w:t>
      </w:r>
      <w:r w:rsidRPr="002E2D13">
        <w:rPr>
          <w:i/>
        </w:rPr>
        <w:t>x</w:t>
      </w:r>
      <w:r w:rsidRPr="002E2D13">
        <w:rPr>
          <w:i/>
          <w:vertAlign w:val="subscript"/>
        </w:rPr>
        <w:t>1</w:t>
      </w:r>
      <w:r w:rsidRPr="00A25813">
        <w:t xml:space="preserve">, и </w:t>
      </w:r>
      <w:r w:rsidRPr="002E2D13">
        <w:rPr>
          <w:i/>
        </w:rPr>
        <w:t>x</w:t>
      </w:r>
      <w:r w:rsidRPr="002E2D13">
        <w:rPr>
          <w:i/>
          <w:vertAlign w:val="subscript"/>
        </w:rPr>
        <w:t>2</w:t>
      </w:r>
      <w:r>
        <w:t xml:space="preserve"> </w:t>
      </w:r>
      <w:r w:rsidRPr="00A25813">
        <w:t xml:space="preserve">равны логической 1 (отсюда название </w:t>
      </w:r>
      <w:r w:rsidRPr="00A25813">
        <w:rPr>
          <w:i/>
        </w:rPr>
        <w:t>логическое</w:t>
      </w:r>
      <w:r w:rsidRPr="00A25813">
        <w:t xml:space="preserve"> И). Операция логического умножения обозначается точкой или, в буквенных выражениях, никак не обозначается:</w:t>
      </w:r>
      <w:r>
        <w:t xml:space="preserve"> </w:t>
      </w:r>
      <w:proofErr w:type="spellStart"/>
      <w:r w:rsidRPr="002E2D13">
        <w:rPr>
          <w:i/>
        </w:rPr>
        <w:t>y</w:t>
      </w:r>
      <w:proofErr w:type="spellEnd"/>
      <w:r w:rsidRPr="002E2D13">
        <w:rPr>
          <w:i/>
        </w:rPr>
        <w:t xml:space="preserve"> = x</w:t>
      </w:r>
      <w:r w:rsidRPr="002E2D13">
        <w:rPr>
          <w:i/>
          <w:vertAlign w:val="subscript"/>
        </w:rPr>
        <w:t>1</w:t>
      </w:r>
      <w:r w:rsidRPr="002E2D13">
        <w:rPr>
          <w:i/>
        </w:rPr>
        <w:t xml:space="preserve"> </w:t>
      </w:r>
      <w:r w:rsidRPr="002E2D13">
        <w:rPr>
          <w:i/>
        </w:rPr>
        <w:sym w:font="Symbol" w:char="F0D7"/>
      </w:r>
      <w:r w:rsidRPr="002E2D13">
        <w:rPr>
          <w:i/>
        </w:rPr>
        <w:t xml:space="preserve"> x</w:t>
      </w:r>
      <w:r w:rsidRPr="002E2D13">
        <w:rPr>
          <w:i/>
          <w:vertAlign w:val="subscript"/>
        </w:rPr>
        <w:t>2</w:t>
      </w:r>
      <w:r w:rsidRPr="002E2D13">
        <w:rPr>
          <w:i/>
        </w:rPr>
        <w:t xml:space="preserve"> </w:t>
      </w:r>
      <w:r>
        <w:rPr>
          <w:i/>
        </w:rPr>
        <w:t>,</w:t>
      </w:r>
      <w:r w:rsidRPr="00767BAD">
        <w:rPr>
          <w:position w:val="-10"/>
        </w:rPr>
        <w:object w:dxaOrig="1060" w:dyaOrig="340">
          <v:shape id="_x0000_i1032" type="#_x0000_t75" style="width:53.2pt;height:16.9pt" o:ole="">
            <v:imagedata r:id="rId25" o:title=""/>
          </v:shape>
          <o:OLEObject Type="Embed" ProgID="Equation.3" ShapeID="_x0000_i1032" DrawAspect="Content" ObjectID="_1474264902" r:id="rId26"/>
        </w:object>
      </w:r>
    </w:p>
    <w:p w:rsidR="001E6E7F" w:rsidRPr="001E6E7F" w:rsidRDefault="001E6E7F" w:rsidP="001E6E7F">
      <w:pPr>
        <w:ind w:firstLine="708"/>
        <w:jc w:val="center"/>
        <w:rPr>
          <w:b/>
        </w:rPr>
      </w:pPr>
      <w:r>
        <w:object w:dxaOrig="2964" w:dyaOrig="1517">
          <v:shape id="_x0000_i1034" type="#_x0000_t75" style="width:115.2pt;height:58.85pt" o:ole="">
            <v:imagedata r:id="rId27" o:title=""/>
          </v:shape>
          <o:OLEObject Type="Embed" ProgID="Excel.Sheet.8" ShapeID="_x0000_i1034" DrawAspect="Content" ObjectID="_1474264903" r:id="rId28"/>
        </w:object>
      </w:r>
      <w:r>
        <w:t xml:space="preserve">  </w:t>
      </w:r>
      <w:r>
        <w:object w:dxaOrig="2221" w:dyaOrig="988">
          <v:shape id="_x0000_i1037" type="#_x0000_t75" style="width:110.8pt;height:49.45pt" o:ole="">
            <v:imagedata r:id="rId29" o:title=""/>
          </v:shape>
          <o:OLEObject Type="Embed" ProgID="Word.Picture.8" ShapeID="_x0000_i1037" DrawAspect="Content" ObjectID="_1474264904" r:id="rId30"/>
        </w:object>
      </w:r>
    </w:p>
    <w:p w:rsidR="001E6E7F" w:rsidRDefault="001E6E7F" w:rsidP="001E6E7F">
      <w:pPr>
        <w:jc w:val="center"/>
      </w:pPr>
    </w:p>
    <w:tbl>
      <w:tblPr>
        <w:tblW w:w="0" w:type="auto"/>
        <w:jc w:val="center"/>
        <w:tblInd w:w="-49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/>
      </w:tblPr>
      <w:tblGrid>
        <w:gridCol w:w="2296"/>
        <w:gridCol w:w="2918"/>
        <w:gridCol w:w="4081"/>
      </w:tblGrid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 xml:space="preserve">Наименование </w:t>
            </w:r>
          </w:p>
        </w:tc>
        <w:tc>
          <w:tcPr>
            <w:tcW w:w="6999" w:type="dxa"/>
            <w:gridSpan w:val="2"/>
          </w:tcPr>
          <w:p w:rsidR="001E6E7F" w:rsidRDefault="001E6E7F" w:rsidP="00061451">
            <w:pPr>
              <w:spacing w:before="60" w:after="60"/>
              <w:jc w:val="center"/>
            </w:pPr>
            <w:r>
              <w:t>Вид логических операций</w: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формы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t>Функция Шеффера</w: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Функция Пирса</w: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Символическая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rPr>
                <w:position w:val="-10"/>
              </w:rPr>
              <w:object w:dxaOrig="173" w:dyaOrig="320">
                <v:shape id="_x0000_i1038" type="#_x0000_t75" style="width:15.65pt;height:25.65pt" o:ole="">
                  <v:imagedata r:id="rId31" o:title=""/>
                </v:shape>
                <o:OLEObject Type="Embed" ProgID="Equation.2" ShapeID="_x0000_i1038" DrawAspect="Content" ObjectID="_1474264905" r:id="rId32"/>
              </w:objec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rPr>
                <w:position w:val="-6"/>
              </w:rPr>
              <w:object w:dxaOrig="220" w:dyaOrig="320">
                <v:shape id="_x0000_i1039" type="#_x0000_t75" style="width:16.3pt;height:23.8pt" o:ole="">
                  <v:imagedata r:id="rId33" o:title=""/>
                </v:shape>
                <o:OLEObject Type="Embed" ProgID="Equation.2" ShapeID="_x0000_i1039" DrawAspect="Content" ObjectID="_1474264906" r:id="rId34"/>
              </w:objec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Буквенная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t>«</w:t>
            </w:r>
            <w:proofErr w:type="gramStart"/>
            <w:r>
              <w:t>И-НЕ</w:t>
            </w:r>
            <w:proofErr w:type="gramEnd"/>
            <w:r>
              <w:t>»</w: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«ИЛИ-НЕ»</w: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Условная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object w:dxaOrig="7462" w:dyaOrig="3098">
                <v:shape id="_x0000_i1040" type="#_x0000_t75" style="width:112.05pt;height:50.1pt" o:ole="">
                  <v:imagedata r:id="rId35" o:title=""/>
                </v:shape>
                <o:OLEObject Type="Embed" ProgID="Visio.Drawing.11" ShapeID="_x0000_i1040" DrawAspect="Content" ObjectID="_1474264907" r:id="rId36"/>
              </w:objec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object w:dxaOrig="7462" w:dyaOrig="3098">
                <v:shape id="_x0000_i1041" type="#_x0000_t75" style="width:112.05pt;height:50.1pt" o:ole="">
                  <v:imagedata r:id="rId37" o:title=""/>
                </v:shape>
                <o:OLEObject Type="Embed" ProgID="Visio.Drawing.11" ShapeID="_x0000_i1041" DrawAspect="Content" ObjectID="_1474264908" r:id="rId38"/>
              </w:objec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Аналитическая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rPr>
                <w:position w:val="-10"/>
              </w:rPr>
              <w:object w:dxaOrig="1100" w:dyaOrig="340">
                <v:shape id="_x0000_i1042" type="#_x0000_t75" style="width:55.1pt;height:16.9pt" o:ole="">
                  <v:imagedata r:id="rId39" o:title=""/>
                </v:shape>
                <o:OLEObject Type="Embed" ProgID="Equation.2" ShapeID="_x0000_i1042" DrawAspect="Content" ObjectID="_1474264909" r:id="rId40"/>
              </w:object>
            </w:r>
            <w:r w:rsidR="00B90430">
              <w:t xml:space="preserve"> </w:t>
            </w:r>
            <w:r w:rsidR="00B90430" w:rsidRPr="00B90430">
              <w:rPr>
                <w:position w:val="-12"/>
              </w:rPr>
              <w:object w:dxaOrig="1280" w:dyaOrig="420">
                <v:shape id="_x0000_i1046" type="#_x0000_t75" style="width:63.85pt;height:21.3pt" o:ole="">
                  <v:imagedata r:id="rId41" o:title=""/>
                </v:shape>
                <o:OLEObject Type="Embed" ProgID="Equation.3" ShapeID="_x0000_i1046" DrawAspect="Content" ObjectID="_1474264910" r:id="rId42"/>
              </w:object>
            </w:r>
          </w:p>
          <w:p w:rsidR="00B90430" w:rsidRDefault="00B90430" w:rsidP="00061451">
            <w:pPr>
              <w:spacing w:before="60" w:after="60"/>
              <w:jc w:val="center"/>
            </w:pPr>
            <w:r w:rsidRPr="00B90430">
              <w:rPr>
                <w:position w:val="-12"/>
              </w:rPr>
              <w:object w:dxaOrig="960" w:dyaOrig="420">
                <v:shape id="_x0000_i1047" type="#_x0000_t75" style="width:48.2pt;height:21.3pt" o:ole="">
                  <v:imagedata r:id="rId43" o:title=""/>
                </v:shape>
                <o:OLEObject Type="Embed" ProgID="Equation.3" ShapeID="_x0000_i1047" DrawAspect="Content" ObjectID="_1474264911" r:id="rId44"/>
              </w:objec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rPr>
                <w:position w:val="-10"/>
              </w:rPr>
              <w:object w:dxaOrig="1240" w:dyaOrig="360">
                <v:shape id="_x0000_i1043" type="#_x0000_t75" style="width:62pt;height:18.15pt" o:ole="">
                  <v:imagedata r:id="rId45" o:title=""/>
                </v:shape>
                <o:OLEObject Type="Embed" ProgID="Equation.2" ShapeID="_x0000_i1043" DrawAspect="Content" ObjectID="_1474264912" r:id="rId46"/>
              </w:object>
            </w:r>
            <w:r w:rsidR="00B90430">
              <w:t xml:space="preserve"> </w:t>
            </w:r>
            <w:r w:rsidR="00B90430" w:rsidRPr="00B90430">
              <w:rPr>
                <w:position w:val="-12"/>
              </w:rPr>
              <w:object w:dxaOrig="1280" w:dyaOrig="420">
                <v:shape id="_x0000_i1048" type="#_x0000_t75" style="width:63.85pt;height:21.3pt" o:ole="">
                  <v:imagedata r:id="rId47" o:title=""/>
                </v:shape>
                <o:OLEObject Type="Embed" ProgID="Equation.3" ShapeID="_x0000_i1048" DrawAspect="Content" ObjectID="_1474264913" r:id="rId48"/>
              </w:object>
            </w:r>
          </w:p>
          <w:p w:rsidR="00B90430" w:rsidRDefault="00B90430" w:rsidP="00061451">
            <w:pPr>
              <w:spacing w:before="60" w:after="60"/>
              <w:jc w:val="center"/>
            </w:pPr>
            <w:r w:rsidRPr="00B90430">
              <w:rPr>
                <w:position w:val="-12"/>
              </w:rPr>
              <w:object w:dxaOrig="1240" w:dyaOrig="420">
                <v:shape id="_x0000_i1049" type="#_x0000_t75" style="width:62pt;height:21.3pt" o:ole="">
                  <v:imagedata r:id="rId49" o:title=""/>
                </v:shape>
                <o:OLEObject Type="Embed" ProgID="Equation.3" ShapeID="_x0000_i1049" DrawAspect="Content" ObjectID="_1474264914" r:id="rId50"/>
              </w:object>
            </w:r>
          </w:p>
        </w:tc>
      </w:tr>
      <w:tr w:rsidR="001E6E7F" w:rsidTr="00061451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296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t>Табличная</w:t>
            </w:r>
          </w:p>
          <w:p w:rsidR="001E6E7F" w:rsidRDefault="001E6E7F" w:rsidP="00061451">
            <w:pPr>
              <w:spacing w:before="60" w:after="60"/>
              <w:jc w:val="center"/>
            </w:pPr>
            <w:r>
              <w:t>(истинности)</w:t>
            </w:r>
          </w:p>
        </w:tc>
        <w:tc>
          <w:tcPr>
            <w:tcW w:w="0" w:type="auto"/>
          </w:tcPr>
          <w:p w:rsidR="001E6E7F" w:rsidRDefault="001E6E7F" w:rsidP="00061451">
            <w:pPr>
              <w:spacing w:before="60" w:after="60"/>
              <w:jc w:val="center"/>
            </w:pPr>
            <w:r>
              <w:object w:dxaOrig="2964" w:dyaOrig="1517">
                <v:shape id="_x0000_i1044" type="#_x0000_t75" style="width:115.2pt;height:58.85pt" o:ole="">
                  <v:imagedata r:id="rId51" o:title=""/>
                </v:shape>
                <o:OLEObject Type="Embed" ProgID="Excel.Sheet.8" ShapeID="_x0000_i1044" DrawAspect="Content" ObjectID="_1474264915" r:id="rId52"/>
              </w:object>
            </w:r>
          </w:p>
        </w:tc>
        <w:tc>
          <w:tcPr>
            <w:tcW w:w="3715" w:type="dxa"/>
          </w:tcPr>
          <w:p w:rsidR="001E6E7F" w:rsidRDefault="001E6E7F" w:rsidP="00061451">
            <w:pPr>
              <w:spacing w:before="60" w:after="60"/>
              <w:jc w:val="center"/>
            </w:pPr>
            <w:r>
              <w:object w:dxaOrig="2964" w:dyaOrig="1517">
                <v:shape id="_x0000_i1045" type="#_x0000_t75" style="width:115.2pt;height:58.85pt" o:ole="">
                  <v:imagedata r:id="rId53" o:title=""/>
                </v:shape>
                <o:OLEObject Type="Embed" ProgID="Excel.Sheet.8" ShapeID="_x0000_i1045" DrawAspect="Content" ObjectID="_1474264916" r:id="rId54"/>
              </w:object>
            </w:r>
          </w:p>
        </w:tc>
      </w:tr>
    </w:tbl>
    <w:p w:rsidR="001E6E7F" w:rsidRDefault="001E6E7F" w:rsidP="001E6E7F">
      <w:pPr>
        <w:jc w:val="center"/>
      </w:pPr>
    </w:p>
    <w:p w:rsidR="00B90430" w:rsidRDefault="00B90430" w:rsidP="00B90430">
      <w:pPr>
        <w:jc w:val="both"/>
      </w:pPr>
      <w:r>
        <w:t xml:space="preserve">Исключающее ИЛИ – это бинарная операция, результат действия которой равен 1, если число складываемых единиц битов нечетно, и равен 0 если четно.  </w:t>
      </w:r>
    </w:p>
    <w:p w:rsidR="001E6E7F" w:rsidRDefault="00B90430" w:rsidP="00B90430">
      <w:pPr>
        <w:jc w:val="both"/>
      </w:pPr>
      <w:r w:rsidRPr="005875BA">
        <w:lastRenderedPageBreak/>
        <w:t>Под функцией Исключающее ИЛИ понимается следующее: единица на выходе появляется тогда, когда только на одном входе присутствует единица</w:t>
      </w:r>
      <w:r>
        <w:t>.</w:t>
      </w:r>
    </w:p>
    <w:p w:rsidR="00B90430" w:rsidRDefault="00B90430" w:rsidP="00B90430">
      <w:pPr>
        <w:jc w:val="both"/>
        <w:rPr>
          <w:lang w:val="en-US"/>
        </w:rPr>
      </w:pPr>
      <w:r>
        <w:rPr>
          <w:lang w:val="en-US"/>
        </w:rPr>
        <w:t xml:space="preserve">  </w:t>
      </w:r>
    </w:p>
    <w:tbl>
      <w:tblPr>
        <w:tblStyle w:val="a7"/>
        <w:tblpPr w:leftFromText="180" w:rightFromText="180" w:vertAnchor="text" w:horzAnchor="page" w:tblpX="2184" w:tblpY="-57"/>
        <w:tblW w:w="0" w:type="auto"/>
        <w:tblLook w:val="04A0"/>
      </w:tblPr>
      <w:tblGrid>
        <w:gridCol w:w="709"/>
        <w:gridCol w:w="709"/>
        <w:gridCol w:w="708"/>
      </w:tblGrid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90430" w:rsidRPr="00B90430" w:rsidRDefault="00B90430" w:rsidP="00B90430">
      <w:pPr>
        <w:jc w:val="both"/>
        <w:rPr>
          <w:lang w:val="en-US"/>
        </w:rPr>
      </w:pPr>
      <w:r>
        <w:rPr>
          <w:lang w:val="en-US"/>
        </w:rPr>
        <w:t xml:space="preserve">   </w:t>
      </w:r>
    </w:p>
    <w:p w:rsidR="00B90430" w:rsidRDefault="00FA072F" w:rsidP="00B90430">
      <w:pPr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1205451" cy="757867"/>
            <wp:effectExtent l="19050" t="0" r="0" b="0"/>
            <wp:docPr id="3" name="Рисунок 85" descr="Обозначения элементов Исключающее ИЛИ: зарубежные (слева) и отечественные (справ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Обозначения элементов Исключающее ИЛИ: зарубежные (слева) и отечественные (справа)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81462" b="51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151" cy="767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2F" w:rsidRDefault="00FA072F" w:rsidP="00B90430">
      <w:pPr>
        <w:jc w:val="both"/>
        <w:rPr>
          <w:lang w:val="en-US"/>
        </w:rPr>
      </w:pPr>
      <w:r w:rsidRPr="00FA072F">
        <w:rPr>
          <w:position w:val="-36"/>
          <w:lang w:val="en-US"/>
        </w:rPr>
        <w:object w:dxaOrig="1740" w:dyaOrig="859">
          <v:shape id="_x0000_i1050" type="#_x0000_t75" style="width:87.05pt;height:43.2pt" o:ole="">
            <v:imagedata r:id="rId56" o:title=""/>
          </v:shape>
          <o:OLEObject Type="Embed" ProgID="Equation.3" ShapeID="_x0000_i1050" DrawAspect="Content" ObjectID="_1474264917" r:id="rId57"/>
        </w:object>
      </w:r>
    </w:p>
    <w:p w:rsidR="00FA072F" w:rsidRDefault="00FA072F" w:rsidP="00B90430">
      <w:pPr>
        <w:jc w:val="both"/>
        <w:rPr>
          <w:lang w:val="en-US"/>
        </w:rPr>
      </w:pPr>
    </w:p>
    <w:p w:rsidR="00FA072F" w:rsidRDefault="00FA072F" w:rsidP="00B90430">
      <w:pPr>
        <w:jc w:val="both"/>
      </w:pPr>
      <w:r>
        <w:t xml:space="preserve">Операцию Исключающее ИЛИ-НЕ, или РАВНОЗНАЧНОСТЬЮ, называют функцию у двух аргументов </w:t>
      </w:r>
      <w:r>
        <w:rPr>
          <w:lang w:val="en-US"/>
        </w:rPr>
        <w:t>x</w:t>
      </w:r>
      <w:r w:rsidRPr="00FA072F">
        <w:t xml:space="preserve">1 </w:t>
      </w:r>
      <w:r>
        <w:t xml:space="preserve">и </w:t>
      </w:r>
      <w:r>
        <w:rPr>
          <w:lang w:val="en-US"/>
        </w:rPr>
        <w:t>x</w:t>
      </w:r>
      <w:r w:rsidRPr="00FA072F">
        <w:t xml:space="preserve">2 </w:t>
      </w:r>
      <w:r>
        <w:t>принимающую 1 при х</w:t>
      </w:r>
      <w:proofErr w:type="gramStart"/>
      <w:r>
        <w:t>1</w:t>
      </w:r>
      <w:proofErr w:type="gramEnd"/>
      <w:r>
        <w:t>=х2, и значение 0 при х1</w:t>
      </w:r>
      <w:r>
        <w:sym w:font="Symbol" w:char="F0B9"/>
      </w:r>
      <w:r>
        <w:t>х2</w:t>
      </w:r>
    </w:p>
    <w:p w:rsidR="00FA072F" w:rsidRDefault="00FA072F" w:rsidP="00B90430">
      <w:pPr>
        <w:jc w:val="both"/>
      </w:pPr>
    </w:p>
    <w:tbl>
      <w:tblPr>
        <w:tblStyle w:val="a7"/>
        <w:tblpPr w:leftFromText="180" w:rightFromText="180" w:vertAnchor="text" w:horzAnchor="margin" w:tblpXSpec="center" w:tblpY="187"/>
        <w:tblW w:w="0" w:type="auto"/>
        <w:tblLook w:val="04A0"/>
      </w:tblPr>
      <w:tblGrid>
        <w:gridCol w:w="709"/>
        <w:gridCol w:w="709"/>
        <w:gridCol w:w="708"/>
      </w:tblGrid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08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FA072F" w:rsidRPr="00FA072F" w:rsidRDefault="00FA072F" w:rsidP="00FA072F">
            <w:pPr>
              <w:jc w:val="both"/>
            </w:pPr>
            <w:r>
              <w:t>1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A072F" w:rsidRPr="00FA072F" w:rsidRDefault="00FA072F" w:rsidP="00FA072F">
            <w:pPr>
              <w:jc w:val="both"/>
            </w:pPr>
            <w:r>
              <w:t>0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8" w:type="dxa"/>
          </w:tcPr>
          <w:p w:rsidR="00FA072F" w:rsidRPr="00FA072F" w:rsidRDefault="00FA072F" w:rsidP="00FA072F">
            <w:pPr>
              <w:jc w:val="both"/>
            </w:pPr>
            <w:r>
              <w:t>0</w:t>
            </w:r>
          </w:p>
        </w:tc>
      </w:tr>
      <w:tr w:rsidR="00FA072F" w:rsidTr="00FA072F"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FA072F" w:rsidRDefault="00FA072F" w:rsidP="00FA072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8" w:type="dxa"/>
          </w:tcPr>
          <w:p w:rsidR="00FA072F" w:rsidRPr="00FA072F" w:rsidRDefault="00FA072F" w:rsidP="00FA072F">
            <w:pPr>
              <w:jc w:val="both"/>
            </w:pPr>
            <w:r>
              <w:t>1</w:t>
            </w:r>
          </w:p>
        </w:tc>
      </w:tr>
    </w:tbl>
    <w:p w:rsidR="00FA072F" w:rsidRDefault="00FA072F" w:rsidP="00B90430">
      <w:pPr>
        <w:jc w:val="both"/>
      </w:pPr>
      <w:r>
        <w:rPr>
          <w:noProof/>
        </w:rPr>
        <w:drawing>
          <wp:inline distT="0" distB="0" distL="0" distR="0">
            <wp:extent cx="889276" cy="532737"/>
            <wp:effectExtent l="19050" t="0" r="6074" b="0"/>
            <wp:docPr id="4" name="Рисунок 95" descr="Обозначения элементов Исключающее ИЛИ: зарубежные (слева) и отечественные (справа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Обозначения элементов Исключающее ИЛИ: зарубежные (слева) и отечественные (справа)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79865" t="49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76" cy="532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72F" w:rsidRDefault="00FA072F" w:rsidP="00B90430">
      <w:pPr>
        <w:jc w:val="both"/>
      </w:pPr>
      <w:r>
        <w:t xml:space="preserve">    </w:t>
      </w:r>
    </w:p>
    <w:p w:rsidR="00FA072F" w:rsidRDefault="00FA072F" w:rsidP="00B90430">
      <w:pPr>
        <w:jc w:val="both"/>
      </w:pPr>
    </w:p>
    <w:p w:rsidR="00FA072F" w:rsidRDefault="00FA072F" w:rsidP="00B90430">
      <w:pPr>
        <w:jc w:val="both"/>
      </w:pPr>
    </w:p>
    <w:p w:rsidR="00FA072F" w:rsidRDefault="00FA072F" w:rsidP="00B90430">
      <w:pPr>
        <w:jc w:val="both"/>
      </w:pPr>
    </w:p>
    <w:p w:rsidR="00FA072F" w:rsidRDefault="00990AA9" w:rsidP="00B90430">
      <w:pPr>
        <w:jc w:val="both"/>
      </w:pPr>
      <w:r w:rsidRPr="00FA072F">
        <w:rPr>
          <w:position w:val="-38"/>
          <w:lang w:val="en-US"/>
        </w:rPr>
        <w:object w:dxaOrig="1700" w:dyaOrig="900">
          <v:shape id="_x0000_i1051" type="#_x0000_t75" style="width:85.15pt;height:45.1pt" o:ole="">
            <v:imagedata r:id="rId58" o:title=""/>
          </v:shape>
          <o:OLEObject Type="Embed" ProgID="Equation.3" ShapeID="_x0000_i1051" DrawAspect="Content" ObjectID="_1474264918" r:id="rId59"/>
        </w:object>
      </w:r>
    </w:p>
    <w:p w:rsidR="00FA072F" w:rsidRDefault="00FA072F" w:rsidP="00B90430">
      <w:pPr>
        <w:jc w:val="both"/>
      </w:pPr>
    </w:p>
    <w:tbl>
      <w:tblPr>
        <w:tblpPr w:leftFromText="180" w:rightFromText="180" w:vertAnchor="text" w:horzAnchor="page" w:tblpX="969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851"/>
        <w:gridCol w:w="850"/>
        <w:gridCol w:w="851"/>
        <w:gridCol w:w="1559"/>
      </w:tblGrid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2</w:t>
            </w:r>
            <w:r w:rsidRPr="00D660FE">
              <w:rPr>
                <w:vertAlign w:val="superscript"/>
              </w:rPr>
              <w:t>3</w:t>
            </w:r>
            <w:r>
              <w:t>=8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2</w:t>
            </w:r>
            <w:r w:rsidRPr="00D660FE">
              <w:rPr>
                <w:vertAlign w:val="superscript"/>
              </w:rPr>
              <w:t>2</w:t>
            </w:r>
            <w:r>
              <w:t>=4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2</w:t>
            </w:r>
            <w:r w:rsidRPr="00D660FE">
              <w:rPr>
                <w:vertAlign w:val="superscript"/>
              </w:rPr>
              <w:t>1</w:t>
            </w:r>
            <w:r>
              <w:t>=2</w:t>
            </w:r>
          </w:p>
        </w:tc>
        <w:tc>
          <w:tcPr>
            <w:tcW w:w="851" w:type="dxa"/>
          </w:tcPr>
          <w:p w:rsidR="00990AA9" w:rsidRPr="008335B8" w:rsidRDefault="00990AA9" w:rsidP="00990AA9">
            <w:pPr>
              <w:jc w:val="center"/>
            </w:pPr>
            <w:r>
              <w:t>2</w:t>
            </w:r>
            <w:r w:rsidRPr="00D660FE">
              <w:rPr>
                <w:vertAlign w:val="superscript"/>
              </w:rPr>
              <w:t>0</w:t>
            </w:r>
            <w:r>
              <w:t>=1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Десятичный эквивалент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2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3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4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5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6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7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8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9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10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11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12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13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0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14</w:t>
            </w:r>
          </w:p>
        </w:tc>
      </w:tr>
      <w:tr w:rsidR="00990AA9" w:rsidTr="00990AA9">
        <w:tc>
          <w:tcPr>
            <w:tcW w:w="817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990AA9" w:rsidRDefault="00990AA9" w:rsidP="00990AA9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990AA9" w:rsidRDefault="00990AA9" w:rsidP="00990AA9">
            <w:pPr>
              <w:jc w:val="center"/>
            </w:pPr>
            <w:r>
              <w:t>15</w:t>
            </w:r>
          </w:p>
        </w:tc>
      </w:tr>
    </w:tbl>
    <w:p w:rsidR="00990AA9" w:rsidRDefault="00990AA9" w:rsidP="00B90430">
      <w:pPr>
        <w:jc w:val="both"/>
      </w:pPr>
    </w:p>
    <w:p w:rsidR="00990AA9" w:rsidRDefault="00990AA9" w:rsidP="00B90430">
      <w:pPr>
        <w:jc w:val="both"/>
      </w:pPr>
    </w:p>
    <w:tbl>
      <w:tblPr>
        <w:tblW w:w="0" w:type="auto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1706"/>
        <w:gridCol w:w="1270"/>
        <w:gridCol w:w="927"/>
        <w:gridCol w:w="221"/>
        <w:gridCol w:w="1067"/>
      </w:tblGrid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Шестнадцатеричная система</w:t>
            </w:r>
          </w:p>
        </w:tc>
        <w:tc>
          <w:tcPr>
            <w:tcW w:w="1291" w:type="dxa"/>
          </w:tcPr>
          <w:p w:rsidR="00990AA9" w:rsidRPr="000B6D57" w:rsidRDefault="00990AA9" w:rsidP="000614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Восьмеричная система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Двоичная система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Десятичная система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0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0000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1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2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0010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2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3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0011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3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4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0100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4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5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0101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5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6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0110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6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7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0111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7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8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1000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8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</w:rPr>
            </w:pPr>
            <w:r w:rsidRPr="000B6D57">
              <w:rPr>
                <w:sz w:val="20"/>
                <w:szCs w:val="20"/>
              </w:rPr>
              <w:t>9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1001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9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1010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10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B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1011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11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1100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12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D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1101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13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E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1110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14</w:t>
            </w:r>
          </w:p>
        </w:tc>
      </w:tr>
      <w:tr w:rsidR="00990AA9" w:rsidRPr="000B6D57" w:rsidTr="00990AA9">
        <w:trPr>
          <w:jc w:val="center"/>
        </w:trPr>
        <w:tc>
          <w:tcPr>
            <w:tcW w:w="1948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F</w:t>
            </w:r>
          </w:p>
        </w:tc>
        <w:tc>
          <w:tcPr>
            <w:tcW w:w="1291" w:type="dxa"/>
          </w:tcPr>
          <w:p w:rsidR="00990AA9" w:rsidRPr="00990AA9" w:rsidRDefault="00990AA9" w:rsidP="000614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1111</w:t>
            </w:r>
          </w:p>
        </w:tc>
        <w:tc>
          <w:tcPr>
            <w:tcW w:w="747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05" w:type="dxa"/>
          </w:tcPr>
          <w:p w:rsidR="00990AA9" w:rsidRPr="000B6D57" w:rsidRDefault="00990AA9" w:rsidP="00061451">
            <w:pPr>
              <w:jc w:val="center"/>
              <w:rPr>
                <w:sz w:val="20"/>
                <w:szCs w:val="20"/>
                <w:lang w:val="en-US"/>
              </w:rPr>
            </w:pPr>
            <w:r w:rsidRPr="000B6D57">
              <w:rPr>
                <w:sz w:val="20"/>
                <w:szCs w:val="20"/>
                <w:lang w:val="en-US"/>
              </w:rPr>
              <w:t>15</w:t>
            </w:r>
          </w:p>
        </w:tc>
      </w:tr>
    </w:tbl>
    <w:p w:rsidR="00990AA9" w:rsidRDefault="00990AA9" w:rsidP="00B90430">
      <w:pPr>
        <w:jc w:val="both"/>
      </w:pPr>
    </w:p>
    <w:p w:rsidR="00990AA9" w:rsidRPr="00FA072F" w:rsidRDefault="00990AA9" w:rsidP="00B90430">
      <w:pPr>
        <w:jc w:val="both"/>
      </w:pPr>
      <w:r>
        <w:object w:dxaOrig="8518" w:dyaOrig="1810">
          <v:shape id="_x0000_i1052" type="#_x0000_t75" style="width:381.3pt;height:80.75pt" o:ole="">
            <v:imagedata r:id="rId60" o:title=""/>
          </v:shape>
          <o:OLEObject Type="Embed" ProgID="Word.Picture.8" ShapeID="_x0000_i1052" DrawAspect="Content" ObjectID="_1474264919" r:id="rId61"/>
        </w:object>
      </w:r>
    </w:p>
    <w:sectPr w:rsidR="00990AA9" w:rsidRPr="00FA072F" w:rsidSect="0094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E6E7F"/>
    <w:rsid w:val="00182954"/>
    <w:rsid w:val="001839C3"/>
    <w:rsid w:val="001B1A1A"/>
    <w:rsid w:val="001E6E7F"/>
    <w:rsid w:val="0033133C"/>
    <w:rsid w:val="003529C2"/>
    <w:rsid w:val="003967E3"/>
    <w:rsid w:val="00830EE0"/>
    <w:rsid w:val="00944DDD"/>
    <w:rsid w:val="00990AA9"/>
    <w:rsid w:val="00B62A8F"/>
    <w:rsid w:val="00B90430"/>
    <w:rsid w:val="00BA6210"/>
    <w:rsid w:val="00E773FE"/>
    <w:rsid w:val="00ED64AA"/>
    <w:rsid w:val="00FA0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E7F"/>
    <w:pPr>
      <w:jc w:val="left"/>
    </w:pPr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рмальный"/>
    <w:rsid w:val="0033133C"/>
    <w:pPr>
      <w:ind w:firstLine="709"/>
    </w:pPr>
    <w:rPr>
      <w:rFonts w:ascii="Times New Roman" w:eastAsiaTheme="minorEastAsia" w:hAnsi="Times New Roman"/>
      <w:sz w:val="24"/>
      <w:szCs w:val="24"/>
      <w:lang w:val="en-US" w:bidi="en-US"/>
    </w:rPr>
  </w:style>
  <w:style w:type="paragraph" w:customStyle="1" w:styleId="a4">
    <w:name w:val="Методичка"/>
    <w:basedOn w:val="a"/>
    <w:qFormat/>
    <w:rsid w:val="003967E3"/>
    <w:pPr>
      <w:ind w:firstLine="709"/>
    </w:pPr>
  </w:style>
  <w:style w:type="paragraph" w:styleId="a5">
    <w:name w:val="Balloon Text"/>
    <w:basedOn w:val="a"/>
    <w:link w:val="a6"/>
    <w:uiPriority w:val="99"/>
    <w:semiHidden/>
    <w:unhideWhenUsed/>
    <w:rsid w:val="001E6E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E6E7F"/>
    <w:rPr>
      <w:rFonts w:ascii="Tahoma" w:eastAsia="Times New Roman" w:hAnsi="Tahoma" w:cs="Tahoma"/>
      <w:sz w:val="16"/>
      <w:szCs w:val="16"/>
    </w:rPr>
  </w:style>
  <w:style w:type="table" w:styleId="a7">
    <w:name w:val="Table Grid"/>
    <w:basedOn w:val="a1"/>
    <w:uiPriority w:val="59"/>
    <w:rsid w:val="00B904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7.png"/><Relationship Id="rId63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image" Target="media/image14.emf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8" Type="http://schemas.openxmlformats.org/officeDocument/2006/relationships/image" Target="media/image29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30.e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8.wmf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2014-10-08T02:39:00Z</dcterms:created>
  <dcterms:modified xsi:type="dcterms:W3CDTF">2014-10-08T03:14:00Z</dcterms:modified>
</cp:coreProperties>
</file>