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373F4" w14:textId="644F1E5B" w:rsidR="008658F6" w:rsidRDefault="008658F6" w:rsidP="0068396A">
      <w:pPr>
        <w:spacing w:before="3600"/>
        <w:ind w:firstLine="0"/>
        <w:jc w:val="center"/>
        <w:rPr>
          <w:rFonts w:eastAsia="Times New Roman"/>
          <w:b/>
          <w:bCs/>
          <w:szCs w:val="28"/>
        </w:rPr>
      </w:pPr>
      <w:r w:rsidRPr="008658F6">
        <w:rPr>
          <w:rFonts w:eastAsia="Times New Roman"/>
          <w:b/>
          <w:bCs/>
          <w:szCs w:val="28"/>
        </w:rPr>
        <w:t xml:space="preserve">ОТЧЁТ ПО </w:t>
      </w:r>
      <w:r w:rsidR="0068396A">
        <w:rPr>
          <w:rFonts w:eastAsia="Times New Roman"/>
          <w:b/>
          <w:bCs/>
          <w:szCs w:val="28"/>
        </w:rPr>
        <w:t>НАУЧНОЙ СТАЖИРОВКЕ</w:t>
      </w:r>
    </w:p>
    <w:p w14:paraId="4E9D1AEB" w14:textId="77777777" w:rsidR="0068396A" w:rsidRDefault="0068396A" w:rsidP="0068396A">
      <w:pPr>
        <w:ind w:firstLine="0"/>
        <w:jc w:val="center"/>
        <w:rPr>
          <w:rFonts w:eastAsia="Times New Roman"/>
          <w:b/>
          <w:bCs/>
          <w:szCs w:val="28"/>
        </w:rPr>
      </w:pPr>
    </w:p>
    <w:p w14:paraId="7FF4DA95" w14:textId="77777777" w:rsidR="0068396A" w:rsidRDefault="0068396A" w:rsidP="0068396A">
      <w:pPr>
        <w:ind w:firstLine="0"/>
        <w:jc w:val="center"/>
        <w:rPr>
          <w:rFonts w:eastAsia="Times New Roman"/>
          <w:b/>
          <w:szCs w:val="28"/>
        </w:rPr>
      </w:pPr>
      <w:r w:rsidRPr="0068396A">
        <w:rPr>
          <w:rFonts w:eastAsia="Times New Roman"/>
          <w:b/>
          <w:szCs w:val="28"/>
        </w:rPr>
        <w:t xml:space="preserve">«Разработка цифровых средств радиотелеметрии для </w:t>
      </w:r>
      <w:proofErr w:type="spellStart"/>
      <w:r w:rsidRPr="0068396A">
        <w:rPr>
          <w:rFonts w:eastAsia="Times New Roman"/>
          <w:b/>
          <w:szCs w:val="28"/>
          <w:lang w:val="en"/>
        </w:rPr>
        <w:t>IoT</w:t>
      </w:r>
      <w:proofErr w:type="spellEnd"/>
      <w:r w:rsidRPr="0068396A">
        <w:rPr>
          <w:rFonts w:eastAsia="Times New Roman"/>
          <w:b/>
          <w:szCs w:val="28"/>
        </w:rPr>
        <w:t xml:space="preserve"> устройств»</w:t>
      </w:r>
    </w:p>
    <w:p w14:paraId="28C2A768" w14:textId="77777777" w:rsidR="0068396A" w:rsidRPr="0068396A" w:rsidRDefault="0068396A" w:rsidP="0068396A">
      <w:pPr>
        <w:ind w:firstLine="0"/>
        <w:jc w:val="center"/>
        <w:rPr>
          <w:rFonts w:eastAsia="Times New Roman"/>
          <w:b/>
          <w:szCs w:val="28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2119"/>
      </w:tblGrid>
      <w:tr w:rsidR="00052828" w:rsidRPr="00052828" w14:paraId="41F03A0C" w14:textId="0F77FF02" w:rsidTr="00813CE2">
        <w:trPr>
          <w:trHeight w:val="904"/>
        </w:trPr>
        <w:tc>
          <w:tcPr>
            <w:tcW w:w="7225" w:type="dxa"/>
            <w:vAlign w:val="bottom"/>
          </w:tcPr>
          <w:p w14:paraId="47D498A1" w14:textId="77777777" w:rsidR="00052828" w:rsidRPr="00052828" w:rsidRDefault="00052828" w:rsidP="00813CE2">
            <w:pPr>
              <w:ind w:firstLine="0"/>
              <w:jc w:val="left"/>
              <w:rPr>
                <w:rFonts w:eastAsia="Times New Roman"/>
                <w:szCs w:val="28"/>
              </w:rPr>
            </w:pPr>
            <w:r w:rsidRPr="00052828">
              <w:rPr>
                <w:rFonts w:eastAsia="Times New Roman"/>
                <w:b/>
                <w:szCs w:val="28"/>
              </w:rPr>
              <w:t>Магистрант:</w:t>
            </w:r>
            <w:r w:rsidRPr="00052828">
              <w:rPr>
                <w:rFonts w:eastAsia="Times New Roman"/>
                <w:szCs w:val="28"/>
              </w:rPr>
              <w:t xml:space="preserve"> Карманов Артём Александрович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14:paraId="097EAD52" w14:textId="77777777" w:rsidR="00052828" w:rsidRPr="00052828" w:rsidRDefault="00052828" w:rsidP="00813CE2">
            <w:pPr>
              <w:ind w:firstLine="0"/>
              <w:jc w:val="left"/>
              <w:rPr>
                <w:rFonts w:eastAsia="Times New Roman"/>
                <w:b/>
                <w:szCs w:val="28"/>
              </w:rPr>
            </w:pPr>
          </w:p>
        </w:tc>
      </w:tr>
      <w:tr w:rsidR="00052828" w:rsidRPr="00052828" w14:paraId="7F94AF90" w14:textId="5BCBE21A" w:rsidTr="00A34C5A">
        <w:tc>
          <w:tcPr>
            <w:tcW w:w="7225" w:type="dxa"/>
            <w:vAlign w:val="bottom"/>
          </w:tcPr>
          <w:p w14:paraId="379B14A5" w14:textId="77777777" w:rsidR="00052828" w:rsidRDefault="00052828" w:rsidP="00052828">
            <w:pPr>
              <w:ind w:firstLine="0"/>
              <w:jc w:val="left"/>
              <w:rPr>
                <w:rFonts w:eastAsia="Times New Roman"/>
                <w:b/>
                <w:bCs/>
                <w:szCs w:val="28"/>
              </w:rPr>
            </w:pPr>
          </w:p>
          <w:p w14:paraId="37EFA4DE" w14:textId="77777777" w:rsidR="00052828" w:rsidRPr="00052828" w:rsidRDefault="00052828" w:rsidP="00052828">
            <w:pPr>
              <w:ind w:firstLine="0"/>
              <w:jc w:val="left"/>
              <w:rPr>
                <w:rFonts w:eastAsia="Times New Roman"/>
                <w:szCs w:val="28"/>
              </w:rPr>
            </w:pPr>
            <w:r w:rsidRPr="00052828">
              <w:rPr>
                <w:rFonts w:eastAsia="Times New Roman"/>
                <w:b/>
                <w:bCs/>
                <w:szCs w:val="28"/>
              </w:rPr>
              <w:t xml:space="preserve">Код и наименование образовательной программы: </w:t>
            </w:r>
            <w:r w:rsidRPr="00052828">
              <w:rPr>
                <w:rFonts w:eastAsia="Times New Roman"/>
                <w:szCs w:val="28"/>
              </w:rPr>
              <w:t>7М07110 «Робототехнические, интеллектуальные системы и приборостроение»</w:t>
            </w:r>
          </w:p>
        </w:tc>
        <w:tc>
          <w:tcPr>
            <w:tcW w:w="2119" w:type="dxa"/>
            <w:tcBorders>
              <w:top w:val="single" w:sz="4" w:space="0" w:color="auto"/>
            </w:tcBorders>
          </w:tcPr>
          <w:p w14:paraId="37ADEBF1" w14:textId="56443E8B" w:rsidR="00052828" w:rsidRPr="00A34C5A" w:rsidRDefault="00A34C5A" w:rsidP="00A34C5A">
            <w:pPr>
              <w:spacing w:after="240"/>
              <w:ind w:firstLine="0"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A34C5A">
              <w:rPr>
                <w:rFonts w:eastAsia="Times New Roman"/>
                <w:bCs/>
                <w:sz w:val="20"/>
                <w:szCs w:val="20"/>
              </w:rPr>
              <w:t>Подпись, дата</w:t>
            </w:r>
          </w:p>
        </w:tc>
      </w:tr>
      <w:tr w:rsidR="00052828" w:rsidRPr="00052828" w14:paraId="18E3D85C" w14:textId="264156FE" w:rsidTr="00813CE2">
        <w:trPr>
          <w:trHeight w:val="95"/>
        </w:trPr>
        <w:tc>
          <w:tcPr>
            <w:tcW w:w="7225" w:type="dxa"/>
            <w:vAlign w:val="bottom"/>
          </w:tcPr>
          <w:p w14:paraId="29962392" w14:textId="77777777" w:rsidR="00052828" w:rsidRDefault="00052828" w:rsidP="00052828">
            <w:pPr>
              <w:ind w:firstLine="0"/>
              <w:jc w:val="left"/>
              <w:rPr>
                <w:rFonts w:eastAsia="Times New Roman"/>
                <w:b/>
                <w:bCs/>
                <w:szCs w:val="28"/>
              </w:rPr>
            </w:pPr>
          </w:p>
          <w:p w14:paraId="06201C21" w14:textId="77777777" w:rsidR="00052828" w:rsidRPr="00052828" w:rsidRDefault="00052828" w:rsidP="00052828">
            <w:pPr>
              <w:ind w:firstLine="0"/>
              <w:jc w:val="left"/>
              <w:rPr>
                <w:rFonts w:eastAsia="Times New Roman"/>
                <w:szCs w:val="28"/>
              </w:rPr>
            </w:pPr>
            <w:r w:rsidRPr="00052828">
              <w:rPr>
                <w:rFonts w:eastAsia="Times New Roman"/>
                <w:b/>
                <w:bCs/>
                <w:szCs w:val="28"/>
              </w:rPr>
              <w:t xml:space="preserve">Направление подготовки: </w:t>
            </w:r>
            <w:r w:rsidRPr="00052828">
              <w:rPr>
                <w:rFonts w:eastAsia="Times New Roman"/>
                <w:szCs w:val="28"/>
              </w:rPr>
              <w:t>профильное</w:t>
            </w:r>
          </w:p>
        </w:tc>
        <w:tc>
          <w:tcPr>
            <w:tcW w:w="2119" w:type="dxa"/>
          </w:tcPr>
          <w:p w14:paraId="33B30AF7" w14:textId="77777777" w:rsidR="00052828" w:rsidRPr="00052828" w:rsidRDefault="00052828" w:rsidP="003D0513">
            <w:pPr>
              <w:spacing w:after="240"/>
              <w:ind w:firstLine="0"/>
              <w:jc w:val="left"/>
              <w:rPr>
                <w:rFonts w:eastAsia="Times New Roman"/>
                <w:b/>
                <w:bCs/>
                <w:szCs w:val="28"/>
              </w:rPr>
            </w:pPr>
          </w:p>
        </w:tc>
      </w:tr>
      <w:tr w:rsidR="00052828" w:rsidRPr="00052828" w14:paraId="4E6FEC3F" w14:textId="76B88483" w:rsidTr="00813CE2">
        <w:tc>
          <w:tcPr>
            <w:tcW w:w="7225" w:type="dxa"/>
            <w:vAlign w:val="bottom"/>
          </w:tcPr>
          <w:p w14:paraId="5373C652" w14:textId="77777777" w:rsidR="00052828" w:rsidRDefault="00052828" w:rsidP="00052828">
            <w:pPr>
              <w:ind w:firstLine="0"/>
              <w:jc w:val="left"/>
              <w:rPr>
                <w:rFonts w:eastAsia="Times New Roman"/>
                <w:b/>
                <w:szCs w:val="28"/>
              </w:rPr>
            </w:pPr>
          </w:p>
          <w:p w14:paraId="77F00800" w14:textId="0D9F6966" w:rsidR="00052828" w:rsidRPr="00052828" w:rsidRDefault="00052828" w:rsidP="00052828">
            <w:pPr>
              <w:ind w:firstLine="0"/>
              <w:jc w:val="left"/>
              <w:rPr>
                <w:rFonts w:eastAsia="Times New Roman"/>
                <w:szCs w:val="28"/>
              </w:rPr>
            </w:pPr>
            <w:r w:rsidRPr="00052828">
              <w:rPr>
                <w:rFonts w:eastAsia="Times New Roman"/>
                <w:b/>
                <w:szCs w:val="28"/>
              </w:rPr>
              <w:t>Научный руководитель от кафедры:</w:t>
            </w:r>
            <w:r w:rsidRPr="00052828">
              <w:rPr>
                <w:rFonts w:eastAsia="Times New Roman"/>
                <w:szCs w:val="28"/>
              </w:rPr>
              <w:t xml:space="preserve"> кандидат технических наук,</w:t>
            </w:r>
            <w:r>
              <w:rPr>
                <w:rFonts w:eastAsia="Times New Roman"/>
                <w:szCs w:val="28"/>
              </w:rPr>
              <w:t xml:space="preserve"> </w:t>
            </w:r>
            <w:r w:rsidRPr="00052828">
              <w:rPr>
                <w:rFonts w:eastAsia="Times New Roman"/>
                <w:szCs w:val="28"/>
              </w:rPr>
              <w:t xml:space="preserve">ассоциированный профессор </w:t>
            </w:r>
            <w:r>
              <w:rPr>
                <w:rFonts w:eastAsia="Times New Roman"/>
                <w:szCs w:val="28"/>
              </w:rPr>
              <w:br/>
            </w:r>
            <w:r w:rsidRPr="00052828">
              <w:rPr>
                <w:rFonts w:eastAsia="Times New Roman"/>
                <w:szCs w:val="28"/>
              </w:rPr>
              <w:t>Савостин Алексей Александрович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14:paraId="1FC08D2D" w14:textId="77777777" w:rsidR="00052828" w:rsidRPr="00052828" w:rsidRDefault="00052828" w:rsidP="003D0513">
            <w:pPr>
              <w:spacing w:after="240"/>
              <w:ind w:firstLine="0"/>
              <w:jc w:val="left"/>
              <w:rPr>
                <w:rFonts w:eastAsia="Times New Roman"/>
                <w:b/>
                <w:szCs w:val="28"/>
              </w:rPr>
            </w:pPr>
          </w:p>
        </w:tc>
      </w:tr>
      <w:tr w:rsidR="00052828" w:rsidRPr="00052828" w14:paraId="0FC977AC" w14:textId="38F4CD4B" w:rsidTr="00813CE2">
        <w:tc>
          <w:tcPr>
            <w:tcW w:w="7225" w:type="dxa"/>
            <w:vAlign w:val="bottom"/>
          </w:tcPr>
          <w:p w14:paraId="7FDF6609" w14:textId="77777777" w:rsidR="00052828" w:rsidRDefault="00052828" w:rsidP="00052828">
            <w:pPr>
              <w:ind w:firstLine="0"/>
              <w:jc w:val="left"/>
              <w:rPr>
                <w:rFonts w:eastAsia="Times New Roman"/>
                <w:b/>
                <w:szCs w:val="28"/>
              </w:rPr>
            </w:pPr>
          </w:p>
          <w:p w14:paraId="36C71DA8" w14:textId="7B548408" w:rsidR="00052828" w:rsidRPr="00052828" w:rsidRDefault="00052828" w:rsidP="00813CE2">
            <w:pPr>
              <w:ind w:firstLine="0"/>
              <w:jc w:val="left"/>
              <w:rPr>
                <w:rFonts w:eastAsia="Times New Roman"/>
                <w:szCs w:val="28"/>
              </w:rPr>
            </w:pPr>
            <w:r w:rsidRPr="00052828">
              <w:rPr>
                <w:rFonts w:eastAsia="Times New Roman"/>
                <w:b/>
                <w:szCs w:val="28"/>
              </w:rPr>
              <w:t>Руководитель от базы прохождения практики:</w:t>
            </w:r>
            <w:r w:rsidRPr="00052828">
              <w:rPr>
                <w:rFonts w:eastAsia="Times New Roman"/>
                <w:szCs w:val="28"/>
              </w:rPr>
              <w:t xml:space="preserve"> </w:t>
            </w:r>
            <w:r w:rsidRPr="00052828">
              <w:rPr>
                <w:rFonts w:eastAsia="Times New Roman"/>
                <w:szCs w:val="28"/>
              </w:rPr>
              <w:br/>
              <w:t xml:space="preserve">директор технического департамента АО «Завод им. С.М. Кирова» Левченко Сергей Николаевич </w:t>
            </w: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</w:tcBorders>
          </w:tcPr>
          <w:p w14:paraId="227476D6" w14:textId="3BFB8630" w:rsidR="00052828" w:rsidRPr="00052828" w:rsidRDefault="00A34C5A" w:rsidP="00A34C5A">
            <w:pPr>
              <w:spacing w:after="240"/>
              <w:ind w:firstLine="0"/>
              <w:jc w:val="center"/>
              <w:rPr>
                <w:rFonts w:eastAsia="Times New Roman"/>
                <w:b/>
                <w:szCs w:val="28"/>
              </w:rPr>
            </w:pPr>
            <w:r w:rsidRPr="00A34C5A">
              <w:rPr>
                <w:rFonts w:eastAsia="Times New Roman"/>
                <w:bCs/>
                <w:sz w:val="20"/>
                <w:szCs w:val="20"/>
              </w:rPr>
              <w:t>Подпись, дата</w:t>
            </w:r>
          </w:p>
        </w:tc>
      </w:tr>
      <w:tr w:rsidR="00052828" w:rsidRPr="00052828" w14:paraId="19D78B48" w14:textId="68FFB93F" w:rsidTr="00813CE2">
        <w:tc>
          <w:tcPr>
            <w:tcW w:w="7225" w:type="dxa"/>
            <w:vAlign w:val="bottom"/>
          </w:tcPr>
          <w:p w14:paraId="30FE185C" w14:textId="77777777" w:rsidR="00A34C5A" w:rsidRDefault="00A34C5A" w:rsidP="00052828">
            <w:pPr>
              <w:ind w:firstLine="0"/>
              <w:jc w:val="left"/>
              <w:rPr>
                <w:rFonts w:eastAsia="Times New Roman"/>
                <w:b/>
                <w:szCs w:val="28"/>
              </w:rPr>
            </w:pPr>
          </w:p>
          <w:p w14:paraId="3F00B975" w14:textId="77777777" w:rsidR="00052828" w:rsidRPr="00052828" w:rsidRDefault="00052828" w:rsidP="00052828">
            <w:pPr>
              <w:ind w:firstLine="0"/>
              <w:jc w:val="left"/>
              <w:rPr>
                <w:rFonts w:eastAsia="Times New Roman"/>
                <w:szCs w:val="28"/>
              </w:rPr>
            </w:pPr>
            <w:r w:rsidRPr="00052828">
              <w:rPr>
                <w:rFonts w:eastAsia="Times New Roman"/>
                <w:b/>
                <w:szCs w:val="28"/>
              </w:rPr>
              <w:t>Год поступления:</w:t>
            </w:r>
            <w:r w:rsidRPr="00052828">
              <w:rPr>
                <w:rFonts w:eastAsia="Times New Roman"/>
                <w:szCs w:val="28"/>
              </w:rPr>
              <w:t xml:space="preserve"> 2023 г.</w:t>
            </w:r>
          </w:p>
        </w:tc>
        <w:tc>
          <w:tcPr>
            <w:tcW w:w="2119" w:type="dxa"/>
            <w:tcBorders>
              <w:top w:val="single" w:sz="4" w:space="0" w:color="auto"/>
            </w:tcBorders>
          </w:tcPr>
          <w:p w14:paraId="357286FF" w14:textId="3B57C3C4" w:rsidR="00052828" w:rsidRPr="00052828" w:rsidRDefault="00A34C5A" w:rsidP="00A34C5A">
            <w:pPr>
              <w:spacing w:after="240"/>
              <w:ind w:firstLine="0"/>
              <w:jc w:val="center"/>
              <w:rPr>
                <w:rFonts w:eastAsia="Times New Roman"/>
                <w:b/>
                <w:szCs w:val="28"/>
              </w:rPr>
            </w:pPr>
            <w:r w:rsidRPr="00A34C5A">
              <w:rPr>
                <w:rFonts w:eastAsia="Times New Roman"/>
                <w:bCs/>
                <w:sz w:val="20"/>
                <w:szCs w:val="20"/>
              </w:rPr>
              <w:t>Подпись, дата</w:t>
            </w:r>
          </w:p>
        </w:tc>
      </w:tr>
      <w:tr w:rsidR="00052828" w:rsidRPr="00052828" w14:paraId="1335C093" w14:textId="05B1A7B4" w:rsidTr="00813CE2">
        <w:tc>
          <w:tcPr>
            <w:tcW w:w="7225" w:type="dxa"/>
            <w:vAlign w:val="bottom"/>
          </w:tcPr>
          <w:p w14:paraId="1EF95951" w14:textId="77777777" w:rsidR="00A34C5A" w:rsidRDefault="00A34C5A" w:rsidP="00813CE2">
            <w:pPr>
              <w:ind w:firstLine="0"/>
              <w:jc w:val="left"/>
              <w:rPr>
                <w:rFonts w:eastAsia="Times New Roman"/>
                <w:b/>
                <w:szCs w:val="28"/>
              </w:rPr>
            </w:pPr>
          </w:p>
          <w:p w14:paraId="7D071175" w14:textId="77777777" w:rsidR="00052828" w:rsidRPr="00052828" w:rsidRDefault="00052828" w:rsidP="00813CE2">
            <w:pPr>
              <w:ind w:firstLine="0"/>
              <w:jc w:val="left"/>
              <w:rPr>
                <w:rFonts w:eastAsia="Times New Roman"/>
                <w:szCs w:val="28"/>
              </w:rPr>
            </w:pPr>
            <w:r w:rsidRPr="00052828">
              <w:rPr>
                <w:rFonts w:eastAsia="Times New Roman"/>
                <w:b/>
                <w:szCs w:val="28"/>
              </w:rPr>
              <w:t>Год окончания:</w:t>
            </w:r>
            <w:r w:rsidRPr="00052828">
              <w:rPr>
                <w:rFonts w:eastAsia="Times New Roman"/>
                <w:szCs w:val="28"/>
              </w:rPr>
              <w:t xml:space="preserve"> 2024 г.</w:t>
            </w:r>
          </w:p>
        </w:tc>
        <w:tc>
          <w:tcPr>
            <w:tcW w:w="2119" w:type="dxa"/>
          </w:tcPr>
          <w:p w14:paraId="0B7B4750" w14:textId="77777777" w:rsidR="00052828" w:rsidRPr="00052828" w:rsidRDefault="00052828" w:rsidP="003D0513">
            <w:pPr>
              <w:spacing w:after="240"/>
              <w:ind w:firstLine="0"/>
              <w:jc w:val="left"/>
              <w:rPr>
                <w:rFonts w:eastAsia="Times New Roman"/>
                <w:b/>
                <w:szCs w:val="28"/>
              </w:rPr>
            </w:pPr>
          </w:p>
        </w:tc>
      </w:tr>
    </w:tbl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21093C">
          <w:footerReference w:type="default" r:id="rId8"/>
          <w:headerReference w:type="first" r:id="rId9"/>
          <w:footerReference w:type="first" r:id="rId10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3DECE9AB" w14:textId="432FD706" w:rsidR="00125690" w:rsidRPr="004C7A61" w:rsidRDefault="00125690" w:rsidP="00125690">
      <w:pPr>
        <w:spacing w:after="80"/>
        <w:ind w:firstLine="0"/>
        <w:jc w:val="center"/>
        <w:rPr>
          <w:b/>
          <w:bCs/>
          <w:szCs w:val="28"/>
          <w:lang w:val="en-US"/>
        </w:rPr>
      </w:pPr>
      <w:r w:rsidRPr="00434071">
        <w:rPr>
          <w:b/>
          <w:bCs/>
          <w:szCs w:val="28"/>
        </w:rPr>
        <w:lastRenderedPageBreak/>
        <w:t>СОДЕРЖАНИЕ</w:t>
      </w:r>
    </w:p>
    <w:p w14:paraId="44CD131F" w14:textId="77777777" w:rsidR="00125690" w:rsidRPr="00125690" w:rsidRDefault="00125690" w:rsidP="00125690">
      <w:pPr>
        <w:ind w:firstLine="0"/>
        <w:jc w:val="center"/>
        <w:rPr>
          <w:bCs/>
          <w:szCs w:val="28"/>
        </w:rPr>
      </w:pPr>
    </w:p>
    <w:sdt>
      <w:sdt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DA149A" w14:textId="77777777" w:rsidR="00D117F9" w:rsidRPr="00D117F9" w:rsidRDefault="0012569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25690">
            <w:fldChar w:fldCharType="begin"/>
          </w:r>
          <w:r w:rsidRPr="00125690">
            <w:instrText xml:space="preserve"> TOC \o \h \z \u </w:instrText>
          </w:r>
          <w:r w:rsidRPr="00125690">
            <w:fldChar w:fldCharType="separate"/>
          </w:r>
          <w:hyperlink w:anchor="_Toc153273376" w:history="1">
            <w:r w:rsidR="00D117F9" w:rsidRPr="00D117F9">
              <w:rPr>
                <w:rStyle w:val="af7"/>
                <w:noProof/>
              </w:rPr>
              <w:t>О ПРЕДПРИЯТИИ</w:t>
            </w:r>
            <w:r w:rsidR="00D117F9" w:rsidRPr="00D117F9">
              <w:rPr>
                <w:noProof/>
                <w:webHidden/>
              </w:rPr>
              <w:tab/>
            </w:r>
            <w:r w:rsidR="00D117F9" w:rsidRPr="00D117F9">
              <w:rPr>
                <w:noProof/>
                <w:webHidden/>
              </w:rPr>
              <w:fldChar w:fldCharType="begin"/>
            </w:r>
            <w:r w:rsidR="00D117F9" w:rsidRPr="00D117F9">
              <w:rPr>
                <w:noProof/>
                <w:webHidden/>
              </w:rPr>
              <w:instrText xml:space="preserve"> PAGEREF _Toc153273376 \h </w:instrText>
            </w:r>
            <w:r w:rsidR="00D117F9" w:rsidRPr="00D117F9">
              <w:rPr>
                <w:noProof/>
                <w:webHidden/>
              </w:rPr>
            </w:r>
            <w:r w:rsidR="00D117F9" w:rsidRPr="00D117F9">
              <w:rPr>
                <w:noProof/>
                <w:webHidden/>
              </w:rPr>
              <w:fldChar w:fldCharType="separate"/>
            </w:r>
            <w:r w:rsidR="00D117F9" w:rsidRPr="00D117F9">
              <w:rPr>
                <w:noProof/>
                <w:webHidden/>
              </w:rPr>
              <w:t>3</w:t>
            </w:r>
            <w:r w:rsidR="00D117F9" w:rsidRPr="00D117F9">
              <w:rPr>
                <w:noProof/>
                <w:webHidden/>
              </w:rPr>
              <w:fldChar w:fldCharType="end"/>
            </w:r>
          </w:hyperlink>
        </w:p>
        <w:p w14:paraId="76551934" w14:textId="77777777" w:rsidR="00D117F9" w:rsidRPr="00D117F9" w:rsidRDefault="00D117F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73377" w:history="1">
            <w:r w:rsidRPr="00D117F9">
              <w:rPr>
                <w:rStyle w:val="af7"/>
                <w:noProof/>
              </w:rPr>
              <w:t>ВВЕДЕНИЕ</w:t>
            </w:r>
            <w:r w:rsidRPr="00D117F9">
              <w:rPr>
                <w:noProof/>
                <w:webHidden/>
              </w:rPr>
              <w:tab/>
            </w:r>
            <w:r w:rsidRPr="00D117F9">
              <w:rPr>
                <w:noProof/>
                <w:webHidden/>
              </w:rPr>
              <w:fldChar w:fldCharType="begin"/>
            </w:r>
            <w:r w:rsidRPr="00D117F9">
              <w:rPr>
                <w:noProof/>
                <w:webHidden/>
              </w:rPr>
              <w:instrText xml:space="preserve"> PAGEREF _Toc153273377 \h </w:instrText>
            </w:r>
            <w:r w:rsidRPr="00D117F9">
              <w:rPr>
                <w:noProof/>
                <w:webHidden/>
              </w:rPr>
            </w:r>
            <w:r w:rsidRPr="00D117F9">
              <w:rPr>
                <w:noProof/>
                <w:webHidden/>
              </w:rPr>
              <w:fldChar w:fldCharType="separate"/>
            </w:r>
            <w:r w:rsidRPr="00D117F9">
              <w:rPr>
                <w:noProof/>
                <w:webHidden/>
              </w:rPr>
              <w:t>4</w:t>
            </w:r>
            <w:r w:rsidRPr="00D117F9">
              <w:rPr>
                <w:noProof/>
                <w:webHidden/>
              </w:rPr>
              <w:fldChar w:fldCharType="end"/>
            </w:r>
          </w:hyperlink>
        </w:p>
        <w:p w14:paraId="39B4E81C" w14:textId="77777777" w:rsidR="00D117F9" w:rsidRPr="00D117F9" w:rsidRDefault="00D117F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73378" w:history="1">
            <w:r w:rsidRPr="00D117F9">
              <w:rPr>
                <w:rStyle w:val="af7"/>
                <w:noProof/>
              </w:rPr>
              <w:t xml:space="preserve">1 Обзор концепции </w:t>
            </w:r>
            <w:r w:rsidRPr="00D117F9">
              <w:rPr>
                <w:rStyle w:val="af7"/>
                <w:noProof/>
                <w:lang w:val="en-US"/>
              </w:rPr>
              <w:t>IoT</w:t>
            </w:r>
            <w:r w:rsidRPr="00D117F9">
              <w:rPr>
                <w:rStyle w:val="af7"/>
                <w:noProof/>
              </w:rPr>
              <w:t xml:space="preserve"> (интернет вещей)</w:t>
            </w:r>
            <w:r w:rsidRPr="00D117F9">
              <w:rPr>
                <w:noProof/>
                <w:webHidden/>
              </w:rPr>
              <w:tab/>
            </w:r>
            <w:r w:rsidRPr="00D117F9">
              <w:rPr>
                <w:noProof/>
                <w:webHidden/>
              </w:rPr>
              <w:fldChar w:fldCharType="begin"/>
            </w:r>
            <w:r w:rsidRPr="00D117F9">
              <w:rPr>
                <w:noProof/>
                <w:webHidden/>
              </w:rPr>
              <w:instrText xml:space="preserve"> PAGEREF _Toc153273378 \h </w:instrText>
            </w:r>
            <w:r w:rsidRPr="00D117F9">
              <w:rPr>
                <w:noProof/>
                <w:webHidden/>
              </w:rPr>
            </w:r>
            <w:r w:rsidRPr="00D117F9">
              <w:rPr>
                <w:noProof/>
                <w:webHidden/>
              </w:rPr>
              <w:fldChar w:fldCharType="separate"/>
            </w:r>
            <w:r w:rsidRPr="00D117F9">
              <w:rPr>
                <w:noProof/>
                <w:webHidden/>
              </w:rPr>
              <w:t>5</w:t>
            </w:r>
            <w:r w:rsidRPr="00D117F9">
              <w:rPr>
                <w:noProof/>
                <w:webHidden/>
              </w:rPr>
              <w:fldChar w:fldCharType="end"/>
            </w:r>
          </w:hyperlink>
        </w:p>
        <w:p w14:paraId="6C395CB3" w14:textId="77777777" w:rsidR="00D117F9" w:rsidRPr="00D117F9" w:rsidRDefault="00D117F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73379" w:history="1">
            <w:r w:rsidRPr="00D117F9">
              <w:rPr>
                <w:rStyle w:val="af7"/>
                <w:noProof/>
              </w:rPr>
              <w:t>2 Выбор технологии беспроводной передачи</w:t>
            </w:r>
            <w:r w:rsidRPr="00D117F9">
              <w:rPr>
                <w:noProof/>
                <w:webHidden/>
              </w:rPr>
              <w:tab/>
            </w:r>
            <w:r w:rsidRPr="00D117F9">
              <w:rPr>
                <w:noProof/>
                <w:webHidden/>
              </w:rPr>
              <w:fldChar w:fldCharType="begin"/>
            </w:r>
            <w:r w:rsidRPr="00D117F9">
              <w:rPr>
                <w:noProof/>
                <w:webHidden/>
              </w:rPr>
              <w:instrText xml:space="preserve"> PAGEREF _Toc153273379 \h </w:instrText>
            </w:r>
            <w:r w:rsidRPr="00D117F9">
              <w:rPr>
                <w:noProof/>
                <w:webHidden/>
              </w:rPr>
            </w:r>
            <w:r w:rsidRPr="00D117F9">
              <w:rPr>
                <w:noProof/>
                <w:webHidden/>
              </w:rPr>
              <w:fldChar w:fldCharType="separate"/>
            </w:r>
            <w:r w:rsidRPr="00D117F9">
              <w:rPr>
                <w:noProof/>
                <w:webHidden/>
              </w:rPr>
              <w:t>6</w:t>
            </w:r>
            <w:r w:rsidRPr="00D117F9">
              <w:rPr>
                <w:noProof/>
                <w:webHidden/>
              </w:rPr>
              <w:fldChar w:fldCharType="end"/>
            </w:r>
          </w:hyperlink>
        </w:p>
        <w:p w14:paraId="6FA639C2" w14:textId="77777777" w:rsidR="00D117F9" w:rsidRPr="00D117F9" w:rsidRDefault="00D117F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73380" w:history="1">
            <w:r w:rsidRPr="00D117F9">
              <w:rPr>
                <w:rStyle w:val="af7"/>
                <w:noProof/>
              </w:rPr>
              <w:t xml:space="preserve">3 Результаты </w:t>
            </w:r>
            <w:r w:rsidRPr="00D117F9">
              <w:rPr>
                <w:rStyle w:val="af7"/>
                <w:rFonts w:eastAsia="Calibri"/>
                <w:noProof/>
                <w:lang w:eastAsia="en-US"/>
              </w:rPr>
              <w:t>экспериментальных прогонов</w:t>
            </w:r>
            <w:r w:rsidRPr="00D117F9">
              <w:rPr>
                <w:noProof/>
                <w:webHidden/>
              </w:rPr>
              <w:tab/>
            </w:r>
            <w:r w:rsidRPr="00D117F9">
              <w:rPr>
                <w:noProof/>
                <w:webHidden/>
              </w:rPr>
              <w:fldChar w:fldCharType="begin"/>
            </w:r>
            <w:r w:rsidRPr="00D117F9">
              <w:rPr>
                <w:noProof/>
                <w:webHidden/>
              </w:rPr>
              <w:instrText xml:space="preserve"> PAGEREF _Toc153273380 \h </w:instrText>
            </w:r>
            <w:r w:rsidRPr="00D117F9">
              <w:rPr>
                <w:noProof/>
                <w:webHidden/>
              </w:rPr>
            </w:r>
            <w:r w:rsidRPr="00D117F9">
              <w:rPr>
                <w:noProof/>
                <w:webHidden/>
              </w:rPr>
              <w:fldChar w:fldCharType="separate"/>
            </w:r>
            <w:r w:rsidRPr="00D117F9">
              <w:rPr>
                <w:noProof/>
                <w:webHidden/>
              </w:rPr>
              <w:t>11</w:t>
            </w:r>
            <w:r w:rsidRPr="00D117F9">
              <w:rPr>
                <w:noProof/>
                <w:webHidden/>
              </w:rPr>
              <w:fldChar w:fldCharType="end"/>
            </w:r>
          </w:hyperlink>
        </w:p>
        <w:p w14:paraId="5702B5B2" w14:textId="77777777" w:rsidR="00D117F9" w:rsidRPr="00D117F9" w:rsidRDefault="00D117F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73381" w:history="1">
            <w:r w:rsidRPr="00D117F9">
              <w:rPr>
                <w:rStyle w:val="af7"/>
                <w:noProof/>
              </w:rPr>
              <w:t>ЗАКЛЮЧЕНИЕ</w:t>
            </w:r>
            <w:r w:rsidRPr="00D117F9">
              <w:rPr>
                <w:noProof/>
                <w:webHidden/>
              </w:rPr>
              <w:tab/>
            </w:r>
            <w:r w:rsidRPr="00D117F9">
              <w:rPr>
                <w:noProof/>
                <w:webHidden/>
              </w:rPr>
              <w:fldChar w:fldCharType="begin"/>
            </w:r>
            <w:r w:rsidRPr="00D117F9">
              <w:rPr>
                <w:noProof/>
                <w:webHidden/>
              </w:rPr>
              <w:instrText xml:space="preserve"> PAGEREF _Toc153273381 \h </w:instrText>
            </w:r>
            <w:r w:rsidRPr="00D117F9">
              <w:rPr>
                <w:noProof/>
                <w:webHidden/>
              </w:rPr>
            </w:r>
            <w:r w:rsidRPr="00D117F9">
              <w:rPr>
                <w:noProof/>
                <w:webHidden/>
              </w:rPr>
              <w:fldChar w:fldCharType="separate"/>
            </w:r>
            <w:r w:rsidRPr="00D117F9">
              <w:rPr>
                <w:noProof/>
                <w:webHidden/>
              </w:rPr>
              <w:t>13</w:t>
            </w:r>
            <w:r w:rsidRPr="00D117F9">
              <w:rPr>
                <w:noProof/>
                <w:webHidden/>
              </w:rPr>
              <w:fldChar w:fldCharType="end"/>
            </w:r>
          </w:hyperlink>
        </w:p>
        <w:p w14:paraId="1E014F00" w14:textId="77777777" w:rsidR="00D117F9" w:rsidRDefault="00D117F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73382" w:history="1">
            <w:r w:rsidRPr="00D117F9">
              <w:rPr>
                <w:rStyle w:val="af7"/>
                <w:noProof/>
              </w:rPr>
              <w:t>ПРИЛОЖЕНИЕ А  LoRa Радиомодем. Схема электрическая принципиальная</w:t>
            </w:r>
            <w:r w:rsidRPr="00D117F9">
              <w:rPr>
                <w:noProof/>
                <w:webHidden/>
              </w:rPr>
              <w:tab/>
            </w:r>
            <w:r w:rsidRPr="00D117F9">
              <w:rPr>
                <w:noProof/>
                <w:webHidden/>
              </w:rPr>
              <w:fldChar w:fldCharType="begin"/>
            </w:r>
            <w:r w:rsidRPr="00D117F9">
              <w:rPr>
                <w:noProof/>
                <w:webHidden/>
              </w:rPr>
              <w:instrText xml:space="preserve"> PAGEREF _Toc153273382 \h </w:instrText>
            </w:r>
            <w:r w:rsidRPr="00D117F9">
              <w:rPr>
                <w:noProof/>
                <w:webHidden/>
              </w:rPr>
            </w:r>
            <w:r w:rsidRPr="00D117F9">
              <w:rPr>
                <w:noProof/>
                <w:webHidden/>
              </w:rPr>
              <w:fldChar w:fldCharType="separate"/>
            </w:r>
            <w:r w:rsidRPr="00D117F9">
              <w:rPr>
                <w:noProof/>
                <w:webHidden/>
              </w:rPr>
              <w:t>16</w:t>
            </w:r>
            <w:r w:rsidRPr="00D117F9">
              <w:rPr>
                <w:noProof/>
                <w:webHidden/>
              </w:rPr>
              <w:fldChar w:fldCharType="end"/>
            </w:r>
          </w:hyperlink>
        </w:p>
        <w:p w14:paraId="3340649B" w14:textId="77777777" w:rsidR="00D117F9" w:rsidRDefault="00D117F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73383" w:history="1">
            <w:r w:rsidRPr="00310BE0">
              <w:rPr>
                <w:rStyle w:val="af7"/>
                <w:noProof/>
              </w:rPr>
              <w:t>ПРИЛОЖЕНИЕ Б  LoRa Радиомодем. Перечень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6731" w14:textId="3C0AA943" w:rsidR="00125690" w:rsidRDefault="00125690" w:rsidP="00125690">
          <w:pPr>
            <w:spacing w:after="80"/>
            <w:ind w:firstLine="0"/>
            <w:jc w:val="left"/>
            <w:rPr>
              <w:b/>
            </w:rPr>
          </w:pPr>
          <w:r w:rsidRPr="00125690">
            <w:fldChar w:fldCharType="end"/>
          </w:r>
        </w:p>
      </w:sdtContent>
    </w:sdt>
    <w:p w14:paraId="7F481A79" w14:textId="77777777" w:rsidR="00125690" w:rsidRDefault="00125690">
      <w:pPr>
        <w:spacing w:after="80"/>
        <w:ind w:firstLine="0"/>
        <w:jc w:val="left"/>
        <w:rPr>
          <w:b/>
        </w:rPr>
      </w:pPr>
      <w:r>
        <w:rPr>
          <w:b/>
        </w:rPr>
        <w:br w:type="page"/>
      </w:r>
    </w:p>
    <w:p w14:paraId="2F5FE2BE" w14:textId="2D05663C" w:rsidR="00C863CC" w:rsidRPr="00031741" w:rsidRDefault="00125690" w:rsidP="00125690">
      <w:pPr>
        <w:pStyle w:val="af4"/>
        <w:rPr>
          <w:b/>
        </w:rPr>
      </w:pPr>
      <w:bookmarkStart w:id="0" w:name="_Toc153273376"/>
      <w:r w:rsidRPr="00031741">
        <w:rPr>
          <w:b/>
        </w:rPr>
        <w:lastRenderedPageBreak/>
        <w:t>О ПРЕДПРИЯТИИ</w:t>
      </w:r>
      <w:bookmarkEnd w:id="0"/>
    </w:p>
    <w:p w14:paraId="1A103AB8" w14:textId="77777777" w:rsidR="00031741" w:rsidRDefault="00031741" w:rsidP="00031741"/>
    <w:p w14:paraId="1D1547E3" w14:textId="1162CB9A" w:rsidR="00031741" w:rsidRPr="00031741" w:rsidRDefault="003D0513" w:rsidP="00031741">
      <w:r>
        <w:t>Научная стажировка</w:t>
      </w:r>
      <w:r w:rsidR="00031741" w:rsidRPr="00031741">
        <w:t xml:space="preserve"> проходила на базе предприятия АО «Завод им. С. М. Кирова».</w:t>
      </w:r>
    </w:p>
    <w:p w14:paraId="400838FF" w14:textId="77777777" w:rsidR="00031741" w:rsidRPr="00031741" w:rsidRDefault="00031741" w:rsidP="00031741">
      <w:r w:rsidRPr="00031741">
        <w:t>Во время Великой Отечественной Войны, в ноябре 1941 года, из г. Александрова Ивановской области завод вместе с людьми и оборудованием перебазируется в г. Петропавловск.</w:t>
      </w:r>
    </w:p>
    <w:p w14:paraId="167F58E5" w14:textId="77777777" w:rsidR="00031741" w:rsidRPr="00031741" w:rsidRDefault="00031741" w:rsidP="00031741">
      <w:r w:rsidRPr="00031741">
        <w:t>В тяжелых условиях, в феврале 1942 года завод дал первую продукцию фронту. В годы войны коллектив завода обеспечивал фронт радиоприемниками, радиопеленгаторами, пользующимся большим спросом и популярностью в наших войсках.</w:t>
      </w:r>
    </w:p>
    <w:p w14:paraId="2E81FCE5" w14:textId="77777777" w:rsidR="00031741" w:rsidRPr="00031741" w:rsidRDefault="00031741" w:rsidP="00031741">
      <w:r w:rsidRPr="00031741">
        <w:t>После войны завод перешел на выпуск радиоприемных устройств для нужд народного хозяйства и населения, освоив выпуск изделий второго, третьего и четвертого поколений.</w:t>
      </w:r>
    </w:p>
    <w:p w14:paraId="4BCF9D68" w14:textId="77777777" w:rsidR="00031741" w:rsidRPr="00031741" w:rsidRDefault="00031741" w:rsidP="00031741">
      <w:r w:rsidRPr="00031741">
        <w:t xml:space="preserve">Сегодня АО «Завод им. С.М. Кирова» – государственное предприятие. Спектр выпускаемой продукции завода различен. От КЛУБ и радиостанции РВС до блока управления штанговой </w:t>
      </w:r>
      <w:proofErr w:type="spellStart"/>
      <w:r w:rsidRPr="00031741">
        <w:t>нефтекачалкой</w:t>
      </w:r>
      <w:proofErr w:type="spellEnd"/>
      <w:r w:rsidRPr="00031741">
        <w:t xml:space="preserve"> БУШК-2М.</w:t>
      </w:r>
    </w:p>
    <w:p w14:paraId="57B972C6" w14:textId="54816250" w:rsidR="00031741" w:rsidRDefault="00031741" w:rsidP="00031741">
      <w:r w:rsidRPr="00031741">
        <w:t>В результате реконструкции, внедрения комплексной механизации и автоматизации, реализации комплексного и социально-экономических планов развития, завод за годы своей истории из полукустарной мастерской вырос в крупное предприятие, оснащенное современной техникой, с высококвалифицированными кадрами рабочих, ИТР и служащих.</w:t>
      </w:r>
    </w:p>
    <w:p w14:paraId="02A57C4B" w14:textId="77777777" w:rsidR="00031741" w:rsidRDefault="00031741">
      <w:pPr>
        <w:spacing w:after="80"/>
        <w:ind w:firstLine="0"/>
        <w:jc w:val="left"/>
      </w:pPr>
      <w:r>
        <w:br w:type="page"/>
      </w:r>
    </w:p>
    <w:p w14:paraId="7FD07EA2" w14:textId="77777777" w:rsidR="00EE2F1D" w:rsidRPr="00EE2F1D" w:rsidRDefault="00EE2F1D" w:rsidP="00125690">
      <w:pPr>
        <w:pStyle w:val="af4"/>
        <w:rPr>
          <w:rFonts w:eastAsia="Times New Roman"/>
          <w:color w:val="000000"/>
          <w:szCs w:val="28"/>
        </w:rPr>
      </w:pPr>
      <w:bookmarkStart w:id="1" w:name="_Toc153273377"/>
      <w:r w:rsidRPr="00EE2F1D">
        <w:rPr>
          <w:b/>
        </w:rPr>
        <w:lastRenderedPageBreak/>
        <w:t>ВВЕДЕНИЕ</w:t>
      </w:r>
      <w:bookmarkEnd w:id="1"/>
    </w:p>
    <w:p w14:paraId="7C9704CF" w14:textId="77777777" w:rsidR="00EE2F1D" w:rsidRPr="00EE2F1D" w:rsidRDefault="00EE2F1D" w:rsidP="00EE2F1D">
      <w:pPr>
        <w:spacing w:before="20" w:after="20"/>
        <w:ind w:firstLine="0"/>
        <w:jc w:val="left"/>
        <w:rPr>
          <w:rFonts w:eastAsia="Times New Roman"/>
          <w:color w:val="000000"/>
          <w:sz w:val="20"/>
          <w:szCs w:val="20"/>
        </w:rPr>
      </w:pPr>
      <w:r w:rsidRPr="00EE2F1D">
        <w:rPr>
          <w:rFonts w:eastAsia="Times New Roman"/>
          <w:color w:val="000000"/>
          <w:szCs w:val="28"/>
          <w:lang w:val="en"/>
        </w:rPr>
        <w:t> </w:t>
      </w:r>
    </w:p>
    <w:p w14:paraId="771A4725" w14:textId="5D574FF9" w:rsidR="00EE2F1D" w:rsidRDefault="00EE2F1D" w:rsidP="00EE2F1D">
      <w:r>
        <w:t xml:space="preserve">В ходе прохождения </w:t>
      </w:r>
      <w:r w:rsidR="003D0513">
        <w:t>научной</w:t>
      </w:r>
      <w:r>
        <w:t xml:space="preserve"> выполнен</w:t>
      </w:r>
      <w:r w:rsidR="003D0513">
        <w:t>ы разработка и изготовление</w:t>
      </w:r>
      <w:r>
        <w:t xml:space="preserve"> </w:t>
      </w:r>
      <w:r w:rsidR="003D0513" w:rsidRPr="003D0513">
        <w:t xml:space="preserve">макета модуля радиотелеметрии </w:t>
      </w:r>
      <w:proofErr w:type="spellStart"/>
      <w:r w:rsidR="003D0513" w:rsidRPr="003D0513">
        <w:rPr>
          <w:lang w:val="en"/>
        </w:rPr>
        <w:t>IoT</w:t>
      </w:r>
      <w:proofErr w:type="spellEnd"/>
      <w:r w:rsidR="003D0513" w:rsidRPr="003D0513">
        <w:t xml:space="preserve"> устройств</w:t>
      </w:r>
      <w:r w:rsidR="0085117C">
        <w:t>.</w:t>
      </w:r>
    </w:p>
    <w:p w14:paraId="48A0720F" w14:textId="47877CFC" w:rsidR="00EE2F1D" w:rsidRPr="00EE2F1D" w:rsidRDefault="00EE2F1D" w:rsidP="00EE2F1D">
      <w:pPr>
        <w:rPr>
          <w:sz w:val="20"/>
          <w:szCs w:val="20"/>
        </w:rPr>
      </w:pPr>
      <w:r w:rsidRPr="00EE2F1D">
        <w:t xml:space="preserve">Термин </w:t>
      </w:r>
      <w:proofErr w:type="spellStart"/>
      <w:r w:rsidRPr="00EE2F1D">
        <w:rPr>
          <w:lang w:val="en"/>
        </w:rPr>
        <w:t>IoT</w:t>
      </w:r>
      <w:proofErr w:type="spellEnd"/>
      <w:r w:rsidRPr="00EE2F1D">
        <w:t xml:space="preserve"> (Интернет вещей), подразумевает коллективную сеть, которая обеспечивает связь устройств с Интернетом, а также устройств друг с другом</w:t>
      </w:r>
      <w:r w:rsidR="00E41C2A">
        <w:t xml:space="preserve"> </w:t>
      </w:r>
      <w:r w:rsidR="00E41C2A" w:rsidRPr="00E41C2A">
        <w:t>[1]</w:t>
      </w:r>
      <w:r w:rsidRPr="00EE2F1D">
        <w:t xml:space="preserve">. Благодаря разнообразию современных цифровых микросхем, датчиков и исполнительных устройств, существуют миллиарды </w:t>
      </w:r>
      <w:proofErr w:type="spellStart"/>
      <w:r w:rsidRPr="00EE2F1D">
        <w:rPr>
          <w:lang w:val="en"/>
        </w:rPr>
        <w:t>IoT</w:t>
      </w:r>
      <w:proofErr w:type="spellEnd"/>
      <w:r w:rsidRPr="00EE2F1D">
        <w:t xml:space="preserve"> устройств, подключенных к сети Интернет.</w:t>
      </w:r>
    </w:p>
    <w:p w14:paraId="4E4482D7" w14:textId="6D66CD03" w:rsidR="00EE2F1D" w:rsidRPr="00EE2F1D" w:rsidRDefault="00EE2F1D" w:rsidP="00EE2F1D">
      <w:pPr>
        <w:rPr>
          <w:rFonts w:eastAsia="Times New Roman"/>
          <w:color w:val="000000"/>
          <w:sz w:val="20"/>
          <w:szCs w:val="20"/>
        </w:rPr>
      </w:pPr>
      <w:r w:rsidRPr="00EE2F1D">
        <w:rPr>
          <w:rFonts w:eastAsia="Times New Roman"/>
          <w:color w:val="000000"/>
          <w:szCs w:val="28"/>
        </w:rPr>
        <w:t xml:space="preserve">Количество таких устройств и требования к их качественным показателям продолжают расти по мере </w:t>
      </w:r>
      <w:proofErr w:type="spellStart"/>
      <w:r w:rsidRPr="00EE2F1D">
        <w:rPr>
          <w:rFonts w:eastAsia="Times New Roman"/>
          <w:color w:val="000000"/>
          <w:szCs w:val="28"/>
        </w:rPr>
        <w:t>цифровизации</w:t>
      </w:r>
      <w:proofErr w:type="spellEnd"/>
      <w:r w:rsidRPr="00EE2F1D">
        <w:rPr>
          <w:rFonts w:eastAsia="Times New Roman"/>
          <w:color w:val="000000"/>
          <w:szCs w:val="28"/>
        </w:rPr>
        <w:t xml:space="preserve"> и развития технологий. Взаимодействие этих устройств друг с другом и с сетью Интернет было бы невозможным без </w:t>
      </w:r>
      <w:r>
        <w:rPr>
          <w:rFonts w:eastAsia="Times New Roman"/>
          <w:color w:val="000000"/>
          <w:szCs w:val="28"/>
        </w:rPr>
        <w:t xml:space="preserve">современных </w:t>
      </w:r>
      <w:r w:rsidR="003D0513">
        <w:rPr>
          <w:rFonts w:eastAsia="Times New Roman"/>
          <w:color w:val="000000"/>
          <w:szCs w:val="28"/>
        </w:rPr>
        <w:t>средств радиотелеметрии</w:t>
      </w:r>
      <w:r w:rsidRPr="00EE2F1D">
        <w:rPr>
          <w:rFonts w:eastAsia="Times New Roman"/>
          <w:color w:val="000000"/>
          <w:szCs w:val="28"/>
        </w:rPr>
        <w:t xml:space="preserve">, </w:t>
      </w:r>
      <w:r w:rsidR="003D0513">
        <w:rPr>
          <w:rFonts w:eastAsia="Times New Roman"/>
          <w:color w:val="000000"/>
          <w:szCs w:val="28"/>
        </w:rPr>
        <w:t>разработке</w:t>
      </w:r>
      <w:r>
        <w:rPr>
          <w:rFonts w:eastAsia="Times New Roman"/>
          <w:color w:val="000000"/>
          <w:szCs w:val="28"/>
        </w:rPr>
        <w:t xml:space="preserve"> которых была посвящена </w:t>
      </w:r>
      <w:r w:rsidR="003D0513">
        <w:rPr>
          <w:rFonts w:eastAsia="Times New Roman"/>
          <w:color w:val="000000"/>
          <w:szCs w:val="28"/>
        </w:rPr>
        <w:t>научная стажировка</w:t>
      </w:r>
      <w:r w:rsidRPr="00EE2F1D">
        <w:rPr>
          <w:rFonts w:eastAsia="Times New Roman"/>
          <w:color w:val="000000"/>
          <w:szCs w:val="28"/>
        </w:rPr>
        <w:t>.</w:t>
      </w:r>
    </w:p>
    <w:p w14:paraId="1D72B473" w14:textId="4628597E" w:rsidR="00EE2F1D" w:rsidRDefault="00EE2F1D">
      <w:pPr>
        <w:spacing w:after="80"/>
        <w:ind w:firstLine="0"/>
        <w:jc w:val="left"/>
      </w:pPr>
      <w:r>
        <w:br w:type="page"/>
      </w:r>
    </w:p>
    <w:p w14:paraId="7EB64B17" w14:textId="77777777" w:rsidR="00FA5495" w:rsidRPr="00FA5495" w:rsidRDefault="00FA5495" w:rsidP="00515224">
      <w:pPr>
        <w:pStyle w:val="a2"/>
        <w:numPr>
          <w:ilvl w:val="0"/>
          <w:numId w:val="2"/>
        </w:numPr>
      </w:pPr>
      <w:bookmarkStart w:id="2" w:name="_Toc153011200"/>
      <w:bookmarkStart w:id="3" w:name="_Toc153273378"/>
      <w:r w:rsidRPr="00FA5495">
        <w:lastRenderedPageBreak/>
        <w:t xml:space="preserve">Обзор концепции </w:t>
      </w:r>
      <w:proofErr w:type="spellStart"/>
      <w:r w:rsidRPr="00FA5495">
        <w:rPr>
          <w:lang w:val="en-US"/>
        </w:rPr>
        <w:t>IoT</w:t>
      </w:r>
      <w:proofErr w:type="spellEnd"/>
      <w:r w:rsidRPr="00FA5495">
        <w:t xml:space="preserve"> (интернет вещей)</w:t>
      </w:r>
      <w:bookmarkEnd w:id="2"/>
      <w:bookmarkEnd w:id="3"/>
    </w:p>
    <w:p w14:paraId="1D5399A8" w14:textId="77777777" w:rsidR="00D3277F" w:rsidRDefault="00D3277F" w:rsidP="00D3277F"/>
    <w:p w14:paraId="46E6028A" w14:textId="77777777" w:rsidR="00FA5495" w:rsidRDefault="00FA5495" w:rsidP="00FA5495">
      <w:r w:rsidRPr="00B9682F">
        <w:rPr>
          <w:b/>
          <w:bCs/>
        </w:rPr>
        <w:t>Интернет вещей</w:t>
      </w:r>
      <w:r w:rsidRPr="00B9682F">
        <w:t xml:space="preserve"> (</w:t>
      </w:r>
      <w:r>
        <w:t xml:space="preserve">далее – </w:t>
      </w:r>
      <w:proofErr w:type="spellStart"/>
      <w:r w:rsidRPr="00CB2411">
        <w:rPr>
          <w:iCs/>
        </w:rPr>
        <w:t>IoT</w:t>
      </w:r>
      <w:proofErr w:type="spellEnd"/>
      <w:r>
        <w:rPr>
          <w:i/>
          <w:iCs/>
        </w:rPr>
        <w:t>,</w:t>
      </w:r>
      <w:r>
        <w:t xml:space="preserve"> </w:t>
      </w:r>
      <w:hyperlink r:id="rId11" w:tooltip="Английский язык" w:history="1"/>
      <w:r>
        <w:rPr>
          <w:rStyle w:val="af7"/>
          <w:color w:val="auto"/>
          <w:u w:val="none"/>
        </w:rPr>
        <w:t xml:space="preserve">сокращение от английского </w:t>
      </w:r>
      <w:r w:rsidRPr="00B9682F">
        <w:rPr>
          <w:i/>
          <w:iCs/>
          <w:lang w:val="en"/>
        </w:rPr>
        <w:t>internet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of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things</w:t>
      </w:r>
      <w:r w:rsidRPr="00B9682F">
        <w:t xml:space="preserve">) – </w:t>
      </w:r>
      <w:r>
        <w:t>парадигма построения сети передачи/приёма информации</w:t>
      </w:r>
      <w:r w:rsidRPr="00B9682F">
        <w:t xml:space="preserve"> </w:t>
      </w:r>
      <w:r>
        <w:t>между вещами</w:t>
      </w:r>
      <w:r w:rsidRPr="00B9682F">
        <w:t xml:space="preserve">, </w:t>
      </w:r>
      <w:r>
        <w:t xml:space="preserve">имеющими соответствующее аппаратное обеспечение, позволяющее, преимущественно беспроводным способом, обмениваться трафиком между однотипными устройствами </w:t>
      </w:r>
      <w:r w:rsidRPr="00B9682F">
        <w:t>или с внешней средой</w:t>
      </w:r>
      <w:hyperlink r:id="rId12" w:anchor="cite_note-1" w:history="1">
        <w:r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1]</w:t>
        </w:r>
      </w:hyperlink>
      <w:r w:rsidRPr="00B9682F">
        <w:t xml:space="preserve">. </w:t>
      </w:r>
      <w:r>
        <w:t>Концептуальную основу</w:t>
      </w:r>
      <w:r w:rsidRPr="00B9682F">
        <w:t xml:space="preserve"> </w:t>
      </w:r>
      <w:proofErr w:type="spellStart"/>
      <w:r w:rsidRPr="00CB2411">
        <w:rPr>
          <w:iCs/>
        </w:rPr>
        <w:t>IoT</w:t>
      </w:r>
      <w:proofErr w:type="spellEnd"/>
      <w:r w:rsidRPr="00B9682F">
        <w:t xml:space="preserve"> </w:t>
      </w:r>
      <w:r>
        <w:t>составляет обеспечение возможности автоматизировать повседневные</w:t>
      </w:r>
      <w:r w:rsidRPr="00B9682F">
        <w:t xml:space="preserve"> процессы, </w:t>
      </w:r>
      <w:r>
        <w:t>минимизировав</w:t>
      </w:r>
      <w:r w:rsidRPr="00B9682F">
        <w:t xml:space="preserve"> </w:t>
      </w:r>
      <w:r>
        <w:t>вовлечение в них</w:t>
      </w:r>
      <w:r w:rsidRPr="00B9682F">
        <w:t xml:space="preserve"> челове</w:t>
      </w:r>
      <w:r>
        <w:t>ческих ресурсов</w:t>
      </w:r>
      <w:hyperlink r:id="rId13" w:anchor="cite_note-_06b0a4ec2a7d2792-2" w:history="1">
        <w:r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2]</w:t>
        </w:r>
      </w:hyperlink>
      <w:r w:rsidRPr="00B9682F">
        <w:t>.</w:t>
      </w:r>
    </w:p>
    <w:p w14:paraId="00FC3B62" w14:textId="77777777" w:rsidR="00FA5495" w:rsidRDefault="00FA5495" w:rsidP="00FA5495">
      <w:pPr>
        <w:rPr>
          <w:iCs/>
        </w:rPr>
      </w:pPr>
      <w:r>
        <w:t xml:space="preserve">Впервые </w:t>
      </w:r>
      <w:proofErr w:type="spellStart"/>
      <w:r w:rsidRPr="00CB2411">
        <w:rPr>
          <w:iCs/>
        </w:rPr>
        <w:t>IoT</w:t>
      </w:r>
      <w:proofErr w:type="spellEnd"/>
      <w:r>
        <w:rPr>
          <w:iCs/>
        </w:rPr>
        <w:t xml:space="preserve"> концепция была сформулирована в 1999 г. в форме анализа потенциальных возможностей использования ресурсов беспроводной идентификации для обмена данными между устройствами.</w:t>
      </w:r>
    </w:p>
    <w:p w14:paraId="677ECA82" w14:textId="77777777" w:rsidR="00FA5495" w:rsidRDefault="00FA5495" w:rsidP="00FA5495">
      <w:pPr>
        <w:rPr>
          <w:iCs/>
        </w:rPr>
      </w:pPr>
      <w:r>
        <w:rPr>
          <w:iCs/>
        </w:rPr>
        <w:t>В период с 2000 по 2010 годы</w:t>
      </w:r>
      <w:r>
        <w:t>,</w:t>
      </w:r>
      <w:r>
        <w:rPr>
          <w:iCs/>
        </w:rPr>
        <w:t xml:space="preserve"> по мере распространения беспроводных технологий, развития межмашинного обмена данными и применения протоколов </w:t>
      </w:r>
      <w:hyperlink r:id="rId14" w:tooltip="IPv6" w:history="1">
        <w:r w:rsidRPr="00B9682F">
          <w:rPr>
            <w:rStyle w:val="af7"/>
            <w:color w:val="auto"/>
            <w:u w:val="none"/>
          </w:rPr>
          <w:t>IPv6</w:t>
        </w:r>
      </w:hyperlink>
      <w:hyperlink r:id="rId15" w:anchor="cite_note-_db4cbb66263cd5c2-4" w:history="1">
        <w:r>
          <w:rPr>
            <w:rStyle w:val="af7"/>
            <w:color w:val="auto"/>
            <w:u w:val="none"/>
          </w:rPr>
          <w:t xml:space="preserve"> [</w:t>
        </w:r>
        <w:r w:rsidRPr="00747908">
          <w:rPr>
            <w:rStyle w:val="af7"/>
            <w:color w:val="auto"/>
            <w:u w:val="none"/>
          </w:rPr>
          <w:t>3</w:t>
        </w:r>
        <w:r w:rsidRPr="00B9682F">
          <w:rPr>
            <w:rStyle w:val="af7"/>
            <w:color w:val="auto"/>
            <w:u w:val="none"/>
          </w:rPr>
          <w:t>]</w:t>
        </w:r>
      </w:hyperlink>
      <w:r>
        <w:rPr>
          <w:rStyle w:val="af7"/>
          <w:color w:val="auto"/>
          <w:u w:val="none"/>
        </w:rPr>
        <w:t xml:space="preserve">, </w:t>
      </w:r>
      <w:r>
        <w:rPr>
          <w:iCs/>
        </w:rPr>
        <w:t xml:space="preserve">концепция </w:t>
      </w:r>
      <w:proofErr w:type="spellStart"/>
      <w:r w:rsidRPr="00CB2411">
        <w:rPr>
          <w:iCs/>
        </w:rPr>
        <w:t>IoT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обрасла</w:t>
      </w:r>
      <w:proofErr w:type="spellEnd"/>
      <w:r>
        <w:rPr>
          <w:iCs/>
        </w:rPr>
        <w:t xml:space="preserve"> разнообразным технологическим наполнением и всё чаще применялась для решения практических задач.</w:t>
      </w:r>
    </w:p>
    <w:p w14:paraId="062BC801" w14:textId="77777777" w:rsidR="00FA5495" w:rsidRDefault="00FA5495" w:rsidP="00FA5495">
      <w:pPr>
        <w:rPr>
          <w:rStyle w:val="af7"/>
          <w:color w:val="auto"/>
          <w:u w:val="none"/>
        </w:rPr>
      </w:pPr>
      <w:r>
        <w:t xml:space="preserve">Одной из первых обширных работ, посвящённых </w:t>
      </w:r>
      <w:proofErr w:type="spellStart"/>
      <w:r w:rsidRPr="00CB2411">
        <w:rPr>
          <w:iCs/>
        </w:rPr>
        <w:t>IoT</w:t>
      </w:r>
      <w:proofErr w:type="spellEnd"/>
      <w:r>
        <w:rPr>
          <w:i/>
          <w:iCs/>
        </w:rPr>
        <w:t xml:space="preserve"> </w:t>
      </w:r>
      <w:r w:rsidRPr="00C546E5">
        <w:rPr>
          <w:iCs/>
        </w:rPr>
        <w:t>[</w:t>
      </w:r>
      <w:r w:rsidRPr="00747908">
        <w:rPr>
          <w:iCs/>
        </w:rPr>
        <w:t>4</w:t>
      </w:r>
      <w:r w:rsidRPr="00C546E5">
        <w:rPr>
          <w:iCs/>
        </w:rPr>
        <w:t>]</w:t>
      </w:r>
      <w:r>
        <w:rPr>
          <w:iCs/>
        </w:rPr>
        <w:t xml:space="preserve">, считается статья, опубликованная в журнале </w:t>
      </w:r>
      <w:hyperlink r:id="rId16" w:tooltip="Scientific American" w:history="1">
        <w:proofErr w:type="spellStart"/>
        <w:r w:rsidRPr="00B9682F">
          <w:rPr>
            <w:rStyle w:val="af7"/>
            <w:color w:val="auto"/>
            <w:u w:val="none"/>
          </w:rPr>
          <w:t>Scientific</w:t>
        </w:r>
        <w:proofErr w:type="spellEnd"/>
        <w:r w:rsidRPr="00B9682F">
          <w:rPr>
            <w:rStyle w:val="af7"/>
            <w:color w:val="auto"/>
            <w:u w:val="none"/>
          </w:rPr>
          <w:t xml:space="preserve"> </w:t>
        </w:r>
        <w:proofErr w:type="spellStart"/>
        <w:r w:rsidRPr="00B9682F">
          <w:rPr>
            <w:rStyle w:val="af7"/>
            <w:color w:val="auto"/>
            <w:u w:val="none"/>
          </w:rPr>
          <w:t>American</w:t>
        </w:r>
        <w:proofErr w:type="spellEnd"/>
      </w:hyperlink>
      <w:r>
        <w:rPr>
          <w:rStyle w:val="af7"/>
          <w:color w:val="auto"/>
          <w:u w:val="none"/>
        </w:rPr>
        <w:t xml:space="preserve"> в 2004 году. Основной акцент той публикации был направлен на объединение «вещей» (физических устройств) в сеть, которая обслуживается </w:t>
      </w:r>
      <w:r>
        <w:rPr>
          <w:rStyle w:val="af7"/>
          <w:color w:val="auto"/>
          <w:u w:val="none"/>
          <w:lang w:val="en-US"/>
        </w:rPr>
        <w:t>IP</w:t>
      </w:r>
      <w:r w:rsidRPr="005F45F2">
        <w:rPr>
          <w:rStyle w:val="af7"/>
          <w:color w:val="auto"/>
          <w:u w:val="none"/>
        </w:rPr>
        <w:t xml:space="preserve"> </w:t>
      </w:r>
      <w:r>
        <w:rPr>
          <w:rStyle w:val="af7"/>
          <w:color w:val="auto"/>
          <w:u w:val="none"/>
        </w:rPr>
        <w:t xml:space="preserve">протоколами </w:t>
      </w:r>
      <w:r w:rsidRPr="005F45F2">
        <w:rPr>
          <w:rStyle w:val="af7"/>
          <w:color w:val="auto"/>
          <w:u w:val="none"/>
        </w:rPr>
        <w:t>[2]</w:t>
      </w:r>
      <w:r>
        <w:rPr>
          <w:rStyle w:val="af7"/>
          <w:color w:val="auto"/>
          <w:u w:val="none"/>
        </w:rPr>
        <w:t>. Также в статье была приведена наглядная иллюстрация того, как различные бытовые приборы (кондиционер, система освещение, система полива, охранная сигнализация и прочее) взаимодействуют друг с другом посредством беспроводной связи.</w:t>
      </w:r>
    </w:p>
    <w:p w14:paraId="58A48715" w14:textId="77777777" w:rsidR="00FA5495" w:rsidRDefault="003D4E00" w:rsidP="00FA5495">
      <w:hyperlink r:id="rId17" w:tooltip="Национальный разведывательный совет США (страница отсутствует)" w:history="1">
        <w:r w:rsidR="00FA5495" w:rsidRPr="00B9682F">
          <w:rPr>
            <w:rStyle w:val="af7"/>
            <w:color w:val="auto"/>
            <w:u w:val="none"/>
          </w:rPr>
          <w:t>Национальн</w:t>
        </w:r>
        <w:r w:rsidR="00FA5495">
          <w:rPr>
            <w:rStyle w:val="af7"/>
            <w:color w:val="auto"/>
            <w:u w:val="none"/>
          </w:rPr>
          <w:t>ый</w:t>
        </w:r>
        <w:r w:rsidR="00FA5495" w:rsidRPr="00B9682F">
          <w:rPr>
            <w:rStyle w:val="af7"/>
            <w:color w:val="auto"/>
            <w:u w:val="none"/>
          </w:rPr>
          <w:t xml:space="preserve"> разведывательн</w:t>
        </w:r>
        <w:r w:rsidR="00FA5495">
          <w:rPr>
            <w:rStyle w:val="af7"/>
            <w:color w:val="auto"/>
            <w:u w:val="none"/>
          </w:rPr>
          <w:t>ый совет</w:t>
        </w:r>
        <w:r w:rsidR="00FA5495" w:rsidRPr="00B9682F">
          <w:rPr>
            <w:rStyle w:val="af7"/>
            <w:color w:val="auto"/>
            <w:u w:val="none"/>
          </w:rPr>
          <w:t xml:space="preserve"> США</w:t>
        </w:r>
      </w:hyperlink>
      <w:r w:rsidR="00FA5495" w:rsidRPr="00B9682F">
        <w:t xml:space="preserve"> </w:t>
      </w:r>
      <w:r w:rsidR="00FA5495">
        <w:t>в своём докладе</w:t>
      </w:r>
      <w:r w:rsidR="00FA5495" w:rsidRPr="00B9682F">
        <w:t xml:space="preserve"> 2008 года </w:t>
      </w:r>
      <w:r w:rsidR="00FA5495">
        <w:t xml:space="preserve">характеризует </w:t>
      </w:r>
      <w:r w:rsidR="00FA5495" w:rsidRPr="00B9682F">
        <w:t xml:space="preserve">«интернет вещей» как одна из </w:t>
      </w:r>
      <w:r w:rsidR="00FA5495">
        <w:t xml:space="preserve">опасных </w:t>
      </w:r>
      <w:hyperlink r:id="rId18" w:tooltip="Подрывные инновации" w:history="1">
        <w:r w:rsidR="00FA5495" w:rsidRPr="00B9682F">
          <w:rPr>
            <w:rStyle w:val="af7"/>
            <w:color w:val="auto"/>
            <w:u w:val="none"/>
          </w:rPr>
          <w:t>технологий</w:t>
        </w:r>
      </w:hyperlink>
      <w:r w:rsidR="00FA5495" w:rsidRPr="00B9682F">
        <w:t xml:space="preserve">, </w:t>
      </w:r>
      <w:r w:rsidR="00FA5495">
        <w:t>которая</w:t>
      </w:r>
      <w:r w:rsidR="00FA5495" w:rsidRPr="00B9682F">
        <w:t xml:space="preserve"> </w:t>
      </w:r>
      <w:r w:rsidR="00FA5495">
        <w:t>способна</w:t>
      </w:r>
      <w:r w:rsidR="00FA5495" w:rsidRPr="00B9682F">
        <w:t xml:space="preserve"> </w:t>
      </w:r>
      <w:r w:rsidR="00FA5495">
        <w:t>увеличить</w:t>
      </w:r>
      <w:r w:rsidR="00FA5495" w:rsidRPr="00B9682F">
        <w:t xml:space="preserve"> риски в </w:t>
      </w:r>
      <w:r w:rsidR="00FA5495">
        <w:t>области</w:t>
      </w:r>
      <w:r w:rsidR="00FA5495" w:rsidRPr="00B9682F">
        <w:t xml:space="preserve"> </w:t>
      </w:r>
      <w:r w:rsidR="00FA5495">
        <w:t>государственной</w:t>
      </w:r>
      <w:r w:rsidR="00FA5495" w:rsidRPr="00B9682F">
        <w:t xml:space="preserve"> </w:t>
      </w:r>
      <w:proofErr w:type="spellStart"/>
      <w:r w:rsidR="00FA5495">
        <w:t>кибербезопасности</w:t>
      </w:r>
      <w:proofErr w:type="spellEnd"/>
      <w:r w:rsidR="00FA5495">
        <w:fldChar w:fldCharType="begin"/>
      </w:r>
      <w:r w:rsidR="00FA5495">
        <w:instrText xml:space="preserve"> HYPERLINK "https://ru.wikipedia.org/wiki/%D0%98%D0%BD%D1%84%D0%BE%D1%80%D0%BC%D0%B0%D1%86%D0%B8%D0%BE%D0%BD%D0%BD%D0%B0%D1%8F_%D0%B1%D0%B5%D0%B7%D0%BE%D0%BF%D0%B0%D1%81%D0%BD%D0%BE%D1%81%D1%82%D1%8C" \o "Информационная безопасность" </w:instrText>
      </w:r>
      <w:r w:rsidR="00FA5495">
        <w:fldChar w:fldCharType="end"/>
      </w:r>
      <w:hyperlink r:id="rId19" w:anchor="cite_note-_5e839109baf6c56c-9" w:history="1">
        <w:r w:rsidR="00FA5495">
          <w:rPr>
            <w:rStyle w:val="af7"/>
            <w:color w:val="auto"/>
            <w:u w:val="none"/>
          </w:rPr>
          <w:t xml:space="preserve"> [</w:t>
        </w:r>
        <w:r w:rsidR="00FA5495" w:rsidRPr="00747908">
          <w:rPr>
            <w:rStyle w:val="af7"/>
            <w:color w:val="auto"/>
            <w:u w:val="none"/>
          </w:rPr>
          <w:t>5</w:t>
        </w:r>
        <w:r w:rsidR="00FA5495" w:rsidRPr="00B9682F">
          <w:rPr>
            <w:rStyle w:val="af7"/>
            <w:color w:val="auto"/>
            <w:u w:val="none"/>
          </w:rPr>
          <w:t>]</w:t>
        </w:r>
      </w:hyperlink>
      <w:r w:rsidR="00FA5495" w:rsidRPr="00B9682F">
        <w:t>.</w:t>
      </w:r>
    </w:p>
    <w:p w14:paraId="442FCF4A" w14:textId="3ADF1DBA" w:rsidR="00FA5495" w:rsidRDefault="00FA5495" w:rsidP="00FA5495">
      <w:pPr>
        <w:rPr>
          <w:rStyle w:val="af7"/>
          <w:color w:val="auto"/>
          <w:u w:val="none"/>
        </w:rPr>
      </w:pPr>
      <w:r>
        <w:t xml:space="preserve">По оценкам аналитиков компании </w:t>
      </w:r>
      <w:hyperlink r:id="rId20" w:tooltip="Cisco" w:history="1">
        <w:proofErr w:type="spellStart"/>
        <w:r w:rsidRPr="00B9682F">
          <w:rPr>
            <w:rStyle w:val="af7"/>
            <w:color w:val="auto"/>
            <w:u w:val="none"/>
          </w:rPr>
          <w:t>Cisco</w:t>
        </w:r>
        <w:proofErr w:type="spellEnd"/>
      </w:hyperlink>
      <w:r>
        <w:rPr>
          <w:rStyle w:val="af7"/>
          <w:color w:val="auto"/>
          <w:u w:val="none"/>
        </w:rPr>
        <w:t xml:space="preserve"> в 2009 году число вещей, подключенных к интернету, превысило число жителей Земли. По этой причине принято считать, что именно в этот период интернет людей превратился в интернет вещей.</w:t>
      </w:r>
    </w:p>
    <w:p w14:paraId="496C67C9" w14:textId="77777777" w:rsidR="00790BF6" w:rsidRDefault="00790BF6" w:rsidP="00790BF6">
      <w:r>
        <w:t xml:space="preserve">Подавляющее большинство современных интернет вещей находит своё применение в потребительских решениях, используемых в быту для удалённого управления и </w:t>
      </w:r>
      <w:r w:rsidRPr="00B9682F">
        <w:t>мониторинга</w:t>
      </w:r>
      <w:hyperlink r:id="rId21" w:anchor="cite_note-20" w:history="1">
        <w:r>
          <w:rPr>
            <w:rStyle w:val="af7"/>
            <w:color w:val="auto"/>
            <w:u w:val="none"/>
          </w:rPr>
          <w:t xml:space="preserve"> [</w:t>
        </w:r>
        <w:r w:rsidRPr="00747908">
          <w:rPr>
            <w:rStyle w:val="af7"/>
            <w:color w:val="auto"/>
            <w:u w:val="none"/>
          </w:rPr>
          <w:t>6</w:t>
        </w:r>
        <w:r w:rsidRPr="00B9682F">
          <w:rPr>
            <w:rStyle w:val="af7"/>
            <w:color w:val="auto"/>
            <w:u w:val="none"/>
          </w:rPr>
          <w:t>]</w:t>
        </w:r>
      </w:hyperlink>
      <w:r>
        <w:t>: системы освещения, климат контроля, видеонаблюдения, устройства воспроизведения медиа контента и многие другие устройства, реализующие концепцию умного дома.</w:t>
      </w:r>
    </w:p>
    <w:p w14:paraId="35F7A423" w14:textId="77777777" w:rsidR="00790BF6" w:rsidRDefault="00790BF6" w:rsidP="00790BF6">
      <w:pPr>
        <w:rPr>
          <w:rStyle w:val="af7"/>
          <w:color w:val="auto"/>
          <w:u w:val="none"/>
        </w:rPr>
      </w:pPr>
      <w:r>
        <w:t xml:space="preserve">В качестве наиболее распространённых брендов, предлагающих современные решения для экосистем умного дома, можно отметить </w:t>
      </w:r>
      <w:hyperlink r:id="rId22" w:tooltip="Google Home" w:history="1">
        <w:proofErr w:type="spellStart"/>
        <w:r w:rsidRPr="00B9682F">
          <w:rPr>
            <w:rStyle w:val="af7"/>
            <w:color w:val="auto"/>
            <w:u w:val="none"/>
          </w:rPr>
          <w:t>Google</w:t>
        </w:r>
        <w:proofErr w:type="spellEnd"/>
      </w:hyperlink>
      <w:r>
        <w:rPr>
          <w:rStyle w:val="af7"/>
          <w:color w:val="auto"/>
          <w:u w:val="none"/>
        </w:rPr>
        <w:t xml:space="preserve">, </w:t>
      </w:r>
      <w:hyperlink r:id="rId23" w:tooltip="Amazon Echo" w:history="1">
        <w:proofErr w:type="spellStart"/>
        <w:r w:rsidRPr="00B9682F">
          <w:rPr>
            <w:rStyle w:val="af7"/>
            <w:color w:val="auto"/>
            <w:u w:val="none"/>
          </w:rPr>
          <w:t>Amazon</w:t>
        </w:r>
        <w:proofErr w:type="spellEnd"/>
      </w:hyperlink>
      <w:r w:rsidRPr="00B9682F">
        <w:t xml:space="preserve">, </w:t>
      </w:r>
      <w:hyperlink r:id="rId24" w:tooltip="Apple HomePod" w:history="1">
        <w:proofErr w:type="spellStart"/>
        <w:r w:rsidRPr="00B9682F">
          <w:rPr>
            <w:rStyle w:val="af7"/>
            <w:color w:val="auto"/>
            <w:u w:val="none"/>
          </w:rPr>
          <w:t>Apple</w:t>
        </w:r>
        <w:proofErr w:type="spellEnd"/>
      </w:hyperlink>
      <w:r>
        <w:t>,</w:t>
      </w:r>
      <w:r w:rsidRPr="00B9682F">
        <w:t xml:space="preserve"> </w:t>
      </w:r>
      <w:proofErr w:type="spellStart"/>
      <w:r w:rsidRPr="00B9682F">
        <w:t>Samsung</w:t>
      </w:r>
      <w:proofErr w:type="spellEnd"/>
      <w:r>
        <w:fldChar w:fldCharType="begin"/>
      </w:r>
      <w:r>
        <w:instrText xml:space="preserve"> HYPERLINK "https://ru.wikipedia.org/wiki/%D0%98%D0%BD%D1%82%D0%B5%D1%80%D0%BD%D0%B5%D1%82_%D0%B2%D0%B5%D1%89%D0%B5%D0%B9" \l "cite_note-28" </w:instrText>
      </w:r>
      <w:r>
        <w:fldChar w:fldCharType="separate"/>
      </w:r>
      <w:r>
        <w:rPr>
          <w:rStyle w:val="af7"/>
          <w:color w:val="auto"/>
          <w:u w:val="none"/>
        </w:rPr>
        <w:t xml:space="preserve"> [</w:t>
      </w:r>
      <w:r w:rsidRPr="00747908">
        <w:rPr>
          <w:rStyle w:val="af7"/>
          <w:color w:val="auto"/>
          <w:u w:val="none"/>
        </w:rPr>
        <w:t>7</w:t>
      </w:r>
      <w:r w:rsidRPr="00B9682F">
        <w:rPr>
          <w:rStyle w:val="af7"/>
          <w:color w:val="auto"/>
          <w:u w:val="none"/>
        </w:rPr>
        <w:t>]</w:t>
      </w:r>
      <w:r>
        <w:rPr>
          <w:rStyle w:val="af7"/>
          <w:color w:val="auto"/>
          <w:u w:val="none"/>
        </w:rPr>
        <w:fldChar w:fldCharType="end"/>
      </w:r>
      <w:r>
        <w:rPr>
          <w:rStyle w:val="af7"/>
          <w:color w:val="auto"/>
          <w:u w:val="none"/>
        </w:rPr>
        <w:t>.</w:t>
      </w:r>
    </w:p>
    <w:p w14:paraId="5AFF21E3" w14:textId="7860921A" w:rsidR="00790BF6" w:rsidRDefault="00790BF6" w:rsidP="00790BF6">
      <w:r>
        <w:rPr>
          <w:rStyle w:val="af7"/>
          <w:color w:val="auto"/>
          <w:u w:val="none"/>
        </w:rPr>
        <w:t xml:space="preserve">Кроме коммерческих, </w:t>
      </w:r>
      <w:proofErr w:type="spellStart"/>
      <w:r>
        <w:rPr>
          <w:rStyle w:val="af7"/>
          <w:color w:val="auto"/>
          <w:u w:val="none"/>
        </w:rPr>
        <w:t>проприетарных</w:t>
      </w:r>
      <w:proofErr w:type="spellEnd"/>
      <w:r>
        <w:rPr>
          <w:rStyle w:val="af7"/>
          <w:color w:val="auto"/>
          <w:u w:val="none"/>
        </w:rPr>
        <w:t xml:space="preserve"> решений, существует немало свободно распространяемых экосистем, использующих открытый исходный код: </w:t>
      </w:r>
      <w:proofErr w:type="spellStart"/>
      <w:r w:rsidRPr="00B9682F">
        <w:t>OpenHAB</w:t>
      </w:r>
      <w:proofErr w:type="spellEnd"/>
      <w:r>
        <w:t xml:space="preserve">, </w:t>
      </w:r>
      <w:hyperlink r:id="rId25" w:tooltip="Home Assistant" w:history="1">
        <w:proofErr w:type="spellStart"/>
        <w:r w:rsidRPr="00B9682F">
          <w:rPr>
            <w:rStyle w:val="af7"/>
            <w:color w:val="auto"/>
            <w:u w:val="none"/>
          </w:rPr>
          <w:t>Home</w:t>
        </w:r>
        <w:proofErr w:type="spellEnd"/>
        <w:r w:rsidRPr="00B9682F">
          <w:rPr>
            <w:rStyle w:val="af7"/>
            <w:color w:val="auto"/>
            <w:u w:val="none"/>
          </w:rPr>
          <w:t xml:space="preserve"> </w:t>
        </w:r>
        <w:proofErr w:type="spellStart"/>
        <w:r w:rsidRPr="00B9682F">
          <w:rPr>
            <w:rStyle w:val="af7"/>
            <w:color w:val="auto"/>
            <w:u w:val="none"/>
          </w:rPr>
          <w:t>Assistant</w:t>
        </w:r>
        <w:proofErr w:type="spellEnd"/>
      </w:hyperlink>
      <w:r>
        <w:rPr>
          <w:rStyle w:val="af7"/>
          <w:color w:val="auto"/>
          <w:u w:val="none"/>
        </w:rPr>
        <w:t xml:space="preserve">, </w:t>
      </w:r>
      <w:proofErr w:type="spellStart"/>
      <w:r w:rsidRPr="00B9682F">
        <w:t>Domoticz</w:t>
      </w:r>
      <w:proofErr w:type="spellEnd"/>
      <w:r>
        <w:fldChar w:fldCharType="begin"/>
      </w:r>
      <w:r>
        <w:instrText xml:space="preserve"> HYPERLINK "https://ru.wikipedia.org/wiki/%D0%98%D0%BD%D1%82%D0%B5%D1%80%D0%BD%D0%B5%D1%82_%D0%B2%D0%B5%D1%89%D0%B5%D0%B9" \l "cite_note-29" </w:instrText>
      </w:r>
      <w:r>
        <w:fldChar w:fldCharType="separate"/>
      </w:r>
      <w:r>
        <w:rPr>
          <w:rStyle w:val="af7"/>
          <w:color w:val="auto"/>
          <w:u w:val="none"/>
        </w:rPr>
        <w:t xml:space="preserve"> [</w:t>
      </w:r>
      <w:r w:rsidRPr="00747908">
        <w:rPr>
          <w:rStyle w:val="af7"/>
          <w:color w:val="auto"/>
          <w:u w:val="none"/>
        </w:rPr>
        <w:t>8</w:t>
      </w:r>
      <w:r w:rsidRPr="00B9682F">
        <w:rPr>
          <w:rStyle w:val="af7"/>
          <w:color w:val="auto"/>
          <w:u w:val="none"/>
        </w:rPr>
        <w:t>]</w:t>
      </w:r>
      <w:r>
        <w:rPr>
          <w:rStyle w:val="af7"/>
          <w:color w:val="auto"/>
          <w:u w:val="none"/>
        </w:rPr>
        <w:fldChar w:fldCharType="end"/>
      </w:r>
      <w:r>
        <w:rPr>
          <w:rStyle w:val="af7"/>
          <w:color w:val="auto"/>
          <w:u w:val="none"/>
        </w:rPr>
        <w:t>.</w:t>
      </w:r>
    </w:p>
    <w:p w14:paraId="15E6AAFF" w14:textId="77777777" w:rsidR="00FA5495" w:rsidRDefault="00FA5495">
      <w:pPr>
        <w:spacing w:after="80"/>
        <w:ind w:firstLine="0"/>
        <w:jc w:val="left"/>
      </w:pPr>
      <w:r>
        <w:br w:type="page"/>
      </w:r>
    </w:p>
    <w:p w14:paraId="2BD1E2E9" w14:textId="6EC32C8C" w:rsidR="00790BF6" w:rsidRPr="00790BF6" w:rsidRDefault="00790BF6" w:rsidP="00515224">
      <w:pPr>
        <w:pStyle w:val="a2"/>
        <w:numPr>
          <w:ilvl w:val="0"/>
          <w:numId w:val="2"/>
        </w:numPr>
      </w:pPr>
      <w:bookmarkStart w:id="4" w:name="_Toc153273379"/>
      <w:r w:rsidRPr="00790BF6">
        <w:lastRenderedPageBreak/>
        <w:t>Выбор технологии беспроводной передачи</w:t>
      </w:r>
      <w:bookmarkEnd w:id="4"/>
    </w:p>
    <w:p w14:paraId="2DFADB0A" w14:textId="77777777" w:rsidR="00790BF6" w:rsidRDefault="00790BF6" w:rsidP="00D3277F"/>
    <w:p w14:paraId="30296404" w14:textId="1C842E08" w:rsidR="00D3277F" w:rsidRPr="00D3277F" w:rsidRDefault="00D3277F" w:rsidP="00D3277F">
      <w:r w:rsidRPr="00D3277F">
        <w:t>Анализ технических возможностей современных технологий беспроводной связи (LTE-M, NB-</w:t>
      </w:r>
      <w:proofErr w:type="spellStart"/>
      <w:r w:rsidRPr="00D3277F">
        <w:t>IoT</w:t>
      </w:r>
      <w:proofErr w:type="spellEnd"/>
      <w:r w:rsidRPr="00D3277F">
        <w:t>, EC-GSM-</w:t>
      </w:r>
      <w:proofErr w:type="spellStart"/>
      <w:r w:rsidRPr="00D3277F">
        <w:t>IoT</w:t>
      </w:r>
      <w:proofErr w:type="spellEnd"/>
      <w:r w:rsidRPr="00D3277F">
        <w:t xml:space="preserve">, </w:t>
      </w:r>
      <w:proofErr w:type="spellStart"/>
      <w:r w:rsidRPr="00D3277F">
        <w:t>LoRa</w:t>
      </w:r>
      <w:proofErr w:type="spellEnd"/>
      <w:r w:rsidRPr="00D3277F">
        <w:t xml:space="preserve">, </w:t>
      </w:r>
      <w:proofErr w:type="spellStart"/>
      <w:r w:rsidRPr="00D3277F">
        <w:t>Symphony</w:t>
      </w:r>
      <w:proofErr w:type="spellEnd"/>
      <w:r w:rsidRPr="00D3277F">
        <w:t xml:space="preserve"> </w:t>
      </w:r>
      <w:proofErr w:type="spellStart"/>
      <w:r w:rsidRPr="00D3277F">
        <w:t>Link</w:t>
      </w:r>
      <w:proofErr w:type="spellEnd"/>
      <w:r w:rsidRPr="00D3277F">
        <w:t xml:space="preserve">, </w:t>
      </w:r>
      <w:proofErr w:type="spellStart"/>
      <w:r w:rsidRPr="00D3277F">
        <w:t>Sigfox</w:t>
      </w:r>
      <w:proofErr w:type="spellEnd"/>
      <w:r w:rsidRPr="00D3277F">
        <w:t xml:space="preserve"> и др.) позволяет сделать вывод,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</w:t>
      </w:r>
      <w:proofErr w:type="spellStart"/>
      <w:r w:rsidRPr="00D3277F">
        <w:t>IoT</w:t>
      </w:r>
      <w:proofErr w:type="spellEnd"/>
      <w:r w:rsidRPr="00D3277F">
        <w:t xml:space="preserve"> устройств является технология </w:t>
      </w:r>
      <w:proofErr w:type="spellStart"/>
      <w:r w:rsidRPr="00D3277F">
        <w:t>LoRa</w:t>
      </w:r>
      <w:proofErr w:type="spellEnd"/>
      <w:r w:rsidRPr="00D3277F">
        <w:t xml:space="preserve"> (далее – </w:t>
      </w:r>
      <w:proofErr w:type="spellStart"/>
      <w:r w:rsidRPr="00D3277F">
        <w:rPr>
          <w:lang w:val="en-US"/>
        </w:rPr>
        <w:t>LoRa</w:t>
      </w:r>
      <w:proofErr w:type="spellEnd"/>
      <w:r w:rsidRPr="00D3277F">
        <w:t>, технология). Ниже изложены аргументы в пользу заявленного утверждения.</w:t>
      </w:r>
    </w:p>
    <w:p w14:paraId="3EEEBFA6" w14:textId="11E9E4AA" w:rsidR="00D3277F" w:rsidRPr="00D3277F" w:rsidRDefault="00D3277F" w:rsidP="00D3277F">
      <w:r w:rsidRPr="00D3277F">
        <w:t xml:space="preserve">На сегодняшний день </w:t>
      </w:r>
      <w:proofErr w:type="spellStart"/>
      <w:r w:rsidRPr="00D3277F">
        <w:t>LoRa</w:t>
      </w:r>
      <w:proofErr w:type="spellEnd"/>
      <w:r w:rsidRPr="00D3277F">
        <w:t xml:space="preserve"> является одной из самых универсальных технологий, принадлежащей к категории </w:t>
      </w:r>
      <w:proofErr w:type="spellStart"/>
      <w:r w:rsidRPr="00D3277F">
        <w:t>несотовых</w:t>
      </w:r>
      <w:proofErr w:type="spellEnd"/>
      <w:r w:rsidRPr="00D3277F">
        <w:t xml:space="preserve"> стандартов. Технология поддерживается консорциумом </w:t>
      </w:r>
      <w:proofErr w:type="spellStart"/>
      <w:r w:rsidRPr="00D3277F">
        <w:t>LoRa</w:t>
      </w:r>
      <w:proofErr w:type="spellEnd"/>
      <w:r w:rsidRPr="00D3277F">
        <w:t xml:space="preserve"> </w:t>
      </w:r>
      <w:proofErr w:type="spellStart"/>
      <w:r w:rsidRPr="00D3277F">
        <w:t>Alliance</w:t>
      </w:r>
      <w:proofErr w:type="spellEnd"/>
      <w:r w:rsidRPr="00D3277F">
        <w:t xml:space="preserve">, состоящим более чем из 500 компаний, включая </w:t>
      </w:r>
      <w:proofErr w:type="spellStart"/>
      <w:r w:rsidRPr="00D3277F">
        <w:t>Cisco</w:t>
      </w:r>
      <w:proofErr w:type="spellEnd"/>
      <w:r w:rsidRPr="00D3277F">
        <w:t xml:space="preserve">, IBM, SK </w:t>
      </w:r>
      <w:proofErr w:type="spellStart"/>
      <w:r w:rsidRPr="00D3277F">
        <w:t>Telecom</w:t>
      </w:r>
      <w:proofErr w:type="spellEnd"/>
      <w:r w:rsidRPr="00D3277F">
        <w:t xml:space="preserve"> и др.,</w:t>
      </w:r>
      <w:r w:rsidRPr="00D3277F">
        <w:rPr>
          <w:rFonts w:ascii="Verdana" w:hAnsi="Verdana"/>
        </w:rPr>
        <w:t xml:space="preserve"> </w:t>
      </w:r>
      <w:r w:rsidRPr="00D3277F">
        <w:t>что обеспечивает разработчику средств радиотелеметрии широкий выбор доступных аппаратных решений, реализующих технологию, а также её непрерывное развитие и совершенствование.</w:t>
      </w:r>
    </w:p>
    <w:p w14:paraId="683B271B" w14:textId="7FD60738" w:rsidR="00D3277F" w:rsidRPr="00D3277F" w:rsidRDefault="00D3277F" w:rsidP="00D3277F">
      <w:r w:rsidRPr="00D3277F">
        <w:t xml:space="preserve">Рассматриваемая технология и способ модуляции </w:t>
      </w:r>
      <w:proofErr w:type="spellStart"/>
      <w:r w:rsidRPr="00D3277F">
        <w:t>LoRa</w:t>
      </w:r>
      <w:proofErr w:type="spellEnd"/>
      <w:r w:rsidRPr="00D3277F">
        <w:t xml:space="preserve"> характеризуется рядом преимуществ: высокой чувствительностью приёмного устройства, низкой восприимчивостью к эфирному шуму и толерантностью к дрейфу опорных частот, формируемых кварцем или осциллятором. Последнее преимущество позволяет применять бюджетные формирователи опорной частоты.</w:t>
      </w:r>
    </w:p>
    <w:p w14:paraId="405834EA" w14:textId="77777777" w:rsidR="00D3277F" w:rsidRPr="00D3277F" w:rsidRDefault="00D3277F" w:rsidP="00D3277F">
      <w:r w:rsidRPr="00D3277F">
        <w:t>Все эти преимущества достигаются за счёт двух основных особенностей построения сигнально-кодовой конструкции:</w:t>
      </w:r>
    </w:p>
    <w:p w14:paraId="12F2C363" w14:textId="77777777" w:rsidR="00D3277F" w:rsidRPr="00D3277F" w:rsidRDefault="00D3277F" w:rsidP="00D3277F">
      <w:r w:rsidRPr="00D3277F">
        <w:t>- </w:t>
      </w:r>
      <w:r w:rsidRPr="00D3277F">
        <w:rPr>
          <w:lang w:val="en-US"/>
        </w:rPr>
        <w:t>CSS</w:t>
      </w:r>
      <w:r w:rsidRPr="00D3277F">
        <w:t xml:space="preserve"> – алгоритм линейной частотной модуляции (далее – ЛЧМ (</w:t>
      </w:r>
      <w:r w:rsidRPr="00D3277F">
        <w:rPr>
          <w:lang w:val="en-US"/>
        </w:rPr>
        <w:t>CSS</w:t>
      </w:r>
      <w:r w:rsidRPr="00D3277F">
        <w:t>);</w:t>
      </w:r>
    </w:p>
    <w:p w14:paraId="063E604B" w14:textId="77777777" w:rsidR="00D3277F" w:rsidRPr="00D3277F" w:rsidRDefault="00D3277F" w:rsidP="00D3277F">
      <w:r w:rsidRPr="00D3277F">
        <w:t>-</w:t>
      </w:r>
      <w:r w:rsidRPr="00D3277F">
        <w:rPr>
          <w:lang w:val="en-US"/>
        </w:rPr>
        <w:t> FEC</w:t>
      </w:r>
      <w:r w:rsidRPr="00D3277F">
        <w:t xml:space="preserve"> – алгоритм исправления ошибок, интегрированный на физическом уровне (на этапе формирования сигнально-кодовых конструкций).</w:t>
      </w:r>
    </w:p>
    <w:p w14:paraId="2200E0FC" w14:textId="77777777" w:rsidR="00D3277F" w:rsidRPr="00D3277F" w:rsidRDefault="00D3277F" w:rsidP="00D3277F">
      <w:r w:rsidRPr="00D3277F">
        <w:t xml:space="preserve">В отличие от аналогичных технологий беспроводной связи, использующих различные вариации частотной модуляции, для корректной работы которых уровень сигнала на входе приёмника должен быть на несколько децибел выше уровня эфирного шума, </w:t>
      </w:r>
      <w:proofErr w:type="spellStart"/>
      <w:r w:rsidRPr="00D3277F">
        <w:t>LoRa</w:t>
      </w:r>
      <w:proofErr w:type="spellEnd"/>
      <w:r w:rsidRPr="00D3277F">
        <w:t xml:space="preserve"> позволяет безошибочно </w:t>
      </w:r>
      <w:proofErr w:type="spellStart"/>
      <w:r w:rsidRPr="00D3277F">
        <w:t>демодулировать</w:t>
      </w:r>
      <w:proofErr w:type="spellEnd"/>
      <w:r w:rsidRPr="00D3277F">
        <w:t xml:space="preserve"> сигнал, принимаемый с уровнем в 100 раз ниже шума (около 20 дБ).</w:t>
      </w:r>
    </w:p>
    <w:p w14:paraId="16C3DED1" w14:textId="521F9ED3" w:rsidR="00D3277F" w:rsidRPr="00D3277F" w:rsidRDefault="00D3277F" w:rsidP="00D3277F">
      <w:r w:rsidRPr="00D3277F">
        <w:t xml:space="preserve">Обеспечиваемый </w:t>
      </w:r>
      <w:proofErr w:type="spellStart"/>
      <w:r w:rsidRPr="00D3277F">
        <w:t>LoRa</w:t>
      </w:r>
      <w:proofErr w:type="spellEnd"/>
      <w:r w:rsidRPr="00D3277F">
        <w:t xml:space="preserve"> физический уровень </w:t>
      </w:r>
      <w:proofErr w:type="spellStart"/>
      <w:r w:rsidRPr="00D3277F">
        <w:t>радиоинтерфейса</w:t>
      </w:r>
      <w:proofErr w:type="spellEnd"/>
      <w:r w:rsidRPr="00D3277F">
        <w:t xml:space="preserve"> позволяет применять его для построения различных моделей сетевого взаимодействия: </w:t>
      </w:r>
      <w:proofErr w:type="spellStart"/>
      <w:r w:rsidRPr="00D3277F">
        <w:t>Mesh</w:t>
      </w:r>
      <w:proofErr w:type="spellEnd"/>
      <w:r w:rsidRPr="00D3277F">
        <w:t xml:space="preserve"> сеть, точка-точка, точка-</w:t>
      </w:r>
      <w:proofErr w:type="spellStart"/>
      <w:r w:rsidRPr="00D3277F">
        <w:t>многоточка</w:t>
      </w:r>
      <w:proofErr w:type="spellEnd"/>
      <w:r w:rsidRPr="00D3277F">
        <w:t xml:space="preserve"> с логическим </w:t>
      </w:r>
      <w:r w:rsidR="00790BF6">
        <w:t>делением на виртуальные подсети</w:t>
      </w:r>
      <w:r w:rsidRPr="00D3277F">
        <w:t>.</w:t>
      </w:r>
    </w:p>
    <w:p w14:paraId="7347C566" w14:textId="77777777" w:rsidR="00D3277F" w:rsidRPr="00D3277F" w:rsidRDefault="00D3277F" w:rsidP="00D3277F">
      <w:r w:rsidRPr="00D3277F">
        <w:t>Высокая устойчивость к помехам и точность временной синхронизации радиосигнала достигается за счёт его частотной избыточности и узкой корреляционной функции.</w:t>
      </w:r>
    </w:p>
    <w:p w14:paraId="236CD337" w14:textId="77777777" w:rsidR="00D3277F" w:rsidRPr="00D3277F" w:rsidRDefault="00D3277F" w:rsidP="00D3277F">
      <w:pPr>
        <w:rPr>
          <w:rFonts w:eastAsia="Calibri"/>
          <w:lang w:eastAsia="en-US"/>
        </w:rPr>
      </w:pPr>
      <w:r w:rsidRPr="00D3277F">
        <w:rPr>
          <w:rFonts w:eastAsia="Calibri"/>
          <w:lang w:eastAsia="en-US"/>
        </w:rPr>
        <w:t xml:space="preserve">Синхронизация передатчика и приёмника определяет границы передачи-приёма целых блоков данных и отдельных символов. Технология передачи </w:t>
      </w:r>
      <w:proofErr w:type="spellStart"/>
      <w:r w:rsidRPr="00D3277F">
        <w:rPr>
          <w:rFonts w:eastAsia="Calibri"/>
          <w:lang w:eastAsia="en-US"/>
        </w:rPr>
        <w:t>LoRa</w:t>
      </w:r>
      <w:proofErr w:type="spellEnd"/>
      <w:r w:rsidRPr="00D3277F">
        <w:rPr>
          <w:rFonts w:eastAsia="Calibri"/>
          <w:lang w:eastAsia="en-US"/>
        </w:rPr>
        <w:t xml:space="preserve"> использует асинхронный режим, в котором передатчик может начать отправку радиосигнала в любой момент времени. Для обнаружения </w:t>
      </w:r>
      <w:r w:rsidRPr="00D3277F">
        <w:rPr>
          <w:rFonts w:eastAsia="Calibri"/>
          <w:lang w:eastAsia="en-US"/>
        </w:rPr>
        <w:lastRenderedPageBreak/>
        <w:t>активности передатчика и выполнения символьной синхронизации приёмник использует преамбулу, содержащую последовательность символов.</w:t>
      </w:r>
    </w:p>
    <w:p w14:paraId="20EFB3E2" w14:textId="77777777" w:rsidR="00D3277F" w:rsidRPr="00D3277F" w:rsidRDefault="00D3277F" w:rsidP="00D3277F">
      <w:pPr>
        <w:rPr>
          <w:rFonts w:eastAsia="Calibri"/>
          <w:lang w:eastAsia="en-US"/>
        </w:rPr>
      </w:pPr>
      <w:r w:rsidRPr="00D3277F">
        <w:rPr>
          <w:rFonts w:eastAsia="Calibri"/>
          <w:lang w:eastAsia="en-US"/>
        </w:rPr>
        <w:t>От продолжительности преамбулы зависит время, в течение которого приёмное устройство находится в энергосберегающем режиме. Настраиваемый период преамбулы должен быть не менее суммы двух периодов поиска преамбулы и времени нахождения приёмника в состоянии энергосбережения.</w:t>
      </w:r>
    </w:p>
    <w:p w14:paraId="26D4A2D8" w14:textId="77777777" w:rsidR="00D3277F" w:rsidRPr="00D3277F" w:rsidRDefault="00D3277F" w:rsidP="00D3277F">
      <w:pPr>
        <w:rPr>
          <w:rFonts w:eastAsia="Calibri"/>
          <w:lang w:eastAsia="en-US"/>
        </w:rPr>
      </w:pPr>
      <w:r w:rsidRPr="00D3277F">
        <w:rPr>
          <w:rFonts w:eastAsia="Calibri"/>
          <w:lang w:eastAsia="en-US"/>
        </w:rPr>
        <w:t>После отправки преамбулы последовательно передаются байт синхронизации и полезная нагрузка, состоящая от одного до восьми байт.</w:t>
      </w:r>
    </w:p>
    <w:p w14:paraId="467805B8" w14:textId="77777777" w:rsidR="00D3277F" w:rsidRPr="00D3277F" w:rsidRDefault="00D3277F" w:rsidP="00D3277F">
      <w:pPr>
        <w:rPr>
          <w:rFonts w:eastAsia="Calibri"/>
          <w:lang w:eastAsia="en-US"/>
        </w:rPr>
      </w:pPr>
      <w:r w:rsidRPr="00D3277F">
        <w:rPr>
          <w:rFonts w:eastAsia="Calibri"/>
          <w:lang w:eastAsia="en-US"/>
        </w:rPr>
        <w:t>Байт синхронизации также определяет принадлежность следующего за ним блока данных: публичный (0x34), приватный (0x12) или индивидуальный.</w:t>
      </w:r>
    </w:p>
    <w:p w14:paraId="0580481A" w14:textId="77777777" w:rsidR="00D3277F" w:rsidRPr="00D3277F" w:rsidRDefault="00D3277F" w:rsidP="00D3277F">
      <w:pPr>
        <w:rPr>
          <w:rFonts w:eastAsia="Calibri"/>
          <w:lang w:eastAsia="en-US"/>
        </w:rPr>
      </w:pPr>
      <w:r w:rsidRPr="00D3277F">
        <w:rPr>
          <w:rFonts w:eastAsia="Calibri"/>
          <w:lang w:eastAsia="en-US"/>
        </w:rPr>
        <w:t xml:space="preserve">Другим, не менее важным параметром технологии </w:t>
      </w:r>
      <w:proofErr w:type="spellStart"/>
      <w:r w:rsidRPr="00D3277F">
        <w:rPr>
          <w:rFonts w:eastAsia="Calibri"/>
          <w:lang w:val="en-US" w:eastAsia="en-US"/>
        </w:rPr>
        <w:t>LoRa</w:t>
      </w:r>
      <w:proofErr w:type="spellEnd"/>
      <w:r w:rsidRPr="00D3277F">
        <w:rPr>
          <w:rFonts w:eastAsia="Calibri"/>
          <w:lang w:eastAsia="en-US"/>
        </w:rPr>
        <w:t>, является коэффициент расширения спектра (</w:t>
      </w:r>
      <w:r w:rsidRPr="00D3277F">
        <w:rPr>
          <w:rFonts w:eastAsia="Calibri"/>
          <w:lang w:val="en-US" w:eastAsia="en-US"/>
        </w:rPr>
        <w:t>SF</w:t>
      </w:r>
      <w:r w:rsidRPr="00D3277F">
        <w:rPr>
          <w:rFonts w:eastAsia="Calibri"/>
          <w:lang w:eastAsia="en-US"/>
        </w:rPr>
        <w:t>). От этого коэффициента зависит время, затрачиваемое на передачу одного символа данных.</w:t>
      </w:r>
    </w:p>
    <w:p w14:paraId="255AC246" w14:textId="77777777" w:rsidR="00D3277F" w:rsidRPr="00D3277F" w:rsidRDefault="00D3277F" w:rsidP="00D3277F">
      <w:pPr>
        <w:rPr>
          <w:rFonts w:eastAsia="Calibri"/>
          <w:lang w:eastAsia="en-US"/>
        </w:rPr>
      </w:pPr>
      <w:r w:rsidRPr="00D3277F">
        <w:rPr>
          <w:rFonts w:eastAsia="Calibri"/>
          <w:lang w:val="en-US" w:eastAsia="en-US"/>
        </w:rPr>
        <w:t>SF</w:t>
      </w:r>
      <w:r w:rsidRPr="00D3277F">
        <w:rPr>
          <w:rFonts w:eastAsia="Calibri"/>
          <w:lang w:eastAsia="en-US"/>
        </w:rPr>
        <w:t xml:space="preserve"> может принимать значения от 7 до 12. Чем больше значение коэффициента, тем лучше помехозащищённость предаваемого сигнала, но, как следствие, ниже скорость передачи.</w:t>
      </w:r>
    </w:p>
    <w:p w14:paraId="25DBAD15" w14:textId="221CD880" w:rsidR="00D3277F" w:rsidRPr="00D3277F" w:rsidRDefault="00D3277F" w:rsidP="00D3277F">
      <w:pPr>
        <w:rPr>
          <w:rFonts w:eastAsia="Calibri"/>
          <w:lang w:eastAsia="en-US"/>
        </w:rPr>
      </w:pPr>
      <w:r w:rsidRPr="00D3277F">
        <w:rPr>
          <w:rFonts w:eastAsia="Calibri"/>
          <w:lang w:eastAsia="en-US"/>
        </w:rPr>
        <w:t>На Рисунке 1 представлен сигнал с линейной частотной модуляцией на амплитудно-временной шкале, а на Рисунке 2 и Рисунке 3 показан его спектр при различных значениях коэффициента расширения.</w:t>
      </w:r>
    </w:p>
    <w:p w14:paraId="778BB433" w14:textId="77777777" w:rsidR="00D3277F" w:rsidRPr="00D3277F" w:rsidRDefault="00D3277F" w:rsidP="00D3277F">
      <w:pPr>
        <w:rPr>
          <w:rFonts w:eastAsia="Calibri"/>
          <w:szCs w:val="28"/>
          <w:lang w:eastAsia="en-US"/>
        </w:rPr>
      </w:pPr>
    </w:p>
    <w:p w14:paraId="458D03DC" w14:textId="77777777" w:rsidR="00D3277F" w:rsidRPr="00D3277F" w:rsidRDefault="00D3277F" w:rsidP="00D3277F">
      <w:pPr>
        <w:ind w:firstLine="0"/>
        <w:jc w:val="center"/>
        <w:rPr>
          <w:rFonts w:eastAsia="Calibri"/>
          <w:sz w:val="24"/>
          <w:szCs w:val="24"/>
          <w:lang w:eastAsia="en-US"/>
        </w:rPr>
      </w:pPr>
      <w:r w:rsidRPr="00D3277F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24496855" wp14:editId="2F34385B">
            <wp:extent cx="5760000" cy="3569711"/>
            <wp:effectExtent l="0" t="0" r="0" b="0"/>
            <wp:docPr id="7" name="Рисунок 7" descr="https://itechinfo.ru/sites/default/files/lora/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echinfo.ru/sites/default/files/lora/pic5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56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E829" w14:textId="383B5359" w:rsidR="00D3277F" w:rsidRPr="00D3277F" w:rsidRDefault="00D3277F" w:rsidP="00D3277F">
      <w:pPr>
        <w:ind w:firstLine="0"/>
        <w:jc w:val="center"/>
        <w:rPr>
          <w:rFonts w:eastAsia="Calibri"/>
          <w:szCs w:val="28"/>
          <w:lang w:eastAsia="en-US"/>
        </w:rPr>
      </w:pPr>
      <w:r w:rsidRPr="00D3277F">
        <w:rPr>
          <w:rFonts w:eastAsia="Calibri"/>
          <w:szCs w:val="28"/>
          <w:lang w:eastAsia="en-US"/>
        </w:rPr>
        <w:t>Рисунок 1 – Сигнал ЛЧМ (CSS)</w:t>
      </w:r>
    </w:p>
    <w:p w14:paraId="3BAC538C" w14:textId="77777777" w:rsidR="00D3277F" w:rsidRPr="00D3277F" w:rsidRDefault="00D3277F" w:rsidP="00D3277F">
      <w:pPr>
        <w:ind w:firstLine="0"/>
        <w:jc w:val="center"/>
        <w:rPr>
          <w:rFonts w:eastAsia="Calibri"/>
          <w:szCs w:val="28"/>
          <w:lang w:eastAsia="en-US"/>
        </w:rPr>
      </w:pPr>
    </w:p>
    <w:p w14:paraId="5D0DF5DA" w14:textId="77777777" w:rsidR="00D3277F" w:rsidRPr="00D3277F" w:rsidRDefault="00D3277F" w:rsidP="00D3277F">
      <w:pPr>
        <w:ind w:firstLine="0"/>
        <w:jc w:val="center"/>
        <w:rPr>
          <w:rFonts w:eastAsia="Calibri"/>
          <w:szCs w:val="28"/>
          <w:lang w:eastAsia="en-US"/>
        </w:rPr>
      </w:pPr>
      <w:r w:rsidRPr="00D3277F">
        <w:rPr>
          <w:rFonts w:ascii="Calibri" w:eastAsia="Calibri" w:hAnsi="Calibri"/>
          <w:noProof/>
          <w:sz w:val="22"/>
          <w:szCs w:val="22"/>
        </w:rPr>
        <w:lastRenderedPageBreak/>
        <w:drawing>
          <wp:inline distT="0" distB="0" distL="0" distR="0" wp14:anchorId="0162CCBC" wp14:editId="4654FB53">
            <wp:extent cx="5760000" cy="3072342"/>
            <wp:effectExtent l="0" t="0" r="0" b="0"/>
            <wp:docPr id="8" name="Рисунок 8" descr="https://itechinfo.ru/sites/default/files/lora/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techinfo.ru/sites/default/files/lora/pic6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07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D9DC9" w14:textId="62F6FC56" w:rsidR="00D3277F" w:rsidRPr="00D3277F" w:rsidRDefault="00D3277F" w:rsidP="00D3277F">
      <w:pPr>
        <w:ind w:firstLine="0"/>
        <w:jc w:val="center"/>
        <w:rPr>
          <w:rFonts w:eastAsia="Calibri"/>
          <w:szCs w:val="28"/>
          <w:lang w:eastAsia="en-US"/>
        </w:rPr>
      </w:pPr>
      <w:r w:rsidRPr="00D3277F">
        <w:rPr>
          <w:rFonts w:eastAsia="Calibri"/>
          <w:szCs w:val="28"/>
          <w:lang w:eastAsia="en-US"/>
        </w:rPr>
        <w:t>Рисунок 2 – ЛЧМ спектр при SF = 7</w:t>
      </w:r>
    </w:p>
    <w:p w14:paraId="68BB0FF1" w14:textId="77777777" w:rsidR="00D3277F" w:rsidRPr="00D3277F" w:rsidRDefault="00D3277F" w:rsidP="00D3277F">
      <w:pPr>
        <w:ind w:firstLine="0"/>
        <w:jc w:val="left"/>
        <w:rPr>
          <w:rFonts w:eastAsia="Calibri"/>
          <w:szCs w:val="28"/>
          <w:lang w:eastAsia="en-US"/>
        </w:rPr>
      </w:pPr>
    </w:p>
    <w:p w14:paraId="6B5F8E5A" w14:textId="77777777" w:rsidR="00D3277F" w:rsidRPr="00D3277F" w:rsidRDefault="00D3277F" w:rsidP="00D3277F">
      <w:pPr>
        <w:ind w:firstLine="0"/>
        <w:jc w:val="center"/>
        <w:rPr>
          <w:rFonts w:eastAsia="Calibri"/>
          <w:szCs w:val="28"/>
          <w:lang w:eastAsia="en-US"/>
        </w:rPr>
      </w:pPr>
      <w:r w:rsidRPr="00D3277F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453A6D61" wp14:editId="6D82F974">
            <wp:extent cx="5760000" cy="3074298"/>
            <wp:effectExtent l="0" t="0" r="0" b="0"/>
            <wp:docPr id="9" name="Рисунок 9" descr="https://itechinfo.ru/sites/default/files/lora/pi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techinfo.ru/sites/default/files/lora/pic7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07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511EC" w14:textId="3BC72C30" w:rsidR="00D3277F" w:rsidRPr="00D3277F" w:rsidRDefault="00D3277F" w:rsidP="00D3277F">
      <w:pPr>
        <w:ind w:firstLine="0"/>
        <w:jc w:val="center"/>
        <w:rPr>
          <w:rFonts w:eastAsia="Calibri"/>
          <w:szCs w:val="28"/>
          <w:lang w:eastAsia="en-US"/>
        </w:rPr>
      </w:pPr>
      <w:r w:rsidRPr="00D3277F">
        <w:rPr>
          <w:rFonts w:eastAsia="Calibri"/>
          <w:szCs w:val="28"/>
          <w:lang w:eastAsia="en-US"/>
        </w:rPr>
        <w:t>Рисунок 3 – ЛЧМ спектр при SF = 12</w:t>
      </w:r>
    </w:p>
    <w:p w14:paraId="2DED750F" w14:textId="77777777" w:rsidR="00D3277F" w:rsidRPr="00D3277F" w:rsidRDefault="00D3277F" w:rsidP="00D3277F">
      <w:pPr>
        <w:ind w:firstLine="0"/>
        <w:jc w:val="center"/>
        <w:rPr>
          <w:rFonts w:eastAsia="Calibri"/>
          <w:szCs w:val="28"/>
          <w:lang w:eastAsia="en-US"/>
        </w:rPr>
      </w:pPr>
    </w:p>
    <w:p w14:paraId="09B090A0" w14:textId="77777777" w:rsidR="00D3277F" w:rsidRPr="00D3277F" w:rsidRDefault="00D3277F" w:rsidP="00D3277F">
      <w:pPr>
        <w:rPr>
          <w:lang w:eastAsia="en-US"/>
        </w:rPr>
      </w:pPr>
      <w:r w:rsidRPr="00D3277F">
        <w:rPr>
          <w:lang w:eastAsia="en-US"/>
        </w:rPr>
        <w:t xml:space="preserve">На Рисунках 4 и 5 продемонстрирована работа детектора в условиях белого </w:t>
      </w:r>
      <w:proofErr w:type="spellStart"/>
      <w:r w:rsidRPr="00D3277F">
        <w:rPr>
          <w:lang w:eastAsia="en-US"/>
        </w:rPr>
        <w:t>гаусовского</w:t>
      </w:r>
      <w:proofErr w:type="spellEnd"/>
      <w:r w:rsidRPr="00D3277F">
        <w:rPr>
          <w:lang w:eastAsia="en-US"/>
        </w:rPr>
        <w:t xml:space="preserve"> шума.</w:t>
      </w:r>
    </w:p>
    <w:p w14:paraId="55A90B3D" w14:textId="77777777" w:rsidR="00D3277F" w:rsidRPr="00D3277F" w:rsidRDefault="00D3277F" w:rsidP="00D3277F">
      <w:pPr>
        <w:rPr>
          <w:rFonts w:eastAsia="Calibri"/>
          <w:szCs w:val="28"/>
          <w:lang w:eastAsia="en-US"/>
        </w:rPr>
      </w:pPr>
    </w:p>
    <w:p w14:paraId="5120F714" w14:textId="77777777" w:rsidR="00D3277F" w:rsidRPr="00D3277F" w:rsidRDefault="00D3277F" w:rsidP="00D3277F">
      <w:pPr>
        <w:ind w:firstLine="0"/>
        <w:jc w:val="center"/>
        <w:rPr>
          <w:rFonts w:eastAsia="Calibri"/>
          <w:szCs w:val="28"/>
          <w:lang w:eastAsia="en-US"/>
        </w:rPr>
      </w:pPr>
      <w:r w:rsidRPr="00D3277F">
        <w:rPr>
          <w:rFonts w:ascii="Calibri" w:eastAsia="Calibri" w:hAnsi="Calibri"/>
          <w:noProof/>
          <w:sz w:val="22"/>
          <w:szCs w:val="22"/>
        </w:rPr>
        <w:lastRenderedPageBreak/>
        <w:drawing>
          <wp:inline distT="0" distB="0" distL="0" distR="0" wp14:anchorId="54A8C177" wp14:editId="6912C27A">
            <wp:extent cx="4680000" cy="2632946"/>
            <wp:effectExtent l="0" t="0" r="6350" b="0"/>
            <wp:docPr id="10" name="Рисунок 10" descr="https://itechinfo.ru/sites/default/files/lora/pic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techinfo.ru/sites/default/files/lora/pic19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63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3A4E3" w14:textId="56F94A95" w:rsidR="00D3277F" w:rsidRPr="00D3277F" w:rsidRDefault="00D3277F" w:rsidP="00D3277F">
      <w:pPr>
        <w:ind w:firstLine="0"/>
        <w:jc w:val="center"/>
        <w:rPr>
          <w:rFonts w:eastAsia="Calibri"/>
          <w:szCs w:val="28"/>
          <w:lang w:eastAsia="en-US"/>
        </w:rPr>
      </w:pPr>
      <w:r w:rsidRPr="00D3277F">
        <w:rPr>
          <w:rFonts w:eastAsia="Calibri"/>
          <w:szCs w:val="28"/>
          <w:lang w:eastAsia="en-US"/>
        </w:rPr>
        <w:t xml:space="preserve">Рисунок 4 – Исходный сигнал в условиях белого </w:t>
      </w:r>
      <w:proofErr w:type="spellStart"/>
      <w:r w:rsidRPr="00D3277F">
        <w:rPr>
          <w:rFonts w:eastAsia="Calibri"/>
          <w:szCs w:val="28"/>
          <w:lang w:eastAsia="en-US"/>
        </w:rPr>
        <w:t>гаусовского</w:t>
      </w:r>
      <w:proofErr w:type="spellEnd"/>
      <w:r w:rsidRPr="00D3277F">
        <w:rPr>
          <w:rFonts w:eastAsia="Calibri"/>
          <w:szCs w:val="28"/>
          <w:lang w:eastAsia="en-US"/>
        </w:rPr>
        <w:t xml:space="preserve"> шума</w:t>
      </w:r>
    </w:p>
    <w:p w14:paraId="1EC98484" w14:textId="77777777" w:rsidR="00D3277F" w:rsidRPr="00D3277F" w:rsidRDefault="00D3277F" w:rsidP="00D3277F">
      <w:pPr>
        <w:ind w:firstLine="0"/>
        <w:jc w:val="left"/>
        <w:rPr>
          <w:rFonts w:eastAsia="Calibri"/>
          <w:szCs w:val="28"/>
          <w:lang w:eastAsia="en-US"/>
        </w:rPr>
      </w:pPr>
    </w:p>
    <w:p w14:paraId="33ED6CBC" w14:textId="77777777" w:rsidR="00D3277F" w:rsidRPr="00D3277F" w:rsidRDefault="00D3277F" w:rsidP="00D3277F">
      <w:pPr>
        <w:ind w:firstLine="0"/>
        <w:jc w:val="center"/>
        <w:rPr>
          <w:rFonts w:eastAsia="Calibri"/>
          <w:szCs w:val="28"/>
          <w:lang w:eastAsia="en-US"/>
        </w:rPr>
      </w:pPr>
      <w:r w:rsidRPr="00D3277F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0FBBB0C5" wp14:editId="2E791F01">
            <wp:extent cx="5760000" cy="3239493"/>
            <wp:effectExtent l="0" t="0" r="0" b="0"/>
            <wp:docPr id="11" name="Рисунок 11" descr="https://itechinfo.ru/sites/default/files/lora/pic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techinfo.ru/sites/default/files/lora/pic2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3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1254A" w14:textId="34AF1A62" w:rsidR="00D3277F" w:rsidRPr="00D3277F" w:rsidRDefault="00D3277F" w:rsidP="00D3277F">
      <w:pPr>
        <w:ind w:firstLine="0"/>
        <w:jc w:val="center"/>
        <w:rPr>
          <w:rFonts w:eastAsia="Calibri"/>
          <w:szCs w:val="28"/>
          <w:lang w:eastAsia="en-US"/>
        </w:rPr>
      </w:pPr>
      <w:r w:rsidRPr="00D3277F">
        <w:rPr>
          <w:rFonts w:eastAsia="Calibri"/>
          <w:szCs w:val="28"/>
          <w:lang w:eastAsia="en-US"/>
        </w:rPr>
        <w:t>Рисунок 5</w:t>
      </w:r>
      <w:bookmarkStart w:id="5" w:name="_GoBack"/>
      <w:bookmarkEnd w:id="5"/>
      <w:r w:rsidRPr="00D3277F">
        <w:rPr>
          <w:rFonts w:eastAsia="Calibri"/>
          <w:szCs w:val="28"/>
          <w:lang w:eastAsia="en-US"/>
        </w:rPr>
        <w:t xml:space="preserve"> – Функция принятия решения</w:t>
      </w:r>
    </w:p>
    <w:p w14:paraId="2DB05C2E" w14:textId="77777777" w:rsidR="00D3277F" w:rsidRPr="00D3277F" w:rsidRDefault="00D3277F" w:rsidP="00D3277F">
      <w:pPr>
        <w:rPr>
          <w:rFonts w:eastAsiaTheme="minorEastAsia"/>
          <w:sz w:val="24"/>
          <w:szCs w:val="24"/>
        </w:rPr>
      </w:pPr>
    </w:p>
    <w:p w14:paraId="61CD1172" w14:textId="77777777" w:rsidR="00D3277F" w:rsidRPr="00D3277F" w:rsidRDefault="00D3277F" w:rsidP="00D3277F">
      <w:r w:rsidRPr="00D3277F">
        <w:t xml:space="preserve">В ходе сравнительного анализа доступных аппаратных решений для реализации </w:t>
      </w:r>
      <w:proofErr w:type="spellStart"/>
      <w:r w:rsidRPr="00D3277F">
        <w:t>LoRa</w:t>
      </w:r>
      <w:proofErr w:type="spellEnd"/>
      <w:r w:rsidRPr="00D3277F">
        <w:t xml:space="preserve"> радиолинии рассмотрены </w:t>
      </w:r>
      <w:proofErr w:type="gramStart"/>
      <w:r w:rsidRPr="00D3277F">
        <w:t>наиболее  распространённые</w:t>
      </w:r>
      <w:proofErr w:type="gramEnd"/>
      <w:r w:rsidRPr="00D3277F">
        <w:t xml:space="preserve"> микросхемы от ведущих </w:t>
      </w:r>
      <w:proofErr w:type="spellStart"/>
      <w:r w:rsidRPr="00D3277F">
        <w:t>производитлей</w:t>
      </w:r>
      <w:proofErr w:type="spellEnd"/>
      <w:r w:rsidRPr="00D3277F">
        <w:t>: «</w:t>
      </w:r>
      <w:proofErr w:type="spellStart"/>
      <w:r w:rsidRPr="00D3277F">
        <w:t>Analog</w:t>
      </w:r>
      <w:proofErr w:type="spellEnd"/>
      <w:r w:rsidRPr="00D3277F">
        <w:t xml:space="preserve"> </w:t>
      </w:r>
      <w:proofErr w:type="spellStart"/>
      <w:r w:rsidRPr="00D3277F">
        <w:t>Device</w:t>
      </w:r>
      <w:proofErr w:type="spellEnd"/>
      <w:r w:rsidRPr="00D3277F">
        <w:t>», «</w:t>
      </w:r>
      <w:proofErr w:type="spellStart"/>
      <w:r w:rsidRPr="00D3277F">
        <w:t>Maxim</w:t>
      </w:r>
      <w:proofErr w:type="spellEnd"/>
      <w:r w:rsidRPr="00D3277F">
        <w:t>», «</w:t>
      </w:r>
      <w:proofErr w:type="spellStart"/>
      <w:r w:rsidRPr="00D3277F">
        <w:t>Microchip</w:t>
      </w:r>
      <w:proofErr w:type="spellEnd"/>
      <w:r w:rsidRPr="00D3277F">
        <w:t xml:space="preserve">», «RF </w:t>
      </w:r>
      <w:proofErr w:type="spellStart"/>
      <w:r w:rsidRPr="00D3277F">
        <w:t>Monolithics</w:t>
      </w:r>
      <w:proofErr w:type="spellEnd"/>
      <w:r w:rsidRPr="00D3277F">
        <w:t xml:space="preserve"> </w:t>
      </w:r>
      <w:proofErr w:type="spellStart"/>
      <w:r w:rsidRPr="00D3277F">
        <w:t>Inc</w:t>
      </w:r>
      <w:proofErr w:type="spellEnd"/>
      <w:r w:rsidRPr="00D3277F">
        <w:t>.», «</w:t>
      </w:r>
      <w:proofErr w:type="spellStart"/>
      <w:r w:rsidRPr="00D3277F">
        <w:t>Semtech</w:t>
      </w:r>
      <w:proofErr w:type="spellEnd"/>
      <w:r w:rsidRPr="00D3277F">
        <w:t>».</w:t>
      </w:r>
    </w:p>
    <w:p w14:paraId="13234039" w14:textId="77777777" w:rsidR="00D3277F" w:rsidRPr="00D3277F" w:rsidRDefault="00D3277F" w:rsidP="00D3277F">
      <w:r w:rsidRPr="00D3277F">
        <w:t>В результате сделан вывод о том, что наиболее оптимальными по критерию отношения цена/функционал являются микросхемы приёмопередатчиков компании «</w:t>
      </w:r>
      <w:proofErr w:type="spellStart"/>
      <w:r w:rsidRPr="00D3277F">
        <w:t>Semtech</w:t>
      </w:r>
      <w:proofErr w:type="spellEnd"/>
      <w:r w:rsidRPr="00D3277F">
        <w:t xml:space="preserve">» и их аналоги, построенные с использованием гибридных технологий и имеющие в своём составе модем и встроенный усилитель мощности. </w:t>
      </w:r>
    </w:p>
    <w:p w14:paraId="6314CB8E" w14:textId="77777777" w:rsidR="00F4462A" w:rsidRDefault="00D3277F" w:rsidP="00D3277F">
      <w:r w:rsidRPr="00D3277F">
        <w:t xml:space="preserve">Эти микросхемы имеют большую базу данных программного обеспечения с открытым исходным кодом для разработки приложений. Диапазон рабочих частот включает частоты 137 – 175 МГц, 410 – 525 МГц, </w:t>
      </w:r>
      <w:r w:rsidRPr="00D3277F">
        <w:lastRenderedPageBreak/>
        <w:t>862 – 1020 МГц. Имеется возможность выбора видов модуляции и кодовых</w:t>
      </w:r>
      <w:r w:rsidRPr="00D3277F">
        <w:rPr>
          <w:szCs w:val="28"/>
        </w:rPr>
        <w:t xml:space="preserve"> </w:t>
      </w:r>
      <w:r w:rsidRPr="00D3277F">
        <w:t>конструкций. Используются стандартные типы последовательных интерфейсов.</w:t>
      </w:r>
    </w:p>
    <w:p w14:paraId="4A637D35" w14:textId="49593A0A" w:rsidR="00D3277F" w:rsidRDefault="00F4462A" w:rsidP="00D3277F">
      <w:r>
        <w:t>Схема электрическая принципиальная и перечень элементов</w:t>
      </w:r>
      <w:r w:rsidR="00D3277F" w:rsidRPr="00D3277F">
        <w:t xml:space="preserve"> </w:t>
      </w:r>
      <w:r>
        <w:t xml:space="preserve">разработанного и изготовленного в период стажировки </w:t>
      </w:r>
      <w:r w:rsidRPr="003D0513">
        <w:t>макета модуля радиотелеметрии</w:t>
      </w:r>
      <w:r>
        <w:t xml:space="preserve"> приведены в Приложениях А и Б соответственно.</w:t>
      </w:r>
    </w:p>
    <w:p w14:paraId="5CD19D40" w14:textId="4F7151BA" w:rsidR="00F4462A" w:rsidRDefault="00F4462A" w:rsidP="00D3277F">
      <w:r>
        <w:t xml:space="preserve">Подробный ход разработки и обоснование выбора элементной базы изложены в магистерском проекте </w:t>
      </w:r>
      <w:r w:rsidRPr="00F4462A">
        <w:t xml:space="preserve">«Разработка цифровых средств радиотелеметрии для </w:t>
      </w:r>
      <w:proofErr w:type="spellStart"/>
      <w:r w:rsidRPr="00F4462A">
        <w:t>IoT</w:t>
      </w:r>
      <w:proofErr w:type="spellEnd"/>
      <w:r w:rsidRPr="00F4462A">
        <w:t xml:space="preserve"> устройств»</w:t>
      </w:r>
      <w:r>
        <w:t>.</w:t>
      </w:r>
    </w:p>
    <w:p w14:paraId="59E32355" w14:textId="77777777" w:rsidR="00F4462A" w:rsidRPr="00D3277F" w:rsidRDefault="00F4462A" w:rsidP="00D3277F"/>
    <w:p w14:paraId="39F77B5E" w14:textId="77777777" w:rsidR="00F4462A" w:rsidRDefault="00F4462A">
      <w:pPr>
        <w:spacing w:after="80"/>
        <w:ind w:firstLine="0"/>
        <w:jc w:val="left"/>
      </w:pPr>
      <w:r>
        <w:br w:type="page"/>
      </w:r>
    </w:p>
    <w:p w14:paraId="66449A31" w14:textId="1150A11C" w:rsidR="00F4462A" w:rsidRDefault="00F4462A" w:rsidP="00F4462A">
      <w:pPr>
        <w:pStyle w:val="a2"/>
        <w:numPr>
          <w:ilvl w:val="0"/>
          <w:numId w:val="2"/>
        </w:numPr>
      </w:pPr>
      <w:bookmarkStart w:id="6" w:name="_Toc153273380"/>
      <w:r>
        <w:lastRenderedPageBreak/>
        <w:t xml:space="preserve">Результаты </w:t>
      </w:r>
      <w:r w:rsidRPr="00D3277F">
        <w:rPr>
          <w:rFonts w:eastAsia="Calibri"/>
          <w:lang w:eastAsia="en-US"/>
        </w:rPr>
        <w:t>экспериментальных прогонов</w:t>
      </w:r>
      <w:bookmarkEnd w:id="6"/>
    </w:p>
    <w:p w14:paraId="70DC29DB" w14:textId="77777777" w:rsidR="00F4462A" w:rsidRDefault="00F4462A" w:rsidP="00D3277F"/>
    <w:p w14:paraId="65C7446D" w14:textId="6BDA8A45" w:rsidR="00D3277F" w:rsidRPr="00D3277F" w:rsidRDefault="00D3277F" w:rsidP="00D3277F">
      <w:pPr>
        <w:rPr>
          <w:szCs w:val="28"/>
        </w:rPr>
      </w:pPr>
      <w:r w:rsidRPr="00D3277F">
        <w:t>Экспериментальные радиолинии испытаны на микросхемах SX1276 с параметрами, рассчитанными с использованием фирменного ПО производителя SX1276 «</w:t>
      </w:r>
      <w:proofErr w:type="spellStart"/>
      <w:r w:rsidRPr="00D3277F">
        <w:t>Semtech</w:t>
      </w:r>
      <w:proofErr w:type="spellEnd"/>
      <w:r w:rsidRPr="00D3277F">
        <w:t xml:space="preserve"> </w:t>
      </w:r>
      <w:r w:rsidRPr="00D3277F">
        <w:rPr>
          <w:lang w:val="en-US"/>
        </w:rPr>
        <w:t>Calculator</w:t>
      </w:r>
      <w:r w:rsidRPr="00D3277F">
        <w:t>» для оптимальных значений выходной мощности, вида модуляции, ширины полосы пропускания и скорости передачи данных (Таблица 1).</w:t>
      </w:r>
      <w:r w:rsidRPr="00D3277F">
        <w:rPr>
          <w:szCs w:val="28"/>
        </w:rPr>
        <w:t xml:space="preserve"> </w:t>
      </w:r>
    </w:p>
    <w:p w14:paraId="2898F233" w14:textId="77777777" w:rsidR="00D3277F" w:rsidRPr="00D3277F" w:rsidRDefault="00D3277F" w:rsidP="00D3277F">
      <w:pPr>
        <w:ind w:firstLine="0"/>
        <w:jc w:val="center"/>
        <w:rPr>
          <w:rFonts w:eastAsiaTheme="minorEastAsia"/>
          <w:szCs w:val="28"/>
        </w:rPr>
      </w:pPr>
    </w:p>
    <w:p w14:paraId="0E9057E3" w14:textId="77777777" w:rsidR="00D3277F" w:rsidRPr="00D3277F" w:rsidRDefault="00D3277F" w:rsidP="00D3277F">
      <w:pPr>
        <w:jc w:val="left"/>
        <w:rPr>
          <w:rFonts w:eastAsiaTheme="minorEastAsia"/>
          <w:szCs w:val="28"/>
        </w:rPr>
      </w:pPr>
      <w:r w:rsidRPr="00D3277F">
        <w:rPr>
          <w:rFonts w:eastAsiaTheme="minorEastAsia"/>
          <w:szCs w:val="28"/>
        </w:rPr>
        <w:t>Таблица 1. – Расчётные параметры экспериментальной радиолинии</w:t>
      </w:r>
    </w:p>
    <w:p w14:paraId="52884C45" w14:textId="77777777" w:rsidR="00D3277F" w:rsidRPr="00D3277F" w:rsidRDefault="00D3277F" w:rsidP="00D3277F">
      <w:pPr>
        <w:ind w:firstLine="0"/>
        <w:jc w:val="center"/>
        <w:rPr>
          <w:rFonts w:eastAsiaTheme="minorEastAsia"/>
          <w:szCs w:val="28"/>
        </w:rPr>
      </w:pP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3798"/>
        <w:gridCol w:w="2700"/>
        <w:gridCol w:w="2846"/>
      </w:tblGrid>
      <w:tr w:rsidR="00D3277F" w:rsidRPr="00D3277F" w14:paraId="76BE4042" w14:textId="77777777" w:rsidTr="00056E8F">
        <w:trPr>
          <w:tblHeader/>
        </w:trPr>
        <w:tc>
          <w:tcPr>
            <w:tcW w:w="2032" w:type="pct"/>
            <w:vMerge w:val="restart"/>
            <w:vAlign w:val="center"/>
          </w:tcPr>
          <w:p w14:paraId="51E2E4BB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D3277F">
              <w:rPr>
                <w:rFonts w:eastAsiaTheme="minorEastAsia"/>
                <w:b/>
                <w:sz w:val="24"/>
                <w:szCs w:val="24"/>
              </w:rPr>
              <w:t xml:space="preserve">Параметр </w:t>
            </w:r>
            <w:r w:rsidRPr="00D3277F">
              <w:rPr>
                <w:rFonts w:eastAsiaTheme="minorEastAsia"/>
                <w:b/>
                <w:sz w:val="24"/>
                <w:szCs w:val="24"/>
                <w:lang w:val="en-US"/>
              </w:rPr>
              <w:t>SX</w:t>
            </w:r>
            <w:r w:rsidRPr="00D3277F">
              <w:rPr>
                <w:rFonts w:eastAsiaTheme="minorEastAsia"/>
                <w:b/>
                <w:sz w:val="24"/>
                <w:szCs w:val="24"/>
              </w:rPr>
              <w:t>1276</w:t>
            </w:r>
          </w:p>
        </w:tc>
        <w:tc>
          <w:tcPr>
            <w:tcW w:w="2968" w:type="pct"/>
            <w:gridSpan w:val="2"/>
            <w:vAlign w:val="center"/>
          </w:tcPr>
          <w:p w14:paraId="086DC8D5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D3277F">
              <w:rPr>
                <w:rFonts w:eastAsiaTheme="minorEastAsia"/>
                <w:b/>
                <w:sz w:val="24"/>
                <w:szCs w:val="24"/>
              </w:rPr>
              <w:t>Значение</w:t>
            </w:r>
          </w:p>
        </w:tc>
      </w:tr>
      <w:tr w:rsidR="00D3277F" w:rsidRPr="00D3277F" w14:paraId="732CD4FA" w14:textId="77777777" w:rsidTr="00056E8F">
        <w:trPr>
          <w:tblHeader/>
        </w:trPr>
        <w:tc>
          <w:tcPr>
            <w:tcW w:w="2032" w:type="pct"/>
            <w:vMerge/>
            <w:vAlign w:val="center"/>
          </w:tcPr>
          <w:p w14:paraId="7BB41C9C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445" w:type="pct"/>
            <w:vAlign w:val="center"/>
          </w:tcPr>
          <w:p w14:paraId="47BA7798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D3277F">
              <w:rPr>
                <w:rFonts w:eastAsiaTheme="minorEastAsia"/>
                <w:b/>
                <w:sz w:val="24"/>
                <w:szCs w:val="24"/>
              </w:rPr>
              <w:t>для диапазона</w:t>
            </w:r>
          </w:p>
          <w:p w14:paraId="578AE3D9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D3277F">
              <w:rPr>
                <w:rFonts w:eastAsiaTheme="minorEastAsia"/>
                <w:b/>
                <w:sz w:val="24"/>
                <w:szCs w:val="24"/>
                <w:lang w:val="en-US"/>
              </w:rPr>
              <w:t xml:space="preserve">137 – 175 </w:t>
            </w:r>
            <w:r w:rsidRPr="00D3277F">
              <w:rPr>
                <w:rFonts w:eastAsiaTheme="minorEastAsia"/>
                <w:b/>
                <w:sz w:val="24"/>
                <w:szCs w:val="24"/>
              </w:rPr>
              <w:t>МГц</w:t>
            </w:r>
          </w:p>
        </w:tc>
        <w:tc>
          <w:tcPr>
            <w:tcW w:w="1523" w:type="pct"/>
            <w:vAlign w:val="center"/>
          </w:tcPr>
          <w:p w14:paraId="0653EFAD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D3277F">
              <w:rPr>
                <w:rFonts w:eastAsiaTheme="minorEastAsia"/>
                <w:b/>
                <w:sz w:val="24"/>
                <w:szCs w:val="24"/>
              </w:rPr>
              <w:t xml:space="preserve">для диапазонов </w:t>
            </w:r>
          </w:p>
          <w:p w14:paraId="5D1E6C47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D3277F">
              <w:rPr>
                <w:rFonts w:eastAsiaTheme="minorEastAsia"/>
                <w:b/>
                <w:sz w:val="24"/>
                <w:szCs w:val="24"/>
              </w:rPr>
              <w:t>410-525 и 862-1020 МГц</w:t>
            </w:r>
          </w:p>
        </w:tc>
      </w:tr>
      <w:tr w:rsidR="00D3277F" w:rsidRPr="00D3277F" w14:paraId="3D618588" w14:textId="77777777" w:rsidTr="00056E8F">
        <w:tc>
          <w:tcPr>
            <w:tcW w:w="2032" w:type="pct"/>
            <w:vAlign w:val="center"/>
          </w:tcPr>
          <w:p w14:paraId="19F37E52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Spreading Factor (SF)</w:t>
            </w:r>
          </w:p>
        </w:tc>
        <w:tc>
          <w:tcPr>
            <w:tcW w:w="1445" w:type="pct"/>
            <w:vAlign w:val="center"/>
          </w:tcPr>
          <w:p w14:paraId="2D41E13D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7</w:t>
            </w:r>
          </w:p>
        </w:tc>
        <w:tc>
          <w:tcPr>
            <w:tcW w:w="1523" w:type="pct"/>
            <w:vAlign w:val="center"/>
          </w:tcPr>
          <w:p w14:paraId="536AA5A5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</w:rPr>
              <w:t>9</w:t>
            </w:r>
          </w:p>
        </w:tc>
      </w:tr>
      <w:tr w:rsidR="00D3277F" w:rsidRPr="00D3277F" w14:paraId="78A697AA" w14:textId="77777777" w:rsidTr="00056E8F">
        <w:tc>
          <w:tcPr>
            <w:tcW w:w="2032" w:type="pct"/>
            <w:vAlign w:val="center"/>
          </w:tcPr>
          <w:p w14:paraId="614C7D08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Bandwidth (BW)</w:t>
            </w:r>
          </w:p>
        </w:tc>
        <w:tc>
          <w:tcPr>
            <w:tcW w:w="1445" w:type="pct"/>
            <w:vAlign w:val="center"/>
          </w:tcPr>
          <w:p w14:paraId="4E6598D0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 xml:space="preserve">125 </w:t>
            </w:r>
            <w:r w:rsidRPr="00D3277F">
              <w:rPr>
                <w:rFonts w:eastAsiaTheme="minorEastAsia"/>
                <w:sz w:val="24"/>
                <w:szCs w:val="24"/>
              </w:rPr>
              <w:t>кГц</w:t>
            </w:r>
          </w:p>
        </w:tc>
        <w:tc>
          <w:tcPr>
            <w:tcW w:w="1523" w:type="pct"/>
            <w:vAlign w:val="center"/>
          </w:tcPr>
          <w:p w14:paraId="2AA43589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 xml:space="preserve">500 </w:t>
            </w:r>
            <w:r w:rsidRPr="00D3277F">
              <w:rPr>
                <w:rFonts w:eastAsiaTheme="minorEastAsia"/>
                <w:sz w:val="24"/>
                <w:szCs w:val="24"/>
              </w:rPr>
              <w:t>кГц</w:t>
            </w:r>
          </w:p>
        </w:tc>
      </w:tr>
      <w:tr w:rsidR="00D3277F" w:rsidRPr="00D3277F" w14:paraId="55868B0B" w14:textId="77777777" w:rsidTr="00056E8F">
        <w:tc>
          <w:tcPr>
            <w:tcW w:w="2032" w:type="pct"/>
            <w:vAlign w:val="center"/>
          </w:tcPr>
          <w:p w14:paraId="2A155F3A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Coding Rate (CR)</w:t>
            </w:r>
          </w:p>
        </w:tc>
        <w:tc>
          <w:tcPr>
            <w:tcW w:w="2968" w:type="pct"/>
            <w:gridSpan w:val="2"/>
            <w:vAlign w:val="center"/>
          </w:tcPr>
          <w:p w14:paraId="10F30153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</w:rPr>
              <w:t>2</w:t>
            </w:r>
          </w:p>
        </w:tc>
      </w:tr>
      <w:tr w:rsidR="00D3277F" w:rsidRPr="00D3277F" w14:paraId="716E12ED" w14:textId="77777777" w:rsidTr="00056E8F">
        <w:tc>
          <w:tcPr>
            <w:tcW w:w="2032" w:type="pct"/>
            <w:vAlign w:val="center"/>
          </w:tcPr>
          <w:p w14:paraId="25910030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Payload Length</w:t>
            </w:r>
          </w:p>
        </w:tc>
        <w:tc>
          <w:tcPr>
            <w:tcW w:w="2968" w:type="pct"/>
            <w:gridSpan w:val="2"/>
            <w:vAlign w:val="center"/>
          </w:tcPr>
          <w:p w14:paraId="46C0E716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</w:rPr>
              <w:t>32</w:t>
            </w:r>
          </w:p>
        </w:tc>
      </w:tr>
      <w:tr w:rsidR="00D3277F" w:rsidRPr="00D3277F" w14:paraId="42677D2E" w14:textId="77777777" w:rsidTr="00056E8F">
        <w:tc>
          <w:tcPr>
            <w:tcW w:w="2032" w:type="pct"/>
            <w:vAlign w:val="center"/>
          </w:tcPr>
          <w:p w14:paraId="26D9096E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Low Data Rate Optimize (DE)</w:t>
            </w:r>
          </w:p>
        </w:tc>
        <w:tc>
          <w:tcPr>
            <w:tcW w:w="2968" w:type="pct"/>
            <w:gridSpan w:val="2"/>
            <w:vAlign w:val="center"/>
          </w:tcPr>
          <w:p w14:paraId="6F4B9A33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D3277F" w:rsidRPr="00D3277F" w14:paraId="07FC43E5" w14:textId="77777777" w:rsidTr="00056E8F">
        <w:tc>
          <w:tcPr>
            <w:tcW w:w="2032" w:type="pct"/>
            <w:vAlign w:val="center"/>
          </w:tcPr>
          <w:p w14:paraId="173A21DC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Preamble Length (PL)</w:t>
            </w:r>
          </w:p>
        </w:tc>
        <w:tc>
          <w:tcPr>
            <w:tcW w:w="2968" w:type="pct"/>
            <w:gridSpan w:val="2"/>
            <w:vAlign w:val="center"/>
          </w:tcPr>
          <w:p w14:paraId="2C31A7BA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10 (total 14.25)</w:t>
            </w:r>
          </w:p>
        </w:tc>
      </w:tr>
      <w:tr w:rsidR="00D3277F" w:rsidRPr="00D3277F" w14:paraId="43B841BA" w14:textId="77777777" w:rsidTr="00056E8F">
        <w:tc>
          <w:tcPr>
            <w:tcW w:w="2032" w:type="pct"/>
            <w:vAlign w:val="center"/>
          </w:tcPr>
          <w:p w14:paraId="73C559F1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Implicit Header Mode On (IH)</w:t>
            </w:r>
          </w:p>
        </w:tc>
        <w:tc>
          <w:tcPr>
            <w:tcW w:w="2968" w:type="pct"/>
            <w:gridSpan w:val="2"/>
            <w:vAlign w:val="center"/>
          </w:tcPr>
          <w:p w14:paraId="751863C4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D3277F" w:rsidRPr="00D3277F" w14:paraId="0989087B" w14:textId="77777777" w:rsidTr="00056E8F">
        <w:tc>
          <w:tcPr>
            <w:tcW w:w="2032" w:type="pct"/>
            <w:vAlign w:val="center"/>
          </w:tcPr>
          <w:p w14:paraId="0EBE493A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Sync</w:t>
            </w:r>
            <w:r w:rsidRPr="00D3277F">
              <w:rPr>
                <w:rFonts w:eastAsiaTheme="minorEastAsia"/>
                <w:sz w:val="24"/>
                <w:szCs w:val="24"/>
              </w:rPr>
              <w:t xml:space="preserve"> </w:t>
            </w:r>
            <w:r w:rsidRPr="00D3277F">
              <w:rPr>
                <w:rFonts w:eastAsiaTheme="minorEastAsia"/>
                <w:sz w:val="24"/>
                <w:szCs w:val="24"/>
                <w:lang w:val="en-US"/>
              </w:rPr>
              <w:t>Word</w:t>
            </w:r>
          </w:p>
        </w:tc>
        <w:tc>
          <w:tcPr>
            <w:tcW w:w="2968" w:type="pct"/>
            <w:gridSpan w:val="2"/>
            <w:vAlign w:val="center"/>
          </w:tcPr>
          <w:p w14:paraId="350BE294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</w:rPr>
              <w:t xml:space="preserve">0 – широковещательный </w:t>
            </w:r>
            <w:r w:rsidRPr="00D3277F">
              <w:rPr>
                <w:rFonts w:eastAsiaTheme="minorEastAsia"/>
                <w:sz w:val="24"/>
                <w:szCs w:val="24"/>
                <w:lang w:val="en-US"/>
              </w:rPr>
              <w:t>ID</w:t>
            </w:r>
          </w:p>
          <w:p w14:paraId="24001D90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</w:rPr>
              <w:t xml:space="preserve">1…51; 53…255 – избирательный </w:t>
            </w:r>
            <w:r w:rsidRPr="00D3277F">
              <w:rPr>
                <w:rFonts w:eastAsiaTheme="minorEastAsia"/>
                <w:sz w:val="24"/>
                <w:szCs w:val="24"/>
                <w:lang w:val="en-US"/>
              </w:rPr>
              <w:t>ID</w:t>
            </w:r>
          </w:p>
          <w:p w14:paraId="337ACFF7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</w:rPr>
              <w:t>52 – зарезервирован производителем</w:t>
            </w:r>
          </w:p>
        </w:tc>
      </w:tr>
      <w:tr w:rsidR="00D3277F" w:rsidRPr="00D3277F" w14:paraId="36F0C88E" w14:textId="77777777" w:rsidTr="00056E8F">
        <w:tc>
          <w:tcPr>
            <w:tcW w:w="2032" w:type="pct"/>
            <w:vAlign w:val="center"/>
          </w:tcPr>
          <w:p w14:paraId="691710AD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CRC On Payload</w:t>
            </w:r>
          </w:p>
        </w:tc>
        <w:tc>
          <w:tcPr>
            <w:tcW w:w="2968" w:type="pct"/>
            <w:gridSpan w:val="2"/>
            <w:vAlign w:val="center"/>
          </w:tcPr>
          <w:p w14:paraId="34E7AD51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</w:tr>
      <w:tr w:rsidR="00D3277F" w:rsidRPr="00D3277F" w14:paraId="7EC535D2" w14:textId="77777777" w:rsidTr="00056E8F">
        <w:tc>
          <w:tcPr>
            <w:tcW w:w="2032" w:type="pct"/>
            <w:vAlign w:val="center"/>
          </w:tcPr>
          <w:p w14:paraId="4E4AB80B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Rx</w:t>
            </w:r>
            <w:r w:rsidRPr="00D3277F">
              <w:rPr>
                <w:rFonts w:eastAsiaTheme="minorEastAsia"/>
                <w:sz w:val="24"/>
                <w:szCs w:val="24"/>
              </w:rPr>
              <w:t xml:space="preserve"> </w:t>
            </w:r>
            <w:r w:rsidRPr="00D3277F">
              <w:rPr>
                <w:rFonts w:eastAsiaTheme="minorEastAsia"/>
                <w:sz w:val="24"/>
                <w:szCs w:val="24"/>
                <w:lang w:val="en-US"/>
              </w:rPr>
              <w:t>Payload</w:t>
            </w:r>
            <w:r w:rsidRPr="00D3277F">
              <w:rPr>
                <w:rFonts w:eastAsiaTheme="minorEastAsia"/>
                <w:sz w:val="24"/>
                <w:szCs w:val="24"/>
              </w:rPr>
              <w:t xml:space="preserve"> </w:t>
            </w:r>
            <w:r w:rsidRPr="00D3277F">
              <w:rPr>
                <w:rFonts w:eastAsiaTheme="minorEastAsia"/>
                <w:sz w:val="24"/>
                <w:szCs w:val="24"/>
                <w:lang w:val="en-US"/>
              </w:rPr>
              <w:t>CRC</w:t>
            </w:r>
            <w:r w:rsidRPr="00D3277F">
              <w:rPr>
                <w:rFonts w:eastAsiaTheme="minorEastAsia"/>
                <w:sz w:val="24"/>
                <w:szCs w:val="24"/>
              </w:rPr>
              <w:t xml:space="preserve"> </w:t>
            </w:r>
            <w:r w:rsidRPr="00D3277F">
              <w:rPr>
                <w:rFonts w:eastAsiaTheme="minorEastAsia"/>
                <w:sz w:val="24"/>
                <w:szCs w:val="24"/>
                <w:lang w:val="en-US"/>
              </w:rPr>
              <w:t>On</w:t>
            </w:r>
          </w:p>
        </w:tc>
        <w:tc>
          <w:tcPr>
            <w:tcW w:w="2968" w:type="pct"/>
            <w:gridSpan w:val="2"/>
            <w:vAlign w:val="center"/>
          </w:tcPr>
          <w:p w14:paraId="23834A46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D3277F" w:rsidRPr="00D3277F" w14:paraId="3CCA6E14" w14:textId="77777777" w:rsidTr="00056E8F">
        <w:tc>
          <w:tcPr>
            <w:tcW w:w="5000" w:type="pct"/>
            <w:gridSpan w:val="3"/>
            <w:vAlign w:val="center"/>
          </w:tcPr>
          <w:p w14:paraId="6EAEA3AF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D3277F">
              <w:rPr>
                <w:rFonts w:eastAsiaTheme="minorEastAsia"/>
                <w:b/>
                <w:sz w:val="24"/>
                <w:szCs w:val="24"/>
              </w:rPr>
              <w:t>Рассчитанные выходные результаты (на основе вышеуказанных настроек):</w:t>
            </w:r>
          </w:p>
        </w:tc>
      </w:tr>
      <w:tr w:rsidR="00D3277F" w:rsidRPr="00D3277F" w14:paraId="6E087914" w14:textId="77777777" w:rsidTr="00056E8F">
        <w:tc>
          <w:tcPr>
            <w:tcW w:w="2032" w:type="pct"/>
            <w:vAlign w:val="center"/>
          </w:tcPr>
          <w:p w14:paraId="3CEDD8B2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</w:rPr>
              <w:t>Техническая скорость</w:t>
            </w:r>
          </w:p>
        </w:tc>
        <w:tc>
          <w:tcPr>
            <w:tcW w:w="1445" w:type="pct"/>
            <w:vAlign w:val="center"/>
          </w:tcPr>
          <w:p w14:paraId="0B9EFFEE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 xml:space="preserve">~ </w:t>
            </w:r>
            <w:r w:rsidRPr="00D3277F">
              <w:rPr>
                <w:rFonts w:eastAsiaTheme="minorEastAsia"/>
                <w:sz w:val="24"/>
                <w:szCs w:val="24"/>
              </w:rPr>
              <w:t>4,55729 кбит/с</w:t>
            </w:r>
          </w:p>
        </w:tc>
        <w:tc>
          <w:tcPr>
            <w:tcW w:w="1523" w:type="pct"/>
            <w:vAlign w:val="center"/>
          </w:tcPr>
          <w:p w14:paraId="6DCD0A13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 xml:space="preserve">~ </w:t>
            </w:r>
            <w:r w:rsidRPr="00D3277F">
              <w:rPr>
                <w:rFonts w:eastAsiaTheme="minorEastAsia"/>
                <w:sz w:val="24"/>
                <w:szCs w:val="24"/>
              </w:rPr>
              <w:t>5,85938 кбит/с</w:t>
            </w:r>
          </w:p>
        </w:tc>
      </w:tr>
      <w:tr w:rsidR="00D3277F" w:rsidRPr="00D3277F" w14:paraId="12F85FAC" w14:textId="77777777" w:rsidTr="00056E8F">
        <w:tc>
          <w:tcPr>
            <w:tcW w:w="2032" w:type="pct"/>
            <w:vAlign w:val="center"/>
          </w:tcPr>
          <w:p w14:paraId="5619EFF9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</w:rPr>
              <w:t>Информационная скорость</w:t>
            </w:r>
          </w:p>
        </w:tc>
        <w:tc>
          <w:tcPr>
            <w:tcW w:w="1445" w:type="pct"/>
            <w:vAlign w:val="center"/>
          </w:tcPr>
          <w:p w14:paraId="3C17F91A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 xml:space="preserve">~ </w:t>
            </w:r>
            <w:r w:rsidRPr="00D3277F">
              <w:rPr>
                <w:rFonts w:eastAsiaTheme="minorEastAsia"/>
                <w:sz w:val="24"/>
                <w:szCs w:val="24"/>
              </w:rPr>
              <w:t>3,278 кбит/с</w:t>
            </w:r>
          </w:p>
        </w:tc>
        <w:tc>
          <w:tcPr>
            <w:tcW w:w="1523" w:type="pct"/>
            <w:vAlign w:val="center"/>
          </w:tcPr>
          <w:p w14:paraId="7EBC2585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~</w:t>
            </w:r>
            <w:r w:rsidRPr="00D3277F">
              <w:rPr>
                <w:rFonts w:eastAsiaTheme="minorEastAsia"/>
                <w:sz w:val="24"/>
                <w:szCs w:val="24"/>
              </w:rPr>
              <w:t xml:space="preserve"> 3,891 кбит/с</w:t>
            </w:r>
          </w:p>
        </w:tc>
      </w:tr>
      <w:tr w:rsidR="00D3277F" w:rsidRPr="00D3277F" w14:paraId="2B250B7F" w14:textId="77777777" w:rsidTr="00056E8F">
        <w:tc>
          <w:tcPr>
            <w:tcW w:w="2032" w:type="pct"/>
            <w:vAlign w:val="center"/>
          </w:tcPr>
          <w:p w14:paraId="5D7B02CE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</w:rPr>
              <w:t>Чувствительность приёмника</w:t>
            </w:r>
          </w:p>
        </w:tc>
        <w:tc>
          <w:tcPr>
            <w:tcW w:w="2968" w:type="pct"/>
            <w:gridSpan w:val="2"/>
            <w:vAlign w:val="center"/>
          </w:tcPr>
          <w:p w14:paraId="532770F3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</w:rPr>
              <w:t>минус 123 дБ</w:t>
            </w:r>
          </w:p>
        </w:tc>
      </w:tr>
      <w:tr w:rsidR="00D3277F" w:rsidRPr="00D3277F" w14:paraId="2E592F73" w14:textId="77777777" w:rsidTr="00056E8F">
        <w:tc>
          <w:tcPr>
            <w:tcW w:w="2032" w:type="pct"/>
            <w:vAlign w:val="center"/>
          </w:tcPr>
          <w:p w14:paraId="4736CC38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</w:rPr>
              <w:t>Бюджет канала связи (при мощности 1 Вт)</w:t>
            </w:r>
          </w:p>
        </w:tc>
        <w:tc>
          <w:tcPr>
            <w:tcW w:w="2968" w:type="pct"/>
            <w:gridSpan w:val="2"/>
            <w:vAlign w:val="center"/>
          </w:tcPr>
          <w:p w14:paraId="1C456C51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~</w:t>
            </w:r>
            <w:r w:rsidRPr="00D3277F">
              <w:rPr>
                <w:rFonts w:eastAsiaTheme="minorEastAsia"/>
                <w:sz w:val="24"/>
                <w:szCs w:val="24"/>
              </w:rPr>
              <w:t>150 дБ</w:t>
            </w:r>
          </w:p>
        </w:tc>
      </w:tr>
    </w:tbl>
    <w:p w14:paraId="2E7E2851" w14:textId="77777777" w:rsidR="00D3277F" w:rsidRPr="00D3277F" w:rsidRDefault="00D3277F" w:rsidP="00D3277F">
      <w:pPr>
        <w:rPr>
          <w:rFonts w:eastAsiaTheme="minorEastAsia"/>
          <w:szCs w:val="28"/>
        </w:rPr>
      </w:pPr>
    </w:p>
    <w:p w14:paraId="38DD8797" w14:textId="4370CFDD" w:rsidR="00D3277F" w:rsidRPr="00D3277F" w:rsidRDefault="00D3277F" w:rsidP="00D3277F">
      <w:pPr>
        <w:rPr>
          <w:lang w:eastAsia="en-US"/>
        </w:rPr>
      </w:pPr>
      <w:r w:rsidRPr="00D3277F">
        <w:rPr>
          <w:lang w:eastAsia="en-US"/>
        </w:rPr>
        <w:t xml:space="preserve">Результаты экспериментальных прогонов тестового массива данных через </w:t>
      </w:r>
      <w:r w:rsidR="00F4462A">
        <w:rPr>
          <w:lang w:eastAsia="en-US"/>
        </w:rPr>
        <w:t xml:space="preserve">разработанный </w:t>
      </w:r>
      <w:r w:rsidR="00F4462A">
        <w:t>макет</w:t>
      </w:r>
      <w:r w:rsidR="00F4462A" w:rsidRPr="003D0513">
        <w:t xml:space="preserve"> модуля радиотелеметрии </w:t>
      </w:r>
      <w:r w:rsidRPr="00D3277F">
        <w:rPr>
          <w:lang w:eastAsia="en-US"/>
        </w:rPr>
        <w:t>при различных комбинациях отношения сигнал/шум и коэффициентах расширения спектра представлены в Таблице 2.</w:t>
      </w:r>
    </w:p>
    <w:p w14:paraId="25A76F5E" w14:textId="77777777" w:rsidR="00D3277F" w:rsidRPr="00D3277F" w:rsidRDefault="00D3277F" w:rsidP="00D3277F">
      <w:pPr>
        <w:ind w:firstLine="0"/>
        <w:jc w:val="left"/>
        <w:rPr>
          <w:rFonts w:eastAsia="Calibri"/>
          <w:szCs w:val="28"/>
          <w:lang w:eastAsia="en-US"/>
        </w:rPr>
      </w:pPr>
    </w:p>
    <w:p w14:paraId="204D045F" w14:textId="77777777" w:rsidR="00F4462A" w:rsidRDefault="00F4462A">
      <w:pPr>
        <w:spacing w:after="80"/>
        <w:ind w:firstLine="0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br w:type="page"/>
      </w:r>
    </w:p>
    <w:p w14:paraId="236835E1" w14:textId="79CF49BE" w:rsidR="00D3277F" w:rsidRPr="00D3277F" w:rsidRDefault="00D3277F" w:rsidP="00D3277F">
      <w:pPr>
        <w:jc w:val="left"/>
        <w:rPr>
          <w:rFonts w:eastAsia="Calibri"/>
          <w:szCs w:val="28"/>
          <w:lang w:eastAsia="en-US"/>
        </w:rPr>
      </w:pPr>
      <w:r w:rsidRPr="00D3277F">
        <w:rPr>
          <w:rFonts w:eastAsia="Calibri"/>
          <w:szCs w:val="28"/>
          <w:lang w:eastAsia="en-US"/>
        </w:rPr>
        <w:lastRenderedPageBreak/>
        <w:t>Таблица 2. – Результаты обнаружения ошибок детектирования сигнала</w:t>
      </w:r>
    </w:p>
    <w:p w14:paraId="6FE7AC36" w14:textId="77777777" w:rsidR="00D3277F" w:rsidRPr="00D3277F" w:rsidRDefault="00D3277F" w:rsidP="00D3277F">
      <w:pPr>
        <w:ind w:firstLine="0"/>
        <w:jc w:val="center"/>
        <w:rPr>
          <w:rFonts w:eastAsia="Calibri"/>
          <w:szCs w:val="28"/>
          <w:lang w:eastAsia="en-US"/>
        </w:rPr>
      </w:pPr>
    </w:p>
    <w:p w14:paraId="25C68BA7" w14:textId="77777777" w:rsidR="00D3277F" w:rsidRPr="00D3277F" w:rsidRDefault="00D3277F" w:rsidP="00D3277F">
      <w:pPr>
        <w:ind w:firstLine="0"/>
        <w:jc w:val="left"/>
        <w:rPr>
          <w:rFonts w:eastAsia="Calibri"/>
          <w:szCs w:val="28"/>
          <w:lang w:eastAsia="en-US"/>
        </w:rPr>
      </w:pPr>
      <w:r w:rsidRPr="00D3277F">
        <w:rPr>
          <w:rFonts w:ascii="Verdana" w:hAnsi="Verdana"/>
          <w:noProof/>
          <w:sz w:val="15"/>
        </w:rPr>
        <w:drawing>
          <wp:inline distT="0" distB="0" distL="0" distR="0" wp14:anchorId="77A72DFF" wp14:editId="639C7829">
            <wp:extent cx="5940425" cy="2283222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5F35" w14:textId="77777777" w:rsidR="00D3277F" w:rsidRPr="00D3277F" w:rsidRDefault="00D3277F" w:rsidP="00D3277F">
      <w:pPr>
        <w:ind w:firstLine="0"/>
        <w:jc w:val="left"/>
        <w:rPr>
          <w:rFonts w:eastAsia="Calibri"/>
          <w:szCs w:val="28"/>
          <w:lang w:eastAsia="en-US"/>
        </w:rPr>
      </w:pPr>
    </w:p>
    <w:p w14:paraId="0999506B" w14:textId="77777777" w:rsidR="00D3277F" w:rsidRPr="00D3277F" w:rsidRDefault="00D3277F" w:rsidP="00D3277F">
      <w:pPr>
        <w:rPr>
          <w:lang w:eastAsia="en-US"/>
        </w:rPr>
      </w:pPr>
      <w:r w:rsidRPr="00D3277F">
        <w:rPr>
          <w:lang w:eastAsia="en-US"/>
        </w:rPr>
        <w:t xml:space="preserve">Вышеприведённые данные обмена тестовым трафиком при коэффициенте расширения спектра равном 12 свидетельствуют о возможности корректной обработки сигнала, принимаемого на 21 дБ ниже уровня шума (уровень полезного сигнала более чем в 100 ниже уровня шума). </w:t>
      </w:r>
    </w:p>
    <w:p w14:paraId="14FE04C7" w14:textId="59AEDC61" w:rsidR="0085117C" w:rsidRDefault="00D3277F" w:rsidP="00D3277F">
      <w:r w:rsidRPr="00D3277F">
        <w:rPr>
          <w:lang w:eastAsia="en-US"/>
        </w:rPr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3B5C1B52" w14:textId="77777777" w:rsidR="00D3277F" w:rsidRDefault="00D3277F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rPr>
          <w:b/>
        </w:rPr>
        <w:br w:type="page"/>
      </w:r>
    </w:p>
    <w:p w14:paraId="5D6674DD" w14:textId="7679D7E3" w:rsidR="0085117C" w:rsidRPr="0058089B" w:rsidRDefault="0085117C" w:rsidP="0085117C">
      <w:pPr>
        <w:pStyle w:val="af4"/>
        <w:rPr>
          <w:b/>
        </w:rPr>
      </w:pPr>
      <w:bookmarkStart w:id="7" w:name="_Toc153273381"/>
      <w:r w:rsidRPr="0058089B">
        <w:rPr>
          <w:b/>
        </w:rPr>
        <w:lastRenderedPageBreak/>
        <w:t>ЗАКЛЮЧЕНИЕ</w:t>
      </w:r>
      <w:bookmarkEnd w:id="7"/>
    </w:p>
    <w:p w14:paraId="3E9E384C" w14:textId="77777777" w:rsidR="0085117C" w:rsidRPr="00C47022" w:rsidRDefault="0085117C" w:rsidP="0085117C"/>
    <w:p w14:paraId="30A03D3F" w14:textId="77777777" w:rsidR="00D3277F" w:rsidRPr="00D3277F" w:rsidRDefault="00D3277F" w:rsidP="00D3277F">
      <w:pPr>
        <w:rPr>
          <w:snapToGrid w:val="0"/>
        </w:rPr>
      </w:pPr>
      <w:r w:rsidRPr="00D3277F">
        <w:rPr>
          <w:snapToGrid w:val="0"/>
        </w:rPr>
        <w:t xml:space="preserve">Выполненный в ходе разработки анализ технических возможностей современных технологий беспроводной связи позволяет сделать вывод о том,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</w:t>
      </w:r>
      <w:proofErr w:type="spellStart"/>
      <w:r w:rsidRPr="00D3277F">
        <w:rPr>
          <w:snapToGrid w:val="0"/>
          <w:lang w:val="en"/>
        </w:rPr>
        <w:t>IoT</w:t>
      </w:r>
      <w:proofErr w:type="spellEnd"/>
      <w:r w:rsidRPr="00D3277F">
        <w:rPr>
          <w:snapToGrid w:val="0"/>
        </w:rPr>
        <w:t xml:space="preserve"> устройств является технология </w:t>
      </w:r>
      <w:proofErr w:type="spellStart"/>
      <w:r w:rsidRPr="00D3277F">
        <w:rPr>
          <w:snapToGrid w:val="0"/>
          <w:lang w:val="en"/>
        </w:rPr>
        <w:t>LoRa</w:t>
      </w:r>
      <w:proofErr w:type="spellEnd"/>
      <w:r w:rsidRPr="00D3277F">
        <w:rPr>
          <w:snapToGrid w:val="0"/>
        </w:rPr>
        <w:t xml:space="preserve">. </w:t>
      </w:r>
    </w:p>
    <w:p w14:paraId="0E5A7201" w14:textId="77777777" w:rsidR="00D3277F" w:rsidRPr="00D3277F" w:rsidRDefault="00D3277F" w:rsidP="00D3277F">
      <w:pPr>
        <w:rPr>
          <w:snapToGrid w:val="0"/>
        </w:rPr>
      </w:pPr>
      <w:r w:rsidRPr="00D3277F">
        <w:rPr>
          <w:snapToGrid w:val="0"/>
        </w:rPr>
        <w:t xml:space="preserve">Технология и способ модуляции </w:t>
      </w:r>
      <w:proofErr w:type="spellStart"/>
      <w:r w:rsidRPr="00D3277F">
        <w:rPr>
          <w:snapToGrid w:val="0"/>
          <w:lang w:val="en"/>
        </w:rPr>
        <w:t>LoRa</w:t>
      </w:r>
      <w:proofErr w:type="spellEnd"/>
      <w:r w:rsidRPr="00D3277F">
        <w:rPr>
          <w:snapToGrid w:val="0"/>
        </w:rPr>
        <w:t xml:space="preserve"> характеризуется рядом преимуществ: высокой чувствительностью приёмного устройства, низкой восприимчивостью к эфирному шуму и толерантностью к дрейфу опорных частот, формируемых кварцем или осциллятором. Последнее преимущество позволяет применять бюджетные формирователи опорной частоты.</w:t>
      </w:r>
    </w:p>
    <w:p w14:paraId="3ED45B38" w14:textId="77777777" w:rsidR="00D3277F" w:rsidRPr="00D3277F" w:rsidRDefault="00D3277F" w:rsidP="00D3277F">
      <w:pPr>
        <w:rPr>
          <w:snapToGrid w:val="0"/>
        </w:rPr>
      </w:pPr>
      <w:r w:rsidRPr="00D3277F">
        <w:rPr>
          <w:snapToGrid w:val="0"/>
        </w:rPr>
        <w:t xml:space="preserve">На сегодняшний день </w:t>
      </w:r>
      <w:proofErr w:type="spellStart"/>
      <w:r w:rsidRPr="00D3277F">
        <w:rPr>
          <w:snapToGrid w:val="0"/>
          <w:lang w:val="en"/>
        </w:rPr>
        <w:t>LoRa</w:t>
      </w:r>
      <w:proofErr w:type="spellEnd"/>
      <w:r w:rsidRPr="00D3277F">
        <w:rPr>
          <w:snapToGrid w:val="0"/>
        </w:rPr>
        <w:t xml:space="preserve"> является одной из самых универсальных технологий, принадлежащей к категории </w:t>
      </w:r>
      <w:proofErr w:type="spellStart"/>
      <w:r w:rsidRPr="00D3277F">
        <w:rPr>
          <w:snapToGrid w:val="0"/>
        </w:rPr>
        <w:t>несотовых</w:t>
      </w:r>
      <w:proofErr w:type="spellEnd"/>
      <w:r w:rsidRPr="00D3277F">
        <w:rPr>
          <w:snapToGrid w:val="0"/>
        </w:rPr>
        <w:t xml:space="preserve"> стандартов. Технология поддерживается консорциумом </w:t>
      </w:r>
      <w:proofErr w:type="spellStart"/>
      <w:r w:rsidRPr="00D3277F">
        <w:rPr>
          <w:snapToGrid w:val="0"/>
          <w:lang w:val="en"/>
        </w:rPr>
        <w:t>LoRa</w:t>
      </w:r>
      <w:proofErr w:type="spellEnd"/>
      <w:r w:rsidRPr="00D3277F">
        <w:rPr>
          <w:snapToGrid w:val="0"/>
        </w:rPr>
        <w:t xml:space="preserve"> </w:t>
      </w:r>
      <w:r w:rsidRPr="00D3277F">
        <w:rPr>
          <w:snapToGrid w:val="0"/>
          <w:lang w:val="en"/>
        </w:rPr>
        <w:t>Alliance</w:t>
      </w:r>
      <w:r w:rsidRPr="00D3277F">
        <w:rPr>
          <w:snapToGrid w:val="0"/>
        </w:rPr>
        <w:t xml:space="preserve">, состоящим более чем из 500 компаний, включая </w:t>
      </w:r>
      <w:r w:rsidRPr="00D3277F">
        <w:rPr>
          <w:snapToGrid w:val="0"/>
          <w:lang w:val="en"/>
        </w:rPr>
        <w:t>Cisco</w:t>
      </w:r>
      <w:r w:rsidRPr="00D3277F">
        <w:rPr>
          <w:snapToGrid w:val="0"/>
        </w:rPr>
        <w:t xml:space="preserve">, </w:t>
      </w:r>
      <w:r w:rsidRPr="00D3277F">
        <w:rPr>
          <w:snapToGrid w:val="0"/>
          <w:lang w:val="en"/>
        </w:rPr>
        <w:t>IBM</w:t>
      </w:r>
      <w:r w:rsidRPr="00D3277F">
        <w:rPr>
          <w:snapToGrid w:val="0"/>
        </w:rPr>
        <w:t xml:space="preserve">, </w:t>
      </w:r>
      <w:r w:rsidRPr="00D3277F">
        <w:rPr>
          <w:snapToGrid w:val="0"/>
          <w:lang w:val="en"/>
        </w:rPr>
        <w:t>SK</w:t>
      </w:r>
      <w:r w:rsidRPr="00D3277F">
        <w:rPr>
          <w:snapToGrid w:val="0"/>
        </w:rPr>
        <w:t xml:space="preserve"> </w:t>
      </w:r>
      <w:r w:rsidRPr="00D3277F">
        <w:rPr>
          <w:snapToGrid w:val="0"/>
          <w:lang w:val="en"/>
        </w:rPr>
        <w:t>Telecom</w:t>
      </w:r>
      <w:r w:rsidRPr="00D3277F">
        <w:rPr>
          <w:snapToGrid w:val="0"/>
        </w:rPr>
        <w:t xml:space="preserve"> и др., что способствует её непрерывному развитию и совершенствованию.</w:t>
      </w:r>
    </w:p>
    <w:p w14:paraId="73BC386D" w14:textId="2BCFC552" w:rsidR="00D3277F" w:rsidRPr="00D3277F" w:rsidRDefault="00D3277F" w:rsidP="00D3277F">
      <w:pPr>
        <w:rPr>
          <w:snapToGrid w:val="0"/>
        </w:rPr>
      </w:pPr>
      <w:r w:rsidRPr="00D3277F">
        <w:rPr>
          <w:snapToGrid w:val="0"/>
        </w:rPr>
        <w:t xml:space="preserve">Результаты эмпирических прогонов тестового массива данных через натуральные образцы разработанных </w:t>
      </w:r>
      <w:r>
        <w:rPr>
          <w:snapToGrid w:val="0"/>
        </w:rPr>
        <w:t>макетов модулей</w:t>
      </w:r>
      <w:r w:rsidRPr="00D3277F">
        <w:rPr>
          <w:snapToGrid w:val="0"/>
        </w:rPr>
        <w:t xml:space="preserve"> радиотелеметрии свидетельствуют о возможности корректной обработки сигнала, принимаемого на 21 дБ ниже уровня шума</w:t>
      </w:r>
      <w:r w:rsidR="00F4462A">
        <w:rPr>
          <w:snapToGrid w:val="0"/>
        </w:rPr>
        <w:t>.</w:t>
      </w:r>
    </w:p>
    <w:p w14:paraId="1EB4F1C3" w14:textId="77777777" w:rsidR="00E41C2A" w:rsidRDefault="00E41C2A">
      <w:pPr>
        <w:spacing w:after="80"/>
        <w:ind w:firstLine="0"/>
        <w:jc w:val="left"/>
        <w:rPr>
          <w:snapToGrid w:val="0"/>
        </w:rPr>
      </w:pPr>
      <w:r>
        <w:rPr>
          <w:snapToGrid w:val="0"/>
        </w:rPr>
        <w:br w:type="page"/>
      </w:r>
    </w:p>
    <w:p w14:paraId="56D58822" w14:textId="41169F92" w:rsidR="00E41C2A" w:rsidRDefault="00E41C2A" w:rsidP="00E41C2A">
      <w:pPr>
        <w:ind w:firstLine="0"/>
        <w:jc w:val="center"/>
        <w:rPr>
          <w:b/>
        </w:rPr>
      </w:pPr>
      <w:r w:rsidRPr="0058089B">
        <w:rPr>
          <w:b/>
        </w:rPr>
        <w:lastRenderedPageBreak/>
        <w:t>СПИСОК ИСПОЛЬЗОВАННЫХ ИСТОЧНИКОВ</w:t>
      </w:r>
    </w:p>
    <w:p w14:paraId="1BF46CDF" w14:textId="77777777" w:rsidR="00E41C2A" w:rsidRPr="00E41C2A" w:rsidRDefault="00E41C2A" w:rsidP="00E41C2A">
      <w:pPr>
        <w:rPr>
          <w:b/>
          <w:snapToGrid w:val="0"/>
        </w:rPr>
      </w:pPr>
    </w:p>
    <w:p w14:paraId="5BB7E0D4" w14:textId="77777777" w:rsidR="00790BF6" w:rsidRPr="00747908" w:rsidRDefault="003D4E00" w:rsidP="00790BF6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2" w:history="1">
        <w:r w:rsidR="00790BF6" w:rsidRPr="00747908">
          <w:rPr>
            <w:rStyle w:val="af7"/>
            <w:color w:val="000000" w:themeColor="text1"/>
            <w:u w:val="none"/>
            <w:lang w:val="en"/>
          </w:rPr>
          <w:t xml:space="preserve">Internet </w:t>
        </w:r>
        <w:proofErr w:type="gramStart"/>
        <w:r w:rsidR="00790BF6" w:rsidRPr="00747908">
          <w:rPr>
            <w:rStyle w:val="af7"/>
            <w:color w:val="000000" w:themeColor="text1"/>
            <w:u w:val="none"/>
            <w:lang w:val="en"/>
          </w:rPr>
          <w:t>Of</w:t>
        </w:r>
        <w:proofErr w:type="gramEnd"/>
        <w:r w:rsidR="00790BF6" w:rsidRPr="00747908">
          <w:rPr>
            <w:rStyle w:val="af7"/>
            <w:color w:val="000000" w:themeColor="text1"/>
            <w:u w:val="none"/>
            <w:lang w:val="en"/>
          </w:rPr>
          <w:t xml:space="preserve"> Things</w:t>
        </w:r>
      </w:hyperlink>
      <w:r w:rsidR="00790BF6" w:rsidRPr="00747908">
        <w:rPr>
          <w:color w:val="000000" w:themeColor="text1"/>
          <w:lang w:val="en-US"/>
        </w:rPr>
        <w:t xml:space="preserve"> (</w:t>
      </w:r>
      <w:proofErr w:type="spellStart"/>
      <w:r w:rsidR="00790BF6" w:rsidRPr="00747908">
        <w:rPr>
          <w:color w:val="000000" w:themeColor="text1"/>
        </w:rPr>
        <w:t>англ</w:t>
      </w:r>
      <w:proofErr w:type="spellEnd"/>
      <w:r w:rsidR="00790BF6" w:rsidRPr="00747908">
        <w:rPr>
          <w:color w:val="000000" w:themeColor="text1"/>
          <w:lang w:val="en-US"/>
        </w:rPr>
        <w:t xml:space="preserve">.). </w:t>
      </w:r>
      <w:r w:rsidR="00790BF6" w:rsidRPr="00747908">
        <w:rPr>
          <w:iCs/>
          <w:color w:val="000000" w:themeColor="text1"/>
          <w:lang w:val="en-US"/>
        </w:rPr>
        <w:t>Gartner IT glossary</w:t>
      </w:r>
      <w:r w:rsidR="00790BF6" w:rsidRPr="00747908">
        <w:rPr>
          <w:color w:val="000000" w:themeColor="text1"/>
          <w:lang w:val="en-US"/>
        </w:rPr>
        <w:t xml:space="preserve">. </w:t>
      </w:r>
      <w:hyperlink r:id="rId33" w:tooltip="Gartner" w:history="1">
        <w:r w:rsidR="00790BF6" w:rsidRPr="00747908">
          <w:rPr>
            <w:rStyle w:val="af7"/>
            <w:color w:val="000000" w:themeColor="text1"/>
            <w:u w:val="none"/>
            <w:lang w:val="en-US"/>
          </w:rPr>
          <w:t>Gartner</w:t>
        </w:r>
      </w:hyperlink>
      <w:r w:rsidR="00790BF6" w:rsidRPr="00747908">
        <w:rPr>
          <w:color w:val="000000" w:themeColor="text1"/>
          <w:lang w:val="en-US"/>
        </w:rPr>
        <w:t xml:space="preserve"> (5 </w:t>
      </w:r>
      <w:r w:rsidR="00790BF6" w:rsidRPr="00747908">
        <w:rPr>
          <w:color w:val="000000" w:themeColor="text1"/>
        </w:rPr>
        <w:t>мая</w:t>
      </w:r>
      <w:r w:rsidR="00790BF6" w:rsidRPr="00747908">
        <w:rPr>
          <w:color w:val="000000" w:themeColor="text1"/>
          <w:lang w:val="en-US"/>
        </w:rPr>
        <w:t xml:space="preserve"> 2012). – «The Internet of Things is the network of physical objects that contain embedded technology to communicate and sense or interact with their internal states or the external environment</w:t>
      </w:r>
      <w:proofErr w:type="gramStart"/>
      <w:r w:rsidR="00790BF6" w:rsidRPr="00747908">
        <w:rPr>
          <w:color w:val="000000" w:themeColor="text1"/>
          <w:lang w:val="en-US"/>
        </w:rPr>
        <w:t>.»</w:t>
      </w:r>
      <w:proofErr w:type="gramEnd"/>
      <w:r w:rsidR="00790BF6" w:rsidRPr="00747908">
        <w:rPr>
          <w:color w:val="000000" w:themeColor="text1"/>
          <w:lang w:val="en-US"/>
        </w:rPr>
        <w:t>.</w:t>
      </w:r>
    </w:p>
    <w:p w14:paraId="38390D9E" w14:textId="77777777" w:rsidR="00790BF6" w:rsidRPr="00747908" w:rsidRDefault="00790BF6" w:rsidP="00790BF6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747908">
        <w:rPr>
          <w:color w:val="000000" w:themeColor="text1"/>
          <w:lang w:val="en-US"/>
        </w:rPr>
        <w:t xml:space="preserve"> </w:t>
      </w:r>
      <w:r w:rsidRPr="00747908">
        <w:rPr>
          <w:iCs/>
          <w:color w:val="000000" w:themeColor="text1"/>
          <w:lang w:val="en-US"/>
        </w:rPr>
        <w:t>Kevin Ashton.</w:t>
      </w:r>
      <w:r w:rsidRPr="00747908">
        <w:rPr>
          <w:color w:val="000000" w:themeColor="text1"/>
          <w:lang w:val="en-US"/>
        </w:rPr>
        <w:t> </w:t>
      </w:r>
      <w:hyperlink r:id="rId34" w:history="1">
        <w:r w:rsidRPr="00747908">
          <w:rPr>
            <w:rStyle w:val="af7"/>
            <w:color w:val="000000" w:themeColor="text1"/>
            <w:u w:val="none"/>
            <w:lang w:val="en"/>
          </w:rPr>
          <w:t>That ‘Internet of Things’ Thing. In the real world, things matter more than ideas.</w:t>
        </w:r>
      </w:hyperlink>
      <w:r w:rsidRPr="00747908">
        <w:rPr>
          <w:color w:val="000000" w:themeColor="text1"/>
          <w:lang w:val="en-US"/>
        </w:rPr>
        <w:t> (</w:t>
      </w:r>
      <w:proofErr w:type="spellStart"/>
      <w:r w:rsidRPr="00747908">
        <w:rPr>
          <w:color w:val="000000" w:themeColor="text1"/>
        </w:rPr>
        <w:t>англ</w:t>
      </w:r>
      <w:proofErr w:type="spellEnd"/>
      <w:r w:rsidRPr="00747908">
        <w:rPr>
          <w:color w:val="000000" w:themeColor="text1"/>
          <w:lang w:val="en-US"/>
        </w:rPr>
        <w:t>.). </w:t>
      </w:r>
      <w:r w:rsidRPr="00747908">
        <w:rPr>
          <w:iCs/>
          <w:color w:val="000000" w:themeColor="text1"/>
          <w:lang w:val="en-US"/>
        </w:rPr>
        <w:t>RFID Journal</w:t>
      </w:r>
      <w:r w:rsidRPr="00747908">
        <w:rPr>
          <w:color w:val="000000" w:themeColor="text1"/>
          <w:lang w:val="en-US"/>
        </w:rPr>
        <w:t xml:space="preserve"> (22 </w:t>
      </w:r>
      <w:r w:rsidRPr="00747908">
        <w:rPr>
          <w:color w:val="000000" w:themeColor="text1"/>
        </w:rPr>
        <w:t>июня</w:t>
      </w:r>
      <w:r w:rsidRPr="00747908">
        <w:rPr>
          <w:color w:val="000000" w:themeColor="text1"/>
          <w:lang w:val="en-US"/>
        </w:rPr>
        <w:t xml:space="preserve"> 2009). </w:t>
      </w:r>
      <w:r w:rsidRPr="00747908">
        <w:rPr>
          <w:color w:val="000000" w:themeColor="text1"/>
        </w:rPr>
        <w:t>Дата</w:t>
      </w:r>
      <w:r w:rsidRPr="00747908">
        <w:rPr>
          <w:color w:val="000000" w:themeColor="text1"/>
          <w:lang w:val="en-US"/>
        </w:rPr>
        <w:t xml:space="preserve"> </w:t>
      </w:r>
      <w:r w:rsidRPr="00747908">
        <w:rPr>
          <w:color w:val="000000" w:themeColor="text1"/>
        </w:rPr>
        <w:t>обращения</w:t>
      </w:r>
      <w:r w:rsidRPr="00747908">
        <w:rPr>
          <w:color w:val="000000" w:themeColor="text1"/>
          <w:lang w:val="en-US"/>
        </w:rPr>
        <w:t xml:space="preserve">: 30 </w:t>
      </w:r>
      <w:r w:rsidRPr="00747908">
        <w:rPr>
          <w:color w:val="000000" w:themeColor="text1"/>
        </w:rPr>
        <w:t>ноября</w:t>
      </w:r>
      <w:r w:rsidRPr="00747908">
        <w:rPr>
          <w:color w:val="000000" w:themeColor="text1"/>
          <w:lang w:val="en-US"/>
        </w:rPr>
        <w:t xml:space="preserve"> 2012. </w:t>
      </w:r>
      <w:hyperlink r:id="rId35" w:history="1">
        <w:r w:rsidRPr="00747908">
          <w:rPr>
            <w:rStyle w:val="af7"/>
            <w:color w:val="000000" w:themeColor="text1"/>
            <w:u w:val="none"/>
          </w:rPr>
          <w:t>Архивировано</w:t>
        </w:r>
      </w:hyperlink>
      <w:r w:rsidRPr="00747908">
        <w:rPr>
          <w:color w:val="000000" w:themeColor="text1"/>
          <w:lang w:val="en-US"/>
        </w:rPr>
        <w:t xml:space="preserve"> 24 </w:t>
      </w:r>
      <w:r w:rsidRPr="00747908">
        <w:rPr>
          <w:color w:val="000000" w:themeColor="text1"/>
        </w:rPr>
        <w:t>января</w:t>
      </w:r>
      <w:r w:rsidRPr="00747908">
        <w:rPr>
          <w:color w:val="000000" w:themeColor="text1"/>
          <w:lang w:val="en-US"/>
        </w:rPr>
        <w:t xml:space="preserve"> 2013 </w:t>
      </w:r>
      <w:r w:rsidRPr="00747908">
        <w:rPr>
          <w:color w:val="000000" w:themeColor="text1"/>
        </w:rPr>
        <w:t>года</w:t>
      </w:r>
      <w:r w:rsidRPr="00747908">
        <w:rPr>
          <w:color w:val="000000" w:themeColor="text1"/>
          <w:lang w:val="en-US"/>
        </w:rPr>
        <w:t>.</w:t>
      </w:r>
    </w:p>
    <w:p w14:paraId="7FCC2FC0" w14:textId="77777777" w:rsidR="00790BF6" w:rsidRPr="00747908" w:rsidRDefault="003D4E00" w:rsidP="00790BF6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6" w:anchor="cite_ref-_db4cbb66263cd5c2_4-0" w:tooltip="Обратно к тексту" w:history="1"/>
      <w:r w:rsidR="00790BF6" w:rsidRPr="00747908">
        <w:rPr>
          <w:color w:val="000000" w:themeColor="text1"/>
        </w:rPr>
        <w:t xml:space="preserve"> </w:t>
      </w:r>
      <w:hyperlink r:id="rId37" w:anchor="CITEREFЧерняк2012" w:history="1">
        <w:r w:rsidR="00790BF6" w:rsidRPr="00747908">
          <w:rPr>
            <w:rStyle w:val="af7"/>
            <w:color w:val="000000" w:themeColor="text1"/>
            <w:u w:val="none"/>
          </w:rPr>
          <w:t>Черняк, 2012</w:t>
        </w:r>
      </w:hyperlink>
      <w:r w:rsidR="00790BF6" w:rsidRPr="00747908">
        <w:rPr>
          <w:color w:val="000000" w:themeColor="text1"/>
        </w:rPr>
        <w:t>, «…распространение беспроводных сетей, активный переход на IPv6 и плюс к этому рост популярности облаков и появление группы технологий межмашинного взаимодействия (</w:t>
      </w:r>
      <w:proofErr w:type="spellStart"/>
      <w:r w:rsidR="00790BF6" w:rsidRPr="00747908">
        <w:rPr>
          <w:color w:val="000000" w:themeColor="text1"/>
        </w:rPr>
        <w:t>Machine</w:t>
      </w:r>
      <w:proofErr w:type="spellEnd"/>
      <w:r w:rsidR="00790BF6" w:rsidRPr="00747908">
        <w:rPr>
          <w:color w:val="000000" w:themeColor="text1"/>
        </w:rPr>
        <w:t xml:space="preserve"> </w:t>
      </w:r>
      <w:proofErr w:type="spellStart"/>
      <w:r w:rsidR="00790BF6" w:rsidRPr="00747908">
        <w:rPr>
          <w:color w:val="000000" w:themeColor="text1"/>
        </w:rPr>
        <w:t>to</w:t>
      </w:r>
      <w:proofErr w:type="spellEnd"/>
      <w:r w:rsidR="00790BF6" w:rsidRPr="00747908">
        <w:rPr>
          <w:color w:val="000000" w:themeColor="text1"/>
        </w:rPr>
        <w:t xml:space="preserve"> </w:t>
      </w:r>
      <w:proofErr w:type="spellStart"/>
      <w:r w:rsidR="00790BF6" w:rsidRPr="00747908">
        <w:rPr>
          <w:color w:val="000000" w:themeColor="text1"/>
        </w:rPr>
        <w:t>Machine</w:t>
      </w:r>
      <w:proofErr w:type="spellEnd"/>
      <w:r w:rsidR="00790BF6" w:rsidRPr="00747908">
        <w:rPr>
          <w:color w:val="000000" w:themeColor="text1"/>
        </w:rPr>
        <w:t>, M2M) постепенно перемещают Интернет вещей в практическую плоскость».</w:t>
      </w:r>
    </w:p>
    <w:p w14:paraId="5750D248" w14:textId="77777777" w:rsidR="00790BF6" w:rsidRPr="00747908" w:rsidRDefault="003D4E00" w:rsidP="00790BF6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8" w:anchor="cite_ref-8" w:tooltip="Обратно к тексту" w:history="1"/>
      <w:r w:rsidR="00790BF6" w:rsidRPr="00D117F9">
        <w:rPr>
          <w:color w:val="000000" w:themeColor="text1"/>
          <w:lang w:val="en-US"/>
        </w:rPr>
        <w:t xml:space="preserve"> </w:t>
      </w:r>
      <w:r w:rsidR="00790BF6" w:rsidRPr="00747908">
        <w:rPr>
          <w:iCs/>
          <w:color w:val="000000" w:themeColor="text1"/>
          <w:lang w:val="en-US"/>
        </w:rPr>
        <w:t xml:space="preserve">Neil </w:t>
      </w:r>
      <w:proofErr w:type="spellStart"/>
      <w:r w:rsidR="00790BF6" w:rsidRPr="00747908">
        <w:rPr>
          <w:iCs/>
          <w:color w:val="000000" w:themeColor="text1"/>
          <w:lang w:val="en-US"/>
        </w:rPr>
        <w:t>Gershenfeld</w:t>
      </w:r>
      <w:proofErr w:type="spellEnd"/>
      <w:r w:rsidR="00790BF6" w:rsidRPr="00747908">
        <w:rPr>
          <w:iCs/>
          <w:color w:val="000000" w:themeColor="text1"/>
          <w:lang w:val="en-US"/>
        </w:rPr>
        <w:t xml:space="preserve">, </w:t>
      </w:r>
      <w:proofErr w:type="spellStart"/>
      <w:r w:rsidR="00790BF6" w:rsidRPr="00747908">
        <w:rPr>
          <w:iCs/>
          <w:color w:val="000000" w:themeColor="text1"/>
          <w:lang w:val="en-US"/>
        </w:rPr>
        <w:t>Raffi</w:t>
      </w:r>
      <w:proofErr w:type="spellEnd"/>
      <w:r w:rsidR="00790BF6" w:rsidRPr="00747908">
        <w:rPr>
          <w:iCs/>
          <w:color w:val="000000" w:themeColor="text1"/>
          <w:lang w:val="en-US"/>
        </w:rPr>
        <w:t xml:space="preserve"> </w:t>
      </w:r>
      <w:proofErr w:type="spellStart"/>
      <w:r w:rsidR="00790BF6" w:rsidRPr="00747908">
        <w:rPr>
          <w:iCs/>
          <w:color w:val="000000" w:themeColor="text1"/>
          <w:lang w:val="en-US"/>
        </w:rPr>
        <w:t>Krikorian</w:t>
      </w:r>
      <w:proofErr w:type="spellEnd"/>
      <w:r w:rsidR="00790BF6" w:rsidRPr="00747908">
        <w:rPr>
          <w:iCs/>
          <w:color w:val="000000" w:themeColor="text1"/>
          <w:lang w:val="en-US"/>
        </w:rPr>
        <w:t>, Danny Cohen.</w:t>
      </w:r>
      <w:r w:rsidR="00790BF6" w:rsidRPr="00747908">
        <w:rPr>
          <w:color w:val="000000" w:themeColor="text1"/>
          <w:lang w:val="en-US"/>
        </w:rPr>
        <w:t xml:space="preserve"> </w:t>
      </w:r>
      <w:hyperlink r:id="rId39" w:history="1">
        <w:r w:rsidR="00790BF6" w:rsidRPr="00747908">
          <w:rPr>
            <w:rStyle w:val="af7"/>
            <w:color w:val="000000" w:themeColor="text1"/>
            <w:u w:val="none"/>
            <w:lang w:val="en"/>
          </w:rPr>
          <w:t>The Internet of Things</w:t>
        </w:r>
      </w:hyperlink>
      <w:r w:rsidR="00790BF6" w:rsidRPr="00747908">
        <w:rPr>
          <w:color w:val="000000" w:themeColor="text1"/>
          <w:lang w:val="en-US"/>
        </w:rPr>
        <w:t xml:space="preserve"> (</w:t>
      </w:r>
      <w:proofErr w:type="spellStart"/>
      <w:r w:rsidR="00790BF6" w:rsidRPr="00747908">
        <w:rPr>
          <w:color w:val="000000" w:themeColor="text1"/>
        </w:rPr>
        <w:t>англ</w:t>
      </w:r>
      <w:proofErr w:type="spellEnd"/>
      <w:r w:rsidR="00790BF6" w:rsidRPr="00747908">
        <w:rPr>
          <w:color w:val="000000" w:themeColor="text1"/>
          <w:lang w:val="en-US"/>
        </w:rPr>
        <w:t xml:space="preserve">.). </w:t>
      </w:r>
      <w:hyperlink r:id="rId40" w:tooltip="Scientific American" w:history="1">
        <w:r w:rsidR="00790BF6" w:rsidRPr="00747908">
          <w:rPr>
            <w:rStyle w:val="af7"/>
            <w:iCs/>
            <w:color w:val="000000" w:themeColor="text1"/>
            <w:u w:val="none"/>
            <w:lang w:val="en-US"/>
          </w:rPr>
          <w:t>Scientific</w:t>
        </w:r>
        <w:r w:rsidR="00790BF6" w:rsidRPr="00790BF6">
          <w:rPr>
            <w:rStyle w:val="af7"/>
            <w:iCs/>
            <w:color w:val="000000" w:themeColor="text1"/>
            <w:u w:val="none"/>
            <w:lang w:val="en-US"/>
          </w:rPr>
          <w:t xml:space="preserve"> </w:t>
        </w:r>
        <w:r w:rsidR="00790BF6" w:rsidRPr="00747908">
          <w:rPr>
            <w:rStyle w:val="af7"/>
            <w:iCs/>
            <w:color w:val="000000" w:themeColor="text1"/>
            <w:u w:val="none"/>
            <w:lang w:val="en-US"/>
          </w:rPr>
          <w:t>American</w:t>
        </w:r>
      </w:hyperlink>
      <w:r w:rsidR="00790BF6" w:rsidRPr="00790BF6">
        <w:rPr>
          <w:iCs/>
          <w:color w:val="000000" w:themeColor="text1"/>
          <w:lang w:val="en-US"/>
        </w:rPr>
        <w:t xml:space="preserve">, </w:t>
      </w:r>
      <w:r w:rsidR="00790BF6" w:rsidRPr="00747908">
        <w:rPr>
          <w:iCs/>
          <w:color w:val="000000" w:themeColor="text1"/>
          <w:lang w:val="en-US"/>
        </w:rPr>
        <w:t>Oct</w:t>
      </w:r>
      <w:r w:rsidR="00790BF6" w:rsidRPr="00790BF6">
        <w:rPr>
          <w:iCs/>
          <w:color w:val="000000" w:themeColor="text1"/>
          <w:lang w:val="en-US"/>
        </w:rPr>
        <w:t>, 2004</w:t>
      </w:r>
      <w:r w:rsidR="00790BF6" w:rsidRPr="00790BF6">
        <w:rPr>
          <w:color w:val="000000" w:themeColor="text1"/>
          <w:lang w:val="en-US"/>
        </w:rPr>
        <w:t xml:space="preserve"> (1 </w:t>
      </w:r>
      <w:r w:rsidR="00790BF6" w:rsidRPr="00747908">
        <w:rPr>
          <w:color w:val="000000" w:themeColor="text1"/>
        </w:rPr>
        <w:t>октября</w:t>
      </w:r>
      <w:r w:rsidR="00790BF6" w:rsidRPr="00790BF6">
        <w:rPr>
          <w:color w:val="000000" w:themeColor="text1"/>
          <w:lang w:val="en-US"/>
        </w:rPr>
        <w:t xml:space="preserve"> 2004). </w:t>
      </w:r>
      <w:r w:rsidR="00790BF6" w:rsidRPr="00747908">
        <w:rPr>
          <w:color w:val="000000" w:themeColor="text1"/>
        </w:rPr>
        <w:t>Дата</w:t>
      </w:r>
      <w:r w:rsidR="00790BF6" w:rsidRPr="00790BF6">
        <w:rPr>
          <w:color w:val="000000" w:themeColor="text1"/>
          <w:lang w:val="en-US"/>
        </w:rPr>
        <w:t xml:space="preserve"> </w:t>
      </w:r>
      <w:r w:rsidR="00790BF6" w:rsidRPr="00747908">
        <w:rPr>
          <w:color w:val="000000" w:themeColor="text1"/>
        </w:rPr>
        <w:t>обращения</w:t>
      </w:r>
      <w:r w:rsidR="00790BF6" w:rsidRPr="00790BF6">
        <w:rPr>
          <w:color w:val="000000" w:themeColor="text1"/>
          <w:lang w:val="en-US"/>
        </w:rPr>
        <w:t xml:space="preserve">: 30 </w:t>
      </w:r>
      <w:r w:rsidR="00790BF6" w:rsidRPr="00747908">
        <w:rPr>
          <w:color w:val="000000" w:themeColor="text1"/>
        </w:rPr>
        <w:t>ноября</w:t>
      </w:r>
      <w:r w:rsidR="00790BF6" w:rsidRPr="00790BF6">
        <w:rPr>
          <w:color w:val="000000" w:themeColor="text1"/>
          <w:lang w:val="en-US"/>
        </w:rPr>
        <w:t xml:space="preserve"> 2012. </w:t>
      </w:r>
      <w:hyperlink r:id="rId41" w:history="1">
        <w:r w:rsidR="00790BF6" w:rsidRPr="00747908">
          <w:rPr>
            <w:rStyle w:val="af7"/>
            <w:color w:val="000000" w:themeColor="text1"/>
            <w:u w:val="none"/>
          </w:rPr>
          <w:t>Архивировано</w:t>
        </w:r>
      </w:hyperlink>
      <w:r w:rsidR="00790BF6" w:rsidRPr="00747908">
        <w:rPr>
          <w:color w:val="000000" w:themeColor="text1"/>
        </w:rPr>
        <w:t xml:space="preserve"> 24 января 2013 года.</w:t>
      </w:r>
    </w:p>
    <w:p w14:paraId="52A005F9" w14:textId="77777777" w:rsidR="00790BF6" w:rsidRPr="00747908" w:rsidRDefault="003D4E00" w:rsidP="00790BF6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2" w:anchor="cite_ref-_5e839109baf6c56c_9-0" w:tooltip="Обратно к тексту" w:history="1"/>
      <w:r w:rsidR="00790BF6" w:rsidRPr="00790BF6">
        <w:rPr>
          <w:color w:val="000000" w:themeColor="text1"/>
          <w:lang w:val="en-US"/>
        </w:rPr>
        <w:t xml:space="preserve"> </w:t>
      </w:r>
      <w:hyperlink r:id="rId43" w:anchor="CITEREFNIC2008" w:history="1">
        <w:r w:rsidR="00790BF6" w:rsidRPr="00747908">
          <w:rPr>
            <w:rStyle w:val="af7"/>
            <w:color w:val="000000" w:themeColor="text1"/>
            <w:u w:val="none"/>
            <w:lang w:val="en-US"/>
          </w:rPr>
          <w:t>NIC, 2008</w:t>
        </w:r>
      </w:hyperlink>
      <w:r w:rsidR="00790BF6" w:rsidRPr="00747908">
        <w:rPr>
          <w:color w:val="000000" w:themeColor="text1"/>
          <w:lang w:val="en-US"/>
        </w:rPr>
        <w:t xml:space="preserve">, «Individuals, businesses, and governments are unprepared for a possible future when Internet nodes reside in such everyday things as food packages, furniture, paper documents, and more… But to the extent that everyday objects become information-security risks, the </w:t>
      </w:r>
      <w:proofErr w:type="spellStart"/>
      <w:r w:rsidR="00790BF6" w:rsidRPr="00747908">
        <w:rPr>
          <w:color w:val="000000" w:themeColor="text1"/>
          <w:lang w:val="en-US"/>
        </w:rPr>
        <w:t>IoT</w:t>
      </w:r>
      <w:proofErr w:type="spellEnd"/>
      <w:r w:rsidR="00790BF6" w:rsidRPr="00747908">
        <w:rPr>
          <w:color w:val="000000" w:themeColor="text1"/>
          <w:lang w:val="en-US"/>
        </w:rPr>
        <w:t xml:space="preserve"> could distribute those risks far more widely than the Internet has to date».</w:t>
      </w:r>
    </w:p>
    <w:p w14:paraId="6011F7EC" w14:textId="77777777" w:rsidR="00790BF6" w:rsidRPr="00747908" w:rsidRDefault="003D4E00" w:rsidP="00790BF6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4" w:anchor="cite_ref-20" w:tooltip="Обратно к тексту" w:history="1"/>
      <w:r w:rsidR="00790BF6" w:rsidRPr="00747908">
        <w:rPr>
          <w:color w:val="000000" w:themeColor="text1"/>
          <w:lang w:val="en-US"/>
        </w:rPr>
        <w:t xml:space="preserve"> </w:t>
      </w:r>
      <w:proofErr w:type="spellStart"/>
      <w:r w:rsidR="00790BF6" w:rsidRPr="00747908">
        <w:rPr>
          <w:iCs/>
          <w:color w:val="000000" w:themeColor="text1"/>
          <w:lang w:val="en-US"/>
        </w:rPr>
        <w:t>Makhmoor</w:t>
      </w:r>
      <w:proofErr w:type="spellEnd"/>
      <w:r w:rsidR="00790BF6" w:rsidRPr="00747908">
        <w:rPr>
          <w:iCs/>
          <w:color w:val="000000" w:themeColor="text1"/>
          <w:lang w:val="en-US"/>
        </w:rPr>
        <w:t xml:space="preserve"> Bashir, Anish </w:t>
      </w:r>
      <w:proofErr w:type="spellStart"/>
      <w:r w:rsidR="00790BF6" w:rsidRPr="00747908">
        <w:rPr>
          <w:iCs/>
          <w:color w:val="000000" w:themeColor="text1"/>
          <w:lang w:val="en-US"/>
        </w:rPr>
        <w:t>Yousaf</w:t>
      </w:r>
      <w:proofErr w:type="spellEnd"/>
      <w:r w:rsidR="00790BF6" w:rsidRPr="00747908">
        <w:rPr>
          <w:iCs/>
          <w:color w:val="000000" w:themeColor="text1"/>
          <w:lang w:val="en-US"/>
        </w:rPr>
        <w:t xml:space="preserve">, Rajesh </w:t>
      </w:r>
      <w:proofErr w:type="spellStart"/>
      <w:r w:rsidR="00790BF6" w:rsidRPr="00747908">
        <w:rPr>
          <w:iCs/>
          <w:color w:val="000000" w:themeColor="text1"/>
          <w:lang w:val="en-US"/>
        </w:rPr>
        <w:t>Verma</w:t>
      </w:r>
      <w:proofErr w:type="spellEnd"/>
      <w:r w:rsidR="00790BF6" w:rsidRPr="00747908">
        <w:rPr>
          <w:iCs/>
          <w:color w:val="000000" w:themeColor="text1"/>
          <w:lang w:val="en-US"/>
        </w:rPr>
        <w:t>.</w:t>
      </w:r>
      <w:r w:rsidR="00790BF6" w:rsidRPr="00747908">
        <w:rPr>
          <w:color w:val="000000" w:themeColor="text1"/>
          <w:lang w:val="en-US"/>
        </w:rPr>
        <w:t xml:space="preserve"> </w:t>
      </w:r>
      <w:hyperlink r:id="rId45" w:history="1">
        <w:r w:rsidR="00790BF6" w:rsidRPr="00747908">
          <w:rPr>
            <w:rStyle w:val="af7"/>
            <w:color w:val="000000" w:themeColor="text1"/>
            <w:u w:val="none"/>
            <w:lang w:val="en-US"/>
          </w:rPr>
          <w:t>Disruptive Business Model Innovation: How a Tech Firm is Changing the Traditional Taxi Service Industry</w:t>
        </w:r>
      </w:hyperlink>
      <w:r w:rsidR="00790BF6" w:rsidRPr="00747908">
        <w:rPr>
          <w:color w:val="000000" w:themeColor="text1"/>
          <w:lang w:val="en-US"/>
        </w:rPr>
        <w:t xml:space="preserve"> // Indian Journal of Marketing. – 2016-04-01. – </w:t>
      </w:r>
      <w:r w:rsidR="00790BF6" w:rsidRPr="00747908">
        <w:rPr>
          <w:color w:val="000000" w:themeColor="text1"/>
        </w:rPr>
        <w:t>Т</w:t>
      </w:r>
      <w:r w:rsidR="00790BF6" w:rsidRPr="00747908">
        <w:rPr>
          <w:color w:val="000000" w:themeColor="text1"/>
          <w:lang w:val="en-US"/>
        </w:rPr>
        <w:t xml:space="preserve">. 46, </w:t>
      </w:r>
      <w:proofErr w:type="spellStart"/>
      <w:r w:rsidR="00790BF6" w:rsidRPr="00747908">
        <w:rPr>
          <w:color w:val="000000" w:themeColor="text1"/>
        </w:rPr>
        <w:t>вып</w:t>
      </w:r>
      <w:proofErr w:type="spellEnd"/>
      <w:r w:rsidR="00790BF6" w:rsidRPr="00747908">
        <w:rPr>
          <w:color w:val="000000" w:themeColor="text1"/>
          <w:lang w:val="en-US"/>
        </w:rPr>
        <w:t xml:space="preserve">. 4. – </w:t>
      </w:r>
      <w:r w:rsidR="00790BF6" w:rsidRPr="00747908">
        <w:rPr>
          <w:color w:val="000000" w:themeColor="text1"/>
        </w:rPr>
        <w:t>С</w:t>
      </w:r>
      <w:r w:rsidR="00790BF6" w:rsidRPr="00747908">
        <w:rPr>
          <w:color w:val="000000" w:themeColor="text1"/>
          <w:lang w:val="en-US"/>
        </w:rPr>
        <w:t xml:space="preserve">. 49. – </w:t>
      </w:r>
      <w:hyperlink r:id="rId46" w:tooltip="Международный стандартный серийный номер" w:history="1">
        <w:r w:rsidR="00790BF6" w:rsidRPr="00747908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790BF6" w:rsidRPr="00747908">
        <w:rPr>
          <w:color w:val="000000" w:themeColor="text1"/>
          <w:lang w:val="en-US"/>
        </w:rPr>
        <w:t xml:space="preserve"> </w:t>
      </w:r>
      <w:hyperlink r:id="rId47" w:history="1">
        <w:r w:rsidR="00790BF6" w:rsidRPr="00747908">
          <w:rPr>
            <w:rStyle w:val="af7"/>
            <w:color w:val="000000" w:themeColor="text1"/>
            <w:u w:val="none"/>
            <w:lang w:val="en-US"/>
          </w:rPr>
          <w:t>0973-8703 0973-8703, 0973-8703</w:t>
        </w:r>
      </w:hyperlink>
      <w:r w:rsidR="00790BF6" w:rsidRPr="00747908">
        <w:rPr>
          <w:color w:val="000000" w:themeColor="text1"/>
          <w:lang w:val="en-US"/>
        </w:rPr>
        <w:t xml:space="preserve">. – </w:t>
      </w:r>
      <w:hyperlink r:id="rId48" w:tooltip="Doi" w:history="1">
        <w:proofErr w:type="gramStart"/>
        <w:r w:rsidR="00790BF6" w:rsidRPr="00747908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790BF6" w:rsidRPr="00747908">
        <w:rPr>
          <w:color w:val="000000" w:themeColor="text1"/>
          <w:lang w:val="en-US"/>
        </w:rPr>
        <w:t>:</w:t>
      </w:r>
      <w:hyperlink r:id="rId49" w:history="1">
        <w:r w:rsidR="00790BF6" w:rsidRPr="00747908">
          <w:rPr>
            <w:rStyle w:val="af7"/>
            <w:color w:val="000000" w:themeColor="text1"/>
            <w:u w:val="none"/>
            <w:lang w:val="en-US"/>
          </w:rPr>
          <w:t>10.17010/</w:t>
        </w:r>
        <w:proofErr w:type="spellStart"/>
        <w:r w:rsidR="00790BF6" w:rsidRPr="00747908">
          <w:rPr>
            <w:rStyle w:val="af7"/>
            <w:color w:val="000000" w:themeColor="text1"/>
            <w:u w:val="none"/>
            <w:lang w:val="en-US"/>
          </w:rPr>
          <w:t>ijom</w:t>
        </w:r>
        <w:proofErr w:type="spellEnd"/>
        <w:r w:rsidR="00790BF6" w:rsidRPr="00747908">
          <w:rPr>
            <w:rStyle w:val="af7"/>
            <w:color w:val="000000" w:themeColor="text1"/>
            <w:u w:val="none"/>
            <w:lang w:val="en-US"/>
          </w:rPr>
          <w:t>/2016/v46/i4/90530</w:t>
        </w:r>
      </w:hyperlink>
      <w:r w:rsidR="00790BF6" w:rsidRPr="00747908">
        <w:rPr>
          <w:color w:val="000000" w:themeColor="text1"/>
          <w:lang w:val="en-US"/>
        </w:rPr>
        <w:t>.</w:t>
      </w:r>
    </w:p>
    <w:p w14:paraId="2C610A1A" w14:textId="77777777" w:rsidR="00790BF6" w:rsidRPr="00747908" w:rsidRDefault="003D4E00" w:rsidP="00790BF6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0" w:anchor="cite_ref-28" w:tooltip="Обратно к тексту" w:history="1"/>
      <w:r w:rsidR="00790BF6" w:rsidRPr="00747908">
        <w:rPr>
          <w:color w:val="000000" w:themeColor="text1"/>
          <w:lang w:val="en-US"/>
        </w:rPr>
        <w:t xml:space="preserve"> </w:t>
      </w:r>
      <w:hyperlink r:id="rId51" w:history="1">
        <w:r w:rsidR="00790BF6" w:rsidRPr="00747908">
          <w:rPr>
            <w:rStyle w:val="af7"/>
            <w:color w:val="000000" w:themeColor="text1"/>
            <w:u w:val="none"/>
            <w:lang w:val="en-US"/>
          </w:rPr>
          <w:t xml:space="preserve">An Interview </w:t>
        </w:r>
        <w:proofErr w:type="gramStart"/>
        <w:r w:rsidR="00790BF6" w:rsidRPr="00747908">
          <w:rPr>
            <w:rStyle w:val="af7"/>
            <w:color w:val="000000" w:themeColor="text1"/>
            <w:u w:val="none"/>
            <w:lang w:val="en-US"/>
          </w:rPr>
          <w:t>With</w:t>
        </w:r>
        <w:proofErr w:type="gramEnd"/>
        <w:r w:rsidR="00790BF6" w:rsidRPr="00747908">
          <w:rPr>
            <w:rStyle w:val="af7"/>
            <w:color w:val="000000" w:themeColor="text1"/>
            <w:u w:val="none"/>
            <w:lang w:val="en-US"/>
          </w:rPr>
          <w:t xml:space="preserve"> Anton Krueger September 19, 2018</w:t>
        </w:r>
      </w:hyperlink>
      <w:r w:rsidR="00790BF6" w:rsidRPr="00747908">
        <w:rPr>
          <w:color w:val="000000" w:themeColor="text1"/>
          <w:lang w:val="en-US"/>
        </w:rPr>
        <w:t xml:space="preserve"> // Best "New" African Poets 2018 Anthology. – </w:t>
      </w:r>
      <w:proofErr w:type="spellStart"/>
      <w:r w:rsidR="00790BF6" w:rsidRPr="00747908">
        <w:rPr>
          <w:color w:val="000000" w:themeColor="text1"/>
          <w:lang w:val="en-US"/>
        </w:rPr>
        <w:t>Mwanaka</w:t>
      </w:r>
      <w:proofErr w:type="spellEnd"/>
      <w:r w:rsidR="00790BF6" w:rsidRPr="00747908">
        <w:rPr>
          <w:color w:val="000000" w:themeColor="text1"/>
          <w:lang w:val="en-US"/>
        </w:rPr>
        <w:t xml:space="preserve"> Media and Publishing, 2018-12-29. – </w:t>
      </w:r>
      <w:proofErr w:type="gramStart"/>
      <w:r w:rsidR="00790BF6" w:rsidRPr="00747908">
        <w:rPr>
          <w:color w:val="000000" w:themeColor="text1"/>
        </w:rPr>
        <w:t>С</w:t>
      </w:r>
      <w:r w:rsidR="00790BF6" w:rsidRPr="00747908">
        <w:rPr>
          <w:color w:val="000000" w:themeColor="text1"/>
          <w:lang w:val="en-US"/>
        </w:rPr>
        <w:t>. 430</w:t>
      </w:r>
      <w:proofErr w:type="gramEnd"/>
      <w:r w:rsidR="00790BF6" w:rsidRPr="00747908">
        <w:rPr>
          <w:color w:val="000000" w:themeColor="text1"/>
          <w:lang w:val="en-US"/>
        </w:rPr>
        <w:t>–433.</w:t>
      </w:r>
    </w:p>
    <w:p w14:paraId="7F10BAA0" w14:textId="21CD5A78" w:rsidR="00E41C2A" w:rsidRPr="00790BF6" w:rsidRDefault="003D4E00" w:rsidP="00790BF6">
      <w:pPr>
        <w:numPr>
          <w:ilvl w:val="0"/>
          <w:numId w:val="4"/>
        </w:numPr>
        <w:rPr>
          <w:snapToGrid w:val="0"/>
          <w:lang w:val="en-US"/>
        </w:rPr>
      </w:pPr>
      <w:hyperlink r:id="rId52" w:anchor="cite_ref-54" w:tooltip="Обратно к тексту" w:history="1"/>
      <w:r w:rsidR="00790BF6" w:rsidRPr="00747908">
        <w:rPr>
          <w:color w:val="000000" w:themeColor="text1"/>
          <w:lang w:val="en-US"/>
        </w:rPr>
        <w:t xml:space="preserve"> </w:t>
      </w:r>
      <w:hyperlink r:id="rId53" w:history="1">
        <w:r w:rsidR="00790BF6" w:rsidRPr="00747908">
          <w:rPr>
            <w:rStyle w:val="af7"/>
            <w:color w:val="000000" w:themeColor="text1"/>
            <w:u w:val="none"/>
            <w:lang w:val="en-US"/>
          </w:rPr>
          <w:t>Precision agriculture technology for crop farming</w:t>
        </w:r>
      </w:hyperlink>
      <w:r w:rsidR="00790BF6" w:rsidRPr="00747908">
        <w:rPr>
          <w:color w:val="000000" w:themeColor="text1"/>
          <w:lang w:val="en-US"/>
        </w:rPr>
        <w:t xml:space="preserve">. – Boca Raton, FL, 2015. – 1 online resource </w:t>
      </w:r>
      <w:r w:rsidR="00790BF6" w:rsidRPr="00747908">
        <w:rPr>
          <w:color w:val="000000" w:themeColor="text1"/>
        </w:rPr>
        <w:t>с</w:t>
      </w:r>
      <w:r w:rsidR="00790BF6" w:rsidRPr="00747908">
        <w:rPr>
          <w:color w:val="000000" w:themeColor="text1"/>
          <w:lang w:val="en-US"/>
        </w:rPr>
        <w:t xml:space="preserve">. – </w:t>
      </w:r>
      <w:hyperlink r:id="rId54" w:history="1">
        <w:r w:rsidR="00790BF6" w:rsidRPr="00747908">
          <w:rPr>
            <w:rStyle w:val="af7"/>
            <w:color w:val="000000" w:themeColor="text1"/>
            <w:u w:val="none"/>
            <w:lang w:val="en-US"/>
          </w:rPr>
          <w:t>ISBN 1-4822-5107-8</w:t>
        </w:r>
      </w:hyperlink>
      <w:r w:rsidR="00790BF6" w:rsidRPr="00747908">
        <w:rPr>
          <w:color w:val="000000" w:themeColor="text1"/>
          <w:lang w:val="en-US"/>
        </w:rPr>
        <w:t>, 978-1-4822-5107-4, 978-1-4822-5108-1, 978-0-429-15968-8, 1-4822-5108-6, 0-429-15968-4, 978-1-000-21898-5, 1-000-21898-8.</w:t>
      </w:r>
    </w:p>
    <w:p w14:paraId="5A4E6EE0" w14:textId="77777777" w:rsidR="005F2273" w:rsidRPr="00790BF6" w:rsidRDefault="005F2273" w:rsidP="00790BF6">
      <w:pPr>
        <w:numPr>
          <w:ilvl w:val="0"/>
          <w:numId w:val="4"/>
        </w:numPr>
        <w:spacing w:after="80"/>
        <w:rPr>
          <w:color w:val="000000" w:themeColor="text1"/>
          <w:lang w:val="en-US"/>
        </w:rPr>
        <w:sectPr w:rsidR="005F2273" w:rsidRPr="00790BF6" w:rsidSect="0021093C">
          <w:pgSz w:w="11906" w:h="16838"/>
          <w:pgMar w:top="1134" w:right="567" w:bottom="1134" w:left="1985" w:header="709" w:footer="340" w:gutter="0"/>
          <w:cols w:space="708"/>
          <w:docGrid w:linePitch="360"/>
        </w:sectPr>
      </w:pPr>
    </w:p>
    <w:p w14:paraId="0E006723" w14:textId="77777777" w:rsidR="005F2273" w:rsidRPr="00EA4E32" w:rsidRDefault="005F2273" w:rsidP="005F2273">
      <w:pPr>
        <w:ind w:firstLine="0"/>
        <w:jc w:val="center"/>
        <w:rPr>
          <w:rFonts w:eastAsiaTheme="majorEastAsia" w:cstheme="majorBidi"/>
          <w:spacing w:val="-10"/>
          <w:kern w:val="28"/>
          <w:szCs w:val="56"/>
        </w:rPr>
      </w:pPr>
      <w:r w:rsidRPr="00EA4E32">
        <w:rPr>
          <w:rFonts w:eastAsiaTheme="majorEastAsia" w:cstheme="majorBidi"/>
          <w:spacing w:val="-10"/>
          <w:kern w:val="28"/>
          <w:szCs w:val="56"/>
        </w:rPr>
        <w:lastRenderedPageBreak/>
        <w:t>ПРИЛОЖЕНИЯ</w:t>
      </w:r>
    </w:p>
    <w:p w14:paraId="3EAA296C" w14:textId="77777777" w:rsidR="005F2273" w:rsidRDefault="005F2273" w:rsidP="005F2273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rPr>
          <w:rFonts w:eastAsiaTheme="majorEastAsia" w:cstheme="majorBidi"/>
          <w:b/>
          <w:spacing w:val="-10"/>
          <w:kern w:val="28"/>
          <w:szCs w:val="56"/>
        </w:rPr>
        <w:br w:type="page"/>
      </w:r>
    </w:p>
    <w:p w14:paraId="2103D9B2" w14:textId="77777777" w:rsidR="005F2273" w:rsidRDefault="005F2273" w:rsidP="005F2273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  <w:sectPr w:rsidR="005F2273" w:rsidSect="0021093C">
          <w:pgSz w:w="11906" w:h="16838" w:code="9"/>
          <w:pgMar w:top="1134" w:right="567" w:bottom="1134" w:left="1985" w:header="709" w:footer="340" w:gutter="0"/>
          <w:cols w:space="708"/>
          <w:vAlign w:val="center"/>
          <w:docGrid w:linePitch="360"/>
        </w:sectPr>
      </w:pPr>
    </w:p>
    <w:bookmarkStart w:id="8" w:name="_Toc153011229"/>
    <w:bookmarkStart w:id="9" w:name="_Toc153273382"/>
    <w:p w14:paraId="2BC343C1" w14:textId="77777777" w:rsidR="005F2273" w:rsidRDefault="005F2273" w:rsidP="005F2273">
      <w:pPr>
        <w:pStyle w:val="af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2D6E2" wp14:editId="314A5D5E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9715736" cy="222776"/>
                <wp:effectExtent l="0" t="0" r="0" b="63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736" cy="222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C46F0" w14:textId="77777777" w:rsidR="005F2273" w:rsidRDefault="005F2273" w:rsidP="005F2273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2D6E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5.3pt;width:765pt;height:17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" fillcolor="white [3201]" stroked="f" strokeweight=".5pt">
                <v:textbox inset="0,0,0,0">
                  <w:txbxContent>
                    <w:p w14:paraId="46BC46F0" w14:textId="77777777" w:rsidR="005F2273" w:rsidRDefault="005F2273" w:rsidP="005F2273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357D">
        <w:t>ПРИЛОЖЕНИЕ А</w:t>
      </w:r>
      <w:r>
        <w:br/>
      </w:r>
      <w:r>
        <w:br/>
      </w:r>
      <w:proofErr w:type="spellStart"/>
      <w:r>
        <w:t>LoRa</w:t>
      </w:r>
      <w:proofErr w:type="spellEnd"/>
      <w:r>
        <w:t xml:space="preserve"> Радиомодем. Схема электрическая принципиальная</w:t>
      </w:r>
      <w:bookmarkEnd w:id="8"/>
      <w:bookmarkEnd w:id="9"/>
    </w:p>
    <w:p w14:paraId="7D0AFE87" w14:textId="77777777" w:rsidR="005F2273" w:rsidRDefault="005F2273" w:rsidP="005F2273">
      <w:pPr>
        <w:spacing w:after="80"/>
        <w:ind w:firstLine="0"/>
        <w:jc w:val="left"/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bookmarkStart w:id="10" w:name="_Toc153011231"/>
    <w:bookmarkStart w:id="11" w:name="_Toc153273383"/>
    <w:p w14:paraId="24778E17" w14:textId="4F2094FC" w:rsidR="005F2273" w:rsidRDefault="005F2273" w:rsidP="005F2273">
      <w:pPr>
        <w:pStyle w:val="af4"/>
      </w:pPr>
      <w:r w:rsidRPr="00CF67D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20ECD" wp14:editId="241E9E6C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B1B7A" w14:textId="77777777" w:rsidR="005F2273" w:rsidRDefault="005F2273" w:rsidP="005F2273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20ECD" id="Надпись 6" o:spid="_x0000_s1027" type="#_x0000_t202" style="position:absolute;left:0;text-align:left;margin-left:416.15pt;margin-top:16.2pt;width:467.35pt;height:16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" fillcolor="white [3201]" stroked="f" strokeweight=".5pt">
                <v:textbox inset="0,0,0,0">
                  <w:txbxContent>
                    <w:p w14:paraId="2F1B1B7A" w14:textId="77777777" w:rsidR="005F2273" w:rsidRDefault="005F2273" w:rsidP="005F2273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067CE" wp14:editId="1B8B2A1F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32013" w14:textId="77777777" w:rsidR="005F2273" w:rsidRDefault="005F2273" w:rsidP="005F2273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067CE" id="Надпись 14" o:spid="_x0000_s1028" type="#_x0000_t202" style="position:absolute;left:0;text-align:left;margin-left:416.15pt;margin-top:16.2pt;width:467.35pt;height:16.3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" fillcolor="white [3201]" stroked="f" strokeweight=".5pt">
                <v:textbox inset="0,0,0,0">
                  <w:txbxContent>
                    <w:p w14:paraId="38F32013" w14:textId="77777777" w:rsidR="005F2273" w:rsidRDefault="005F2273" w:rsidP="005F2273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357D">
        <w:t xml:space="preserve">ПРИЛОЖЕНИЕ </w:t>
      </w:r>
      <w:r>
        <w:t>Б</w:t>
      </w:r>
      <w:r>
        <w:br/>
      </w:r>
      <w:r>
        <w:br/>
      </w:r>
      <w:proofErr w:type="spellStart"/>
      <w:r>
        <w:t>LoRa</w:t>
      </w:r>
      <w:proofErr w:type="spellEnd"/>
      <w:r>
        <w:t xml:space="preserve"> Радиомодем. </w:t>
      </w:r>
      <w:bookmarkEnd w:id="10"/>
      <w:r>
        <w:t>Перечень элементов</w:t>
      </w:r>
      <w:bookmarkEnd w:id="11"/>
    </w:p>
    <w:p w14:paraId="262784E8" w14:textId="5009007A" w:rsidR="00E41C2A" w:rsidRDefault="00E41C2A" w:rsidP="00E41C2A">
      <w:pPr>
        <w:rPr>
          <w:snapToGrid w:val="0"/>
        </w:rPr>
      </w:pPr>
    </w:p>
    <w:sectPr w:rsidR="00E41C2A" w:rsidSect="0021093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B5F14D" w14:textId="77777777" w:rsidR="003D4E00" w:rsidRDefault="003D4E00" w:rsidP="00330147">
      <w:r>
        <w:separator/>
      </w:r>
    </w:p>
  </w:endnote>
  <w:endnote w:type="continuationSeparator" w:id="0">
    <w:p w14:paraId="3999B3CB" w14:textId="77777777" w:rsidR="003D4E00" w:rsidRDefault="003D4E00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3D0513" w:rsidRPr="00330147" w:rsidRDefault="003D0513" w:rsidP="00E804FC">
        <w:pPr>
          <w:pStyle w:val="af0"/>
          <w:ind w:firstLine="0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4D1C4E">
          <w:rPr>
            <w:noProof/>
            <w:szCs w:val="28"/>
          </w:rPr>
          <w:t>16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3D0513" w:rsidRDefault="003D051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A49A" w14:textId="10627CE5" w:rsidR="003D0513" w:rsidRPr="00F40430" w:rsidRDefault="003D0513" w:rsidP="00290A02">
    <w:pPr>
      <w:pStyle w:val="af0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CE910" w14:textId="77777777" w:rsidR="003D4E00" w:rsidRDefault="003D4E00" w:rsidP="00330147">
      <w:r>
        <w:separator/>
      </w:r>
    </w:p>
  </w:footnote>
  <w:footnote w:type="continuationSeparator" w:id="0">
    <w:p w14:paraId="331466DA" w14:textId="77777777" w:rsidR="003D4E00" w:rsidRDefault="003D4E00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1908" w14:textId="61AF92E4" w:rsidR="003D0513" w:rsidRDefault="003D0513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 xml:space="preserve">Северо-Казахстанский университет им. М. </w:t>
    </w:r>
    <w:proofErr w:type="spellStart"/>
    <w:r w:rsidRPr="00EE225C">
      <w:rPr>
        <w:rFonts w:eastAsia="Times New Roman"/>
        <w:szCs w:val="28"/>
      </w:rPr>
      <w:t>Козыбаева</w:t>
    </w:r>
    <w:proofErr w:type="spellEnd"/>
  </w:p>
  <w:p w14:paraId="26BCD577" w14:textId="77777777" w:rsidR="003D0513" w:rsidRPr="008658F6" w:rsidRDefault="003D0513" w:rsidP="008658F6">
    <w:pPr>
      <w:ind w:firstLine="0"/>
      <w:jc w:val="center"/>
      <w:rPr>
        <w:rFonts w:eastAsia="Times New Roman"/>
        <w:szCs w:val="28"/>
      </w:rPr>
    </w:pPr>
    <w:r w:rsidRPr="008658F6">
      <w:rPr>
        <w:rFonts w:eastAsia="Times New Roman"/>
        <w:szCs w:val="28"/>
      </w:rPr>
      <w:t>Факультет инженерии и цифровых технологий (ФИЦТ)</w:t>
    </w:r>
  </w:p>
  <w:p w14:paraId="28C198D0" w14:textId="3555F1CD" w:rsidR="003D0513" w:rsidRPr="00D67488" w:rsidRDefault="003D0513" w:rsidP="008658F6">
    <w:pPr>
      <w:ind w:firstLine="0"/>
      <w:jc w:val="center"/>
      <w:rPr>
        <w:rFonts w:eastAsia="Times New Roman"/>
        <w:szCs w:val="28"/>
      </w:rPr>
    </w:pPr>
    <w:r w:rsidRPr="008658F6">
      <w:rPr>
        <w:rFonts w:eastAsia="Times New Roman"/>
        <w:szCs w:val="28"/>
      </w:rPr>
      <w:t>Кафедра энергетики и радиоэлектроники (</w:t>
    </w:r>
    <w:proofErr w:type="spellStart"/>
    <w:r w:rsidRPr="008658F6">
      <w:rPr>
        <w:rFonts w:eastAsia="Times New Roman"/>
        <w:szCs w:val="28"/>
      </w:rPr>
      <w:t>ЭиР</w:t>
    </w:r>
    <w:proofErr w:type="spellEnd"/>
    <w:r w:rsidRPr="008658F6">
      <w:rPr>
        <w:rFonts w:eastAsia="Times New Roman"/>
        <w:szCs w:val="28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222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12B7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5D21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19E7F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560D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187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F4C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50D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02D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C296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0E743938"/>
    <w:multiLevelType w:val="multilevel"/>
    <w:tmpl w:val="9A343336"/>
    <w:styleLink w:val="a0"/>
    <w:lvl w:ilvl="0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F247FBD"/>
    <w:multiLevelType w:val="multilevel"/>
    <w:tmpl w:val="9A343336"/>
    <w:numStyleLink w:val="a0"/>
  </w:abstractNum>
  <w:abstractNum w:abstractNumId="13">
    <w:nsid w:val="11F33B8A"/>
    <w:multiLevelType w:val="multilevel"/>
    <w:tmpl w:val="6C185B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17DD26F7"/>
    <w:multiLevelType w:val="multilevel"/>
    <w:tmpl w:val="5DE6ACA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>
    <w:nsid w:val="1A8805AE"/>
    <w:multiLevelType w:val="multilevel"/>
    <w:tmpl w:val="3B4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1F46E3"/>
    <w:multiLevelType w:val="hybridMultilevel"/>
    <w:tmpl w:val="056A22A0"/>
    <w:lvl w:ilvl="0" w:tplc="B7F83CA0">
      <w:start w:val="1"/>
      <w:numFmt w:val="bullet"/>
      <w:pStyle w:val="a3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829FB"/>
    <w:multiLevelType w:val="hybridMultilevel"/>
    <w:tmpl w:val="7286EAD6"/>
    <w:lvl w:ilvl="0" w:tplc="828494F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9994F69"/>
    <w:multiLevelType w:val="multilevel"/>
    <w:tmpl w:val="72C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CE38A8"/>
    <w:multiLevelType w:val="multilevel"/>
    <w:tmpl w:val="75C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F5310C"/>
    <w:multiLevelType w:val="multilevel"/>
    <w:tmpl w:val="4196777C"/>
    <w:name w:val="ЗиК список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>
    <w:nsid w:val="452A1E53"/>
    <w:multiLevelType w:val="multilevel"/>
    <w:tmpl w:val="1A8E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EE37BB"/>
    <w:multiLevelType w:val="multilevel"/>
    <w:tmpl w:val="91A8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E34BC4"/>
    <w:multiLevelType w:val="hybridMultilevel"/>
    <w:tmpl w:val="C76E5788"/>
    <w:lvl w:ilvl="0" w:tplc="6C8461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ED7474"/>
    <w:multiLevelType w:val="hybridMultilevel"/>
    <w:tmpl w:val="5C326BCA"/>
    <w:lvl w:ilvl="0" w:tplc="65304B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>
    <w:nsid w:val="582D7D10"/>
    <w:multiLevelType w:val="multilevel"/>
    <w:tmpl w:val="6AA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575216"/>
    <w:multiLevelType w:val="multilevel"/>
    <w:tmpl w:val="2222FC6E"/>
    <w:styleLink w:val="a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7">
    <w:nsid w:val="5CCA6973"/>
    <w:multiLevelType w:val="hybridMultilevel"/>
    <w:tmpl w:val="EEF010F2"/>
    <w:lvl w:ilvl="0" w:tplc="80B88742">
      <w:start w:val="1"/>
      <w:numFmt w:val="decimal"/>
      <w:pStyle w:val="a5"/>
      <w:suff w:val="nothing"/>
      <w:lvlText w:val="Рисунок %1 – "/>
      <w:lvlJc w:val="center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1D17DF"/>
    <w:multiLevelType w:val="multilevel"/>
    <w:tmpl w:val="E230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B5B531E"/>
    <w:multiLevelType w:val="hybridMultilevel"/>
    <w:tmpl w:val="48E046E6"/>
    <w:lvl w:ilvl="0" w:tplc="59C2F9E0">
      <w:start w:val="1"/>
      <w:numFmt w:val="decimal"/>
      <w:pStyle w:val="a6"/>
      <w:lvlText w:val="Таблица %1 –"/>
      <w:lvlJc w:val="center"/>
      <w:pPr>
        <w:ind w:left="2345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0">
    <w:nsid w:val="74122DE5"/>
    <w:multiLevelType w:val="multilevel"/>
    <w:tmpl w:val="C23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4287387"/>
    <w:multiLevelType w:val="multilevel"/>
    <w:tmpl w:val="AA76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7926AB1"/>
    <w:multiLevelType w:val="hybridMultilevel"/>
    <w:tmpl w:val="A4247AF4"/>
    <w:lvl w:ilvl="0" w:tplc="5C00C7D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1B64A2"/>
    <w:multiLevelType w:val="multilevel"/>
    <w:tmpl w:val="B61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C564695"/>
    <w:multiLevelType w:val="hybridMultilevel"/>
    <w:tmpl w:val="6286061A"/>
    <w:lvl w:ilvl="0" w:tplc="6530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7"/>
  </w:num>
  <w:num w:numId="18">
    <w:abstractNumId w:val="18"/>
  </w:num>
  <w:num w:numId="19">
    <w:abstractNumId w:val="19"/>
  </w:num>
  <w:num w:numId="20">
    <w:abstractNumId w:val="32"/>
  </w:num>
  <w:num w:numId="21">
    <w:abstractNumId w:val="23"/>
  </w:num>
  <w:num w:numId="22">
    <w:abstractNumId w:val="16"/>
  </w:num>
  <w:num w:numId="23">
    <w:abstractNumId w:val="22"/>
  </w:num>
  <w:num w:numId="24">
    <w:abstractNumId w:val="15"/>
  </w:num>
  <w:num w:numId="25">
    <w:abstractNumId w:val="21"/>
  </w:num>
  <w:num w:numId="26">
    <w:abstractNumId w:val="29"/>
  </w:num>
  <w:num w:numId="27">
    <w:abstractNumId w:val="16"/>
  </w:num>
  <w:num w:numId="28">
    <w:abstractNumId w:val="33"/>
  </w:num>
  <w:num w:numId="29">
    <w:abstractNumId w:val="28"/>
  </w:num>
  <w:num w:numId="30">
    <w:abstractNumId w:val="30"/>
  </w:num>
  <w:num w:numId="31">
    <w:abstractNumId w:val="25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4"/>
  </w:num>
  <w:num w:numId="35">
    <w:abstractNumId w:val="14"/>
  </w:num>
  <w:num w:numId="36">
    <w:abstractNumId w:val="14"/>
  </w:num>
  <w:num w:numId="37">
    <w:abstractNumId w:val="12"/>
  </w:num>
  <w:num w:numId="38">
    <w:abstractNumId w:val="12"/>
  </w:num>
  <w:num w:numId="39">
    <w:abstractNumId w:val="12"/>
  </w:num>
  <w:num w:numId="40">
    <w:abstractNumId w:val="34"/>
  </w:num>
  <w:num w:numId="41">
    <w:abstractNumId w:val="24"/>
  </w:num>
  <w:num w:numId="42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6A"/>
    <w:rsid w:val="00002226"/>
    <w:rsid w:val="00003EEC"/>
    <w:rsid w:val="000048C9"/>
    <w:rsid w:val="00013573"/>
    <w:rsid w:val="00021746"/>
    <w:rsid w:val="00022140"/>
    <w:rsid w:val="00031741"/>
    <w:rsid w:val="00035D12"/>
    <w:rsid w:val="00052828"/>
    <w:rsid w:val="000548BF"/>
    <w:rsid w:val="000570BF"/>
    <w:rsid w:val="0008325A"/>
    <w:rsid w:val="0008506A"/>
    <w:rsid w:val="00086A8A"/>
    <w:rsid w:val="00086EA5"/>
    <w:rsid w:val="00095968"/>
    <w:rsid w:val="000B4E7D"/>
    <w:rsid w:val="000E13A4"/>
    <w:rsid w:val="000E27BF"/>
    <w:rsid w:val="000E7B6B"/>
    <w:rsid w:val="000F6C02"/>
    <w:rsid w:val="000F7C8A"/>
    <w:rsid w:val="00110A72"/>
    <w:rsid w:val="00115665"/>
    <w:rsid w:val="00125690"/>
    <w:rsid w:val="00132570"/>
    <w:rsid w:val="00150B72"/>
    <w:rsid w:val="00153A0E"/>
    <w:rsid w:val="00157128"/>
    <w:rsid w:val="0016600B"/>
    <w:rsid w:val="001675AF"/>
    <w:rsid w:val="001751A4"/>
    <w:rsid w:val="00181BB3"/>
    <w:rsid w:val="00191DC6"/>
    <w:rsid w:val="001A6C2F"/>
    <w:rsid w:val="001B2CAC"/>
    <w:rsid w:val="001D7287"/>
    <w:rsid w:val="001E224D"/>
    <w:rsid w:val="001E46B9"/>
    <w:rsid w:val="001E4FB8"/>
    <w:rsid w:val="0021093C"/>
    <w:rsid w:val="002159D6"/>
    <w:rsid w:val="0022089E"/>
    <w:rsid w:val="00222ABF"/>
    <w:rsid w:val="0022628D"/>
    <w:rsid w:val="00243323"/>
    <w:rsid w:val="0024471C"/>
    <w:rsid w:val="00271BFB"/>
    <w:rsid w:val="00282FE2"/>
    <w:rsid w:val="002830A7"/>
    <w:rsid w:val="0028683A"/>
    <w:rsid w:val="00290A02"/>
    <w:rsid w:val="00293E37"/>
    <w:rsid w:val="00294811"/>
    <w:rsid w:val="00297007"/>
    <w:rsid w:val="002B7D4A"/>
    <w:rsid w:val="002C2605"/>
    <w:rsid w:val="002D2D42"/>
    <w:rsid w:val="002D4F6B"/>
    <w:rsid w:val="002D652E"/>
    <w:rsid w:val="002E1F5B"/>
    <w:rsid w:val="002E28A4"/>
    <w:rsid w:val="002E33FD"/>
    <w:rsid w:val="002E6CF0"/>
    <w:rsid w:val="002E7BA7"/>
    <w:rsid w:val="0030330E"/>
    <w:rsid w:val="00307CA3"/>
    <w:rsid w:val="00330147"/>
    <w:rsid w:val="00336D6C"/>
    <w:rsid w:val="003464A3"/>
    <w:rsid w:val="00351530"/>
    <w:rsid w:val="00360CAE"/>
    <w:rsid w:val="00361148"/>
    <w:rsid w:val="003614DF"/>
    <w:rsid w:val="00375B08"/>
    <w:rsid w:val="00380143"/>
    <w:rsid w:val="0038583C"/>
    <w:rsid w:val="0039036A"/>
    <w:rsid w:val="003A0A27"/>
    <w:rsid w:val="003A51B9"/>
    <w:rsid w:val="003A5CBC"/>
    <w:rsid w:val="003A5EC5"/>
    <w:rsid w:val="003A6749"/>
    <w:rsid w:val="003B7607"/>
    <w:rsid w:val="003C31BB"/>
    <w:rsid w:val="003D0513"/>
    <w:rsid w:val="003D4E00"/>
    <w:rsid w:val="003E6D59"/>
    <w:rsid w:val="003F1A51"/>
    <w:rsid w:val="003F4BAE"/>
    <w:rsid w:val="004221CE"/>
    <w:rsid w:val="00422D25"/>
    <w:rsid w:val="0042681E"/>
    <w:rsid w:val="004272F2"/>
    <w:rsid w:val="00434071"/>
    <w:rsid w:val="004343D1"/>
    <w:rsid w:val="00436658"/>
    <w:rsid w:val="00443B68"/>
    <w:rsid w:val="00450B8F"/>
    <w:rsid w:val="0045206F"/>
    <w:rsid w:val="0045472D"/>
    <w:rsid w:val="00455BF6"/>
    <w:rsid w:val="00456CA2"/>
    <w:rsid w:val="004577C4"/>
    <w:rsid w:val="004613F0"/>
    <w:rsid w:val="00467915"/>
    <w:rsid w:val="004776EB"/>
    <w:rsid w:val="00495531"/>
    <w:rsid w:val="004A2180"/>
    <w:rsid w:val="004B280C"/>
    <w:rsid w:val="004B435C"/>
    <w:rsid w:val="004B5D82"/>
    <w:rsid w:val="004C7A61"/>
    <w:rsid w:val="004D1C4E"/>
    <w:rsid w:val="004D6DE2"/>
    <w:rsid w:val="004E3680"/>
    <w:rsid w:val="004F7792"/>
    <w:rsid w:val="00515224"/>
    <w:rsid w:val="005356C3"/>
    <w:rsid w:val="00547D61"/>
    <w:rsid w:val="00554478"/>
    <w:rsid w:val="0055769C"/>
    <w:rsid w:val="00565DF2"/>
    <w:rsid w:val="00567DE7"/>
    <w:rsid w:val="0057639E"/>
    <w:rsid w:val="0058089B"/>
    <w:rsid w:val="00581582"/>
    <w:rsid w:val="00597CA0"/>
    <w:rsid w:val="005A2C8D"/>
    <w:rsid w:val="005B5442"/>
    <w:rsid w:val="005B6E9C"/>
    <w:rsid w:val="005B7AF0"/>
    <w:rsid w:val="005C3B84"/>
    <w:rsid w:val="005C5193"/>
    <w:rsid w:val="005D62A2"/>
    <w:rsid w:val="005F0C84"/>
    <w:rsid w:val="005F2273"/>
    <w:rsid w:val="005F45F2"/>
    <w:rsid w:val="0060554D"/>
    <w:rsid w:val="006158FB"/>
    <w:rsid w:val="00616477"/>
    <w:rsid w:val="00617D14"/>
    <w:rsid w:val="00624C7D"/>
    <w:rsid w:val="006411EC"/>
    <w:rsid w:val="00644BBE"/>
    <w:rsid w:val="00655646"/>
    <w:rsid w:val="006624B2"/>
    <w:rsid w:val="00676504"/>
    <w:rsid w:val="0068396A"/>
    <w:rsid w:val="00684496"/>
    <w:rsid w:val="00693679"/>
    <w:rsid w:val="006A0676"/>
    <w:rsid w:val="006D621A"/>
    <w:rsid w:val="006E5A63"/>
    <w:rsid w:val="00705B7D"/>
    <w:rsid w:val="00715479"/>
    <w:rsid w:val="00731CD9"/>
    <w:rsid w:val="00743C7A"/>
    <w:rsid w:val="00747908"/>
    <w:rsid w:val="0075560E"/>
    <w:rsid w:val="00790BF6"/>
    <w:rsid w:val="0079131D"/>
    <w:rsid w:val="007A4029"/>
    <w:rsid w:val="007C4D17"/>
    <w:rsid w:val="007D0CEB"/>
    <w:rsid w:val="007F7C56"/>
    <w:rsid w:val="00802089"/>
    <w:rsid w:val="00810FE0"/>
    <w:rsid w:val="00813CE2"/>
    <w:rsid w:val="00820976"/>
    <w:rsid w:val="00820BA7"/>
    <w:rsid w:val="00837A62"/>
    <w:rsid w:val="00837F23"/>
    <w:rsid w:val="0085117C"/>
    <w:rsid w:val="008658F6"/>
    <w:rsid w:val="00875BF8"/>
    <w:rsid w:val="00883B19"/>
    <w:rsid w:val="00896BC9"/>
    <w:rsid w:val="008A02F9"/>
    <w:rsid w:val="008A22E4"/>
    <w:rsid w:val="008A53CA"/>
    <w:rsid w:val="008B5A60"/>
    <w:rsid w:val="008C6E25"/>
    <w:rsid w:val="008F346E"/>
    <w:rsid w:val="00916C8B"/>
    <w:rsid w:val="00926159"/>
    <w:rsid w:val="00936E4D"/>
    <w:rsid w:val="00942BF8"/>
    <w:rsid w:val="00967BA4"/>
    <w:rsid w:val="00970897"/>
    <w:rsid w:val="009900D2"/>
    <w:rsid w:val="009915B0"/>
    <w:rsid w:val="00993548"/>
    <w:rsid w:val="009968CD"/>
    <w:rsid w:val="009D09B7"/>
    <w:rsid w:val="009D4674"/>
    <w:rsid w:val="009D6811"/>
    <w:rsid w:val="009E261D"/>
    <w:rsid w:val="009E7807"/>
    <w:rsid w:val="009F7DBD"/>
    <w:rsid w:val="00A02DD8"/>
    <w:rsid w:val="00A03BB8"/>
    <w:rsid w:val="00A13DEB"/>
    <w:rsid w:val="00A27EC2"/>
    <w:rsid w:val="00A34C5A"/>
    <w:rsid w:val="00A3718E"/>
    <w:rsid w:val="00A60923"/>
    <w:rsid w:val="00A73605"/>
    <w:rsid w:val="00A76DB3"/>
    <w:rsid w:val="00A77D8C"/>
    <w:rsid w:val="00A863F3"/>
    <w:rsid w:val="00A87FDE"/>
    <w:rsid w:val="00A90F21"/>
    <w:rsid w:val="00AB30A6"/>
    <w:rsid w:val="00AC5759"/>
    <w:rsid w:val="00AD2817"/>
    <w:rsid w:val="00AF17F8"/>
    <w:rsid w:val="00AF5D21"/>
    <w:rsid w:val="00B004C5"/>
    <w:rsid w:val="00B06755"/>
    <w:rsid w:val="00B10C6E"/>
    <w:rsid w:val="00B142B4"/>
    <w:rsid w:val="00B14BA8"/>
    <w:rsid w:val="00B14D7C"/>
    <w:rsid w:val="00B32D58"/>
    <w:rsid w:val="00B34E84"/>
    <w:rsid w:val="00B4484D"/>
    <w:rsid w:val="00B46A66"/>
    <w:rsid w:val="00B5511C"/>
    <w:rsid w:val="00B57284"/>
    <w:rsid w:val="00B66736"/>
    <w:rsid w:val="00B822BD"/>
    <w:rsid w:val="00B84F23"/>
    <w:rsid w:val="00B85AC7"/>
    <w:rsid w:val="00B922B0"/>
    <w:rsid w:val="00B9682F"/>
    <w:rsid w:val="00BA0927"/>
    <w:rsid w:val="00BA2EB6"/>
    <w:rsid w:val="00BB42F8"/>
    <w:rsid w:val="00BC09FF"/>
    <w:rsid w:val="00BC2060"/>
    <w:rsid w:val="00BC3CEC"/>
    <w:rsid w:val="00BD222C"/>
    <w:rsid w:val="00BE298E"/>
    <w:rsid w:val="00BE4A66"/>
    <w:rsid w:val="00C1643C"/>
    <w:rsid w:val="00C17C26"/>
    <w:rsid w:val="00C30AA0"/>
    <w:rsid w:val="00C35DAB"/>
    <w:rsid w:val="00C35F9F"/>
    <w:rsid w:val="00C47022"/>
    <w:rsid w:val="00C471F4"/>
    <w:rsid w:val="00C4761B"/>
    <w:rsid w:val="00C47D6C"/>
    <w:rsid w:val="00C546E5"/>
    <w:rsid w:val="00C57529"/>
    <w:rsid w:val="00C608E0"/>
    <w:rsid w:val="00C648FA"/>
    <w:rsid w:val="00C65126"/>
    <w:rsid w:val="00C66BF8"/>
    <w:rsid w:val="00C80BEF"/>
    <w:rsid w:val="00C81E4B"/>
    <w:rsid w:val="00C863CC"/>
    <w:rsid w:val="00C9039D"/>
    <w:rsid w:val="00CA11A1"/>
    <w:rsid w:val="00CA4E61"/>
    <w:rsid w:val="00CB082A"/>
    <w:rsid w:val="00CB2411"/>
    <w:rsid w:val="00CD3E63"/>
    <w:rsid w:val="00CD490A"/>
    <w:rsid w:val="00CD7FBF"/>
    <w:rsid w:val="00CE272A"/>
    <w:rsid w:val="00CE48A1"/>
    <w:rsid w:val="00CE706C"/>
    <w:rsid w:val="00CF18FC"/>
    <w:rsid w:val="00CF67D2"/>
    <w:rsid w:val="00D01B2B"/>
    <w:rsid w:val="00D03278"/>
    <w:rsid w:val="00D03E65"/>
    <w:rsid w:val="00D117F9"/>
    <w:rsid w:val="00D3277F"/>
    <w:rsid w:val="00D4025C"/>
    <w:rsid w:val="00D50C0B"/>
    <w:rsid w:val="00D542F2"/>
    <w:rsid w:val="00D56E56"/>
    <w:rsid w:val="00D6438B"/>
    <w:rsid w:val="00D67488"/>
    <w:rsid w:val="00D76BC7"/>
    <w:rsid w:val="00D9357D"/>
    <w:rsid w:val="00D97132"/>
    <w:rsid w:val="00DA45F4"/>
    <w:rsid w:val="00DB5673"/>
    <w:rsid w:val="00DD2D3F"/>
    <w:rsid w:val="00DE194E"/>
    <w:rsid w:val="00DE6177"/>
    <w:rsid w:val="00DF7273"/>
    <w:rsid w:val="00E06F5B"/>
    <w:rsid w:val="00E14CF8"/>
    <w:rsid w:val="00E24D44"/>
    <w:rsid w:val="00E24E7D"/>
    <w:rsid w:val="00E26E16"/>
    <w:rsid w:val="00E41C2A"/>
    <w:rsid w:val="00E42B5A"/>
    <w:rsid w:val="00E451FE"/>
    <w:rsid w:val="00E50CBA"/>
    <w:rsid w:val="00E56224"/>
    <w:rsid w:val="00E73401"/>
    <w:rsid w:val="00E804FC"/>
    <w:rsid w:val="00E835A1"/>
    <w:rsid w:val="00E84331"/>
    <w:rsid w:val="00E914AF"/>
    <w:rsid w:val="00E954DA"/>
    <w:rsid w:val="00EA4E32"/>
    <w:rsid w:val="00EA562C"/>
    <w:rsid w:val="00ED0E69"/>
    <w:rsid w:val="00ED3F39"/>
    <w:rsid w:val="00EE225C"/>
    <w:rsid w:val="00EE2F1D"/>
    <w:rsid w:val="00F05E08"/>
    <w:rsid w:val="00F12F14"/>
    <w:rsid w:val="00F160E9"/>
    <w:rsid w:val="00F26487"/>
    <w:rsid w:val="00F40430"/>
    <w:rsid w:val="00F44225"/>
    <w:rsid w:val="00F4462A"/>
    <w:rsid w:val="00F4594E"/>
    <w:rsid w:val="00F60456"/>
    <w:rsid w:val="00F81ABA"/>
    <w:rsid w:val="00F82277"/>
    <w:rsid w:val="00F86C38"/>
    <w:rsid w:val="00F90715"/>
    <w:rsid w:val="00F9133B"/>
    <w:rsid w:val="00F94B21"/>
    <w:rsid w:val="00FA5495"/>
    <w:rsid w:val="00FB2AA2"/>
    <w:rsid w:val="00FC23CA"/>
    <w:rsid w:val="00FC2686"/>
    <w:rsid w:val="00FC296D"/>
    <w:rsid w:val="00FD43ED"/>
    <w:rsid w:val="00FD4D45"/>
    <w:rsid w:val="00FE05A2"/>
    <w:rsid w:val="00FE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58089B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unhideWhenUsed/>
    <w:rsid w:val="00E1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unhideWhenUsed/>
    <w:rsid w:val="00E1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7"/>
    <w:next w:val="a7"/>
    <w:link w:val="40"/>
    <w:uiPriority w:val="9"/>
    <w:unhideWhenUsed/>
    <w:rsid w:val="00E14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ЗиК"/>
    <w:basedOn w:val="a7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c">
    <w:name w:val="!Список"/>
    <w:basedOn w:val="aa"/>
    <w:uiPriority w:val="99"/>
    <w:rsid w:val="00CF18FC"/>
  </w:style>
  <w:style w:type="paragraph" w:styleId="HTML">
    <w:name w:val="HTML Preformatted"/>
    <w:basedOn w:val="a7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8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d">
    <w:name w:val="Normal (Web)"/>
    <w:basedOn w:val="a7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e">
    <w:name w:val="header"/>
    <w:basedOn w:val="a7"/>
    <w:link w:val="af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8"/>
    <w:link w:val="ae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f0">
    <w:name w:val="footer"/>
    <w:basedOn w:val="a7"/>
    <w:link w:val="af1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8"/>
    <w:link w:val="af0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f2">
    <w:name w:val="Знак"/>
    <w:basedOn w:val="a7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f3">
    <w:name w:val="Table Grid"/>
    <w:basedOn w:val="a9"/>
    <w:uiPriority w:val="39"/>
    <w:rsid w:val="00D6748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Title"/>
    <w:aliases w:val="Заголовок без нумерации"/>
    <w:basedOn w:val="a7"/>
    <w:next w:val="a7"/>
    <w:link w:val="af5"/>
    <w:uiPriority w:val="10"/>
    <w:qFormat/>
    <w:rsid w:val="0058089B"/>
    <w:pPr>
      <w:ind w:firstLine="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character" w:customStyle="1" w:styleId="af5">
    <w:name w:val="Название Знак"/>
    <w:aliases w:val="Заголовок без нумерации Знак"/>
    <w:basedOn w:val="a8"/>
    <w:link w:val="af4"/>
    <w:uiPriority w:val="10"/>
    <w:rsid w:val="0058089B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936E4D"/>
    <w:pPr>
      <w:tabs>
        <w:tab w:val="right" w:leader="dot" w:pos="9344"/>
      </w:tabs>
      <w:jc w:val="left"/>
    </w:pPr>
  </w:style>
  <w:style w:type="paragraph" w:styleId="af6">
    <w:name w:val="TOC Heading"/>
    <w:basedOn w:val="1"/>
    <w:next w:val="a7"/>
    <w:uiPriority w:val="39"/>
    <w:unhideWhenUsed/>
    <w:rsid w:val="007C4D17"/>
    <w:pPr>
      <w:spacing w:line="259" w:lineRule="auto"/>
      <w:ind w:firstLine="0"/>
      <w:jc w:val="left"/>
      <w:outlineLvl w:val="9"/>
    </w:pPr>
  </w:style>
  <w:style w:type="character" w:styleId="af7">
    <w:name w:val="Hyperlink"/>
    <w:basedOn w:val="a8"/>
    <w:uiPriority w:val="99"/>
    <w:unhideWhenUsed/>
    <w:rsid w:val="00F9133B"/>
    <w:rPr>
      <w:color w:val="0563C1" w:themeColor="hyperlink"/>
      <w:u w:val="single"/>
    </w:rPr>
  </w:style>
  <w:style w:type="paragraph" w:styleId="21">
    <w:name w:val="toc 2"/>
    <w:basedOn w:val="a7"/>
    <w:next w:val="a7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8">
    <w:name w:val="Balloon Text"/>
    <w:basedOn w:val="a7"/>
    <w:link w:val="af9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a2">
    <w:name w:val="Заголовок с нумерацией"/>
    <w:next w:val="a7"/>
    <w:link w:val="afa"/>
    <w:autoRedefine/>
    <w:qFormat/>
    <w:rsid w:val="00515224"/>
    <w:pPr>
      <w:numPr>
        <w:ilvl w:val="1"/>
        <w:numId w:val="2"/>
      </w:numPr>
      <w:spacing w:after="0"/>
      <w:outlineLvl w:val="0"/>
    </w:pPr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numbering" w:customStyle="1" w:styleId="a4">
    <w:name w:val="мой многоуровнемый"/>
    <w:uiPriority w:val="99"/>
    <w:rsid w:val="00693679"/>
    <w:pPr>
      <w:numPr>
        <w:numId w:val="1"/>
      </w:numPr>
    </w:pPr>
  </w:style>
  <w:style w:type="character" w:customStyle="1" w:styleId="afa">
    <w:name w:val="Заголовок с нумерацией Знак"/>
    <w:basedOn w:val="af5"/>
    <w:link w:val="a2"/>
    <w:rsid w:val="00515224"/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paragraph" w:styleId="afb">
    <w:name w:val="List Paragraph"/>
    <w:basedOn w:val="a7"/>
    <w:link w:val="afc"/>
    <w:uiPriority w:val="34"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3"/>
      </w:numPr>
    </w:pPr>
  </w:style>
  <w:style w:type="paragraph" w:styleId="32">
    <w:name w:val="Body Text 3"/>
    <w:basedOn w:val="a7"/>
    <w:link w:val="33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3">
    <w:name w:val="Основной текст 3 Знак"/>
    <w:basedOn w:val="a8"/>
    <w:link w:val="32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8"/>
    <w:rsid w:val="003C31BB"/>
    <w:rPr>
      <w:sz w:val="28"/>
      <w:szCs w:val="28"/>
    </w:rPr>
  </w:style>
  <w:style w:type="character" w:customStyle="1" w:styleId="12">
    <w:name w:val="Неразрешенное упоминание1"/>
    <w:basedOn w:val="a8"/>
    <w:uiPriority w:val="99"/>
    <w:semiHidden/>
    <w:unhideWhenUsed/>
    <w:rsid w:val="00E14CF8"/>
    <w:rPr>
      <w:color w:val="605E5C"/>
      <w:shd w:val="clear" w:color="auto" w:fill="E1DFDD"/>
    </w:rPr>
  </w:style>
  <w:style w:type="character" w:customStyle="1" w:styleId="20">
    <w:name w:val="Заголовок 2 Знак"/>
    <w:basedOn w:val="a8"/>
    <w:link w:val="2"/>
    <w:uiPriority w:val="9"/>
    <w:rsid w:val="00E14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E14C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E14CF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16"/>
      <w:lang w:eastAsia="ru-RU"/>
    </w:rPr>
  </w:style>
  <w:style w:type="paragraph" w:customStyle="1" w:styleId="a5">
    <w:name w:val="Рисунок"/>
    <w:basedOn w:val="a7"/>
    <w:next w:val="a7"/>
    <w:link w:val="afd"/>
    <w:autoRedefine/>
    <w:qFormat/>
    <w:rsid w:val="00F05E08"/>
    <w:pPr>
      <w:numPr>
        <w:numId w:val="17"/>
      </w:numPr>
      <w:jc w:val="center"/>
    </w:pPr>
    <w:rPr>
      <w:bCs/>
    </w:rPr>
  </w:style>
  <w:style w:type="character" w:customStyle="1" w:styleId="mw-headline">
    <w:name w:val="mw-headline"/>
    <w:basedOn w:val="a8"/>
    <w:rsid w:val="00E14CF8"/>
  </w:style>
  <w:style w:type="character" w:customStyle="1" w:styleId="mw-editsection">
    <w:name w:val="mw-editsection"/>
    <w:basedOn w:val="a8"/>
    <w:rsid w:val="00E14CF8"/>
  </w:style>
  <w:style w:type="character" w:customStyle="1" w:styleId="mw-editsection-bracket">
    <w:name w:val="mw-editsection-bracket"/>
    <w:basedOn w:val="a8"/>
    <w:rsid w:val="00E14CF8"/>
  </w:style>
  <w:style w:type="character" w:styleId="afe">
    <w:name w:val="FollowedHyperlink"/>
    <w:basedOn w:val="a8"/>
    <w:uiPriority w:val="99"/>
    <w:semiHidden/>
    <w:unhideWhenUsed/>
    <w:rsid w:val="00E14CF8"/>
    <w:rPr>
      <w:color w:val="800080"/>
      <w:u w:val="single"/>
    </w:rPr>
  </w:style>
  <w:style w:type="character" w:customStyle="1" w:styleId="mw-editsection-divider">
    <w:name w:val="mw-editsection-divider"/>
    <w:basedOn w:val="a8"/>
    <w:rsid w:val="00E14CF8"/>
  </w:style>
  <w:style w:type="character" w:customStyle="1" w:styleId="reference-text">
    <w:name w:val="reference-text"/>
    <w:basedOn w:val="a8"/>
    <w:rsid w:val="002D4F6B"/>
  </w:style>
  <w:style w:type="character" w:customStyle="1" w:styleId="ref-info">
    <w:name w:val="ref-info"/>
    <w:basedOn w:val="a8"/>
    <w:rsid w:val="002D4F6B"/>
  </w:style>
  <w:style w:type="character" w:customStyle="1" w:styleId="mw-cite-backlink">
    <w:name w:val="mw-cite-backlink"/>
    <w:basedOn w:val="a8"/>
    <w:rsid w:val="002D4F6B"/>
  </w:style>
  <w:style w:type="character" w:customStyle="1" w:styleId="afd">
    <w:name w:val="Рисунок Знак"/>
    <w:basedOn w:val="a8"/>
    <w:link w:val="a5"/>
    <w:rsid w:val="00F05E08"/>
    <w:rPr>
      <w:rFonts w:eastAsia="Verdana"/>
      <w:bCs/>
      <w:sz w:val="28"/>
      <w:szCs w:val="16"/>
      <w:lang w:eastAsia="ru-RU"/>
    </w:rPr>
  </w:style>
  <w:style w:type="character" w:customStyle="1" w:styleId="nowrap">
    <w:name w:val="nowrap"/>
    <w:basedOn w:val="a8"/>
    <w:rsid w:val="002D4F6B"/>
  </w:style>
  <w:style w:type="numbering" w:customStyle="1" w:styleId="aff">
    <w:name w:val="!Список"/>
    <w:basedOn w:val="aa"/>
    <w:next w:val="ac"/>
    <w:uiPriority w:val="99"/>
    <w:rsid w:val="00CF18FC"/>
  </w:style>
  <w:style w:type="paragraph" w:styleId="aff0">
    <w:name w:val="caption"/>
    <w:basedOn w:val="a7"/>
    <w:next w:val="a7"/>
    <w:uiPriority w:val="35"/>
    <w:unhideWhenUsed/>
    <w:rsid w:val="00A87FDE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a0">
    <w:name w:val="Перечисление"/>
    <w:uiPriority w:val="99"/>
    <w:rsid w:val="00D56E56"/>
    <w:pPr>
      <w:numPr>
        <w:numId w:val="5"/>
      </w:numPr>
    </w:pPr>
  </w:style>
  <w:style w:type="character" w:customStyle="1" w:styleId="22">
    <w:name w:val="Неразрешенное упоминание2"/>
    <w:basedOn w:val="a8"/>
    <w:uiPriority w:val="99"/>
    <w:semiHidden/>
    <w:unhideWhenUsed/>
    <w:rsid w:val="00436658"/>
    <w:rPr>
      <w:color w:val="605E5C"/>
      <w:shd w:val="clear" w:color="auto" w:fill="E1DFDD"/>
    </w:rPr>
  </w:style>
  <w:style w:type="paragraph" w:customStyle="1" w:styleId="a3">
    <w:name w:val="Список маркированый"/>
    <w:link w:val="aff1"/>
    <w:qFormat/>
    <w:rsid w:val="005A2C8D"/>
    <w:pPr>
      <w:numPr>
        <w:numId w:val="22"/>
      </w:numPr>
      <w:spacing w:after="0"/>
      <w:jc w:val="both"/>
    </w:pPr>
    <w:rPr>
      <w:rFonts w:eastAsia="Verdana"/>
      <w:sz w:val="28"/>
      <w:szCs w:val="16"/>
      <w:lang w:eastAsia="ru-RU"/>
    </w:rPr>
  </w:style>
  <w:style w:type="character" w:customStyle="1" w:styleId="aff1">
    <w:name w:val="Список маркированый Знак"/>
    <w:basedOn w:val="a8"/>
    <w:link w:val="a3"/>
    <w:rsid w:val="005A2C8D"/>
    <w:rPr>
      <w:rFonts w:eastAsia="Verdana"/>
      <w:sz w:val="28"/>
      <w:szCs w:val="16"/>
      <w:lang w:eastAsia="ru-RU"/>
    </w:rPr>
  </w:style>
  <w:style w:type="paragraph" w:customStyle="1" w:styleId="a6">
    <w:name w:val="Таблица"/>
    <w:next w:val="a7"/>
    <w:link w:val="aff2"/>
    <w:autoRedefine/>
    <w:qFormat/>
    <w:rsid w:val="007A4029"/>
    <w:pPr>
      <w:numPr>
        <w:numId w:val="26"/>
      </w:numPr>
      <w:suppressAutoHyphens/>
      <w:spacing w:after="0"/>
      <w:ind w:left="0" w:firstLine="1418"/>
      <w:jc w:val="both"/>
    </w:pPr>
    <w:rPr>
      <w:rFonts w:eastAsia="Verdana"/>
      <w:sz w:val="28"/>
      <w:szCs w:val="16"/>
      <w:lang w:eastAsia="ru-RU"/>
    </w:rPr>
  </w:style>
  <w:style w:type="character" w:customStyle="1" w:styleId="aff2">
    <w:name w:val="Таблица Знак"/>
    <w:basedOn w:val="afd"/>
    <w:link w:val="a6"/>
    <w:rsid w:val="007A4029"/>
    <w:rPr>
      <w:rFonts w:eastAsia="Verdana"/>
      <w:bCs w:val="0"/>
      <w:sz w:val="28"/>
      <w:szCs w:val="16"/>
      <w:lang w:eastAsia="ru-RU"/>
    </w:rPr>
  </w:style>
  <w:style w:type="paragraph" w:customStyle="1" w:styleId="a1">
    <w:name w:val="Список алфавитный"/>
    <w:basedOn w:val="afb"/>
    <w:link w:val="aff3"/>
    <w:autoRedefine/>
    <w:qFormat/>
    <w:rsid w:val="00A03BB8"/>
    <w:pPr>
      <w:numPr>
        <w:numId w:val="6"/>
      </w:numPr>
    </w:pPr>
    <w:rPr>
      <w:i/>
      <w:color w:val="000000" w:themeColor="text1"/>
      <w:szCs w:val="28"/>
      <w:lang w:val="en-US"/>
    </w:rPr>
  </w:style>
  <w:style w:type="character" w:customStyle="1" w:styleId="afc">
    <w:name w:val="Абзац списка Знак"/>
    <w:basedOn w:val="a8"/>
    <w:link w:val="afb"/>
    <w:uiPriority w:val="34"/>
    <w:rsid w:val="00676504"/>
    <w:rPr>
      <w:rFonts w:eastAsia="Verdana"/>
      <w:sz w:val="28"/>
      <w:szCs w:val="16"/>
      <w:lang w:eastAsia="ru-RU"/>
    </w:rPr>
  </w:style>
  <w:style w:type="character" w:customStyle="1" w:styleId="aff3">
    <w:name w:val="Список алфавитный Знак"/>
    <w:basedOn w:val="afc"/>
    <w:link w:val="a1"/>
    <w:rsid w:val="00A03BB8"/>
    <w:rPr>
      <w:rFonts w:eastAsia="Verdana"/>
      <w:i/>
      <w:color w:val="000000" w:themeColor="text1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26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88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14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12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068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50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78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85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925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340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9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1614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950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93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86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8362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5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6154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4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8%D0%BD%D1%82%D0%B5%D1%80%D0%BD%D0%B5%D1%82_%D0%B2%D0%B5%D1%89%D0%B5%D0%B9" TargetMode="External"/><Relationship Id="rId18" Type="http://schemas.openxmlformats.org/officeDocument/2006/relationships/hyperlink" Target="https://ru.wikipedia.org/wiki/%D0%9F%D0%BE%D0%B4%D1%80%D1%8B%D0%B2%D0%BD%D1%8B%D0%B5_%D0%B8%D0%BD%D0%BD%D0%BE%D0%B2%D0%B0%D1%86%D0%B8%D0%B8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://cba.mit.edu/docs/papers/04.10.i0.pdf" TargetMode="External"/><Relationship Id="rId21" Type="http://schemas.openxmlformats.org/officeDocument/2006/relationships/hyperlink" Target="https://ru.wikipedia.org/wiki/%D0%98%D0%BD%D1%82%D0%B5%D1%80%D0%BD%D0%B5%D1%82_%D0%B2%D0%B5%D1%89%D0%B5%D0%B9" TargetMode="External"/><Relationship Id="rId34" Type="http://schemas.openxmlformats.org/officeDocument/2006/relationships/hyperlink" Target="http://www.rfidjournal.com/article/pdf/4986/1/1/rfidjournal-article4986.PDF" TargetMode="External"/><Relationship Id="rId42" Type="http://schemas.openxmlformats.org/officeDocument/2006/relationships/hyperlink" Target="https://ru.wikipedia.org/wiki/%D0%98%D0%BD%D1%82%D0%B5%D1%80%D0%BD%D0%B5%D1%82_%D0%B2%D0%B5%D1%89%D0%B5%D0%B9" TargetMode="External"/><Relationship Id="rId47" Type="http://schemas.openxmlformats.org/officeDocument/2006/relationships/hyperlink" Target="https://www.worldcat.org/search?fq=x0:jrnl&amp;q=n2:0973-8703," TargetMode="External"/><Relationship Id="rId50" Type="http://schemas.openxmlformats.org/officeDocument/2006/relationships/hyperlink" Target="https://ru.wikipedia.org/wiki/%D0%98%D0%BD%D1%82%D0%B5%D1%80%D0%BD%D0%B5%D1%82_%D0%B2%D0%B5%D1%89%D0%B5%D0%B9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Scientific_American" TargetMode="External"/><Relationship Id="rId29" Type="http://schemas.openxmlformats.org/officeDocument/2006/relationships/image" Target="media/image4.png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hyperlink" Target="https://ru.wikipedia.org/wiki/Apple_HomePod" TargetMode="External"/><Relationship Id="rId32" Type="http://schemas.openxmlformats.org/officeDocument/2006/relationships/hyperlink" Target="http://www.gartner.com/it-glossary/internet-of-things/" TargetMode="External"/><Relationship Id="rId37" Type="http://schemas.openxmlformats.org/officeDocument/2006/relationships/hyperlink" Target="https://ru.wikipedia.org/wiki/%D0%98%D0%BD%D1%82%D0%B5%D1%80%D0%BD%D0%B5%D1%82_%D0%B2%D0%B5%D1%89%D0%B5%D0%B9" TargetMode="External"/><Relationship Id="rId40" Type="http://schemas.openxmlformats.org/officeDocument/2006/relationships/hyperlink" Target="https://ru.wikipedia.org/wiki/Scientific_American" TargetMode="External"/><Relationship Id="rId45" Type="http://schemas.openxmlformats.org/officeDocument/2006/relationships/hyperlink" Target="https://dx.doi.org/10.17010/ijom/2016/v46/i4/90530" TargetMode="External"/><Relationship Id="rId53" Type="http://schemas.openxmlformats.org/officeDocument/2006/relationships/hyperlink" Target="https://www.worldcat.org/oclc/1015884567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19" Type="http://schemas.openxmlformats.org/officeDocument/2006/relationships/hyperlink" Target="https://ru.wikipedia.org/wiki/%D0%98%D0%BD%D1%82%D0%B5%D1%80%D0%BD%D0%B5%D1%82_%D0%B2%D0%B5%D1%89%D0%B5%D0%B9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s://ru.wikipedia.org/wiki/%D0%98%D0%BD%D1%82%D0%B5%D1%80%D0%BD%D0%B5%D1%82_%D0%B2%D0%B5%D1%89%D0%B5%D0%B9" TargetMode="External"/><Relationship Id="rId52" Type="http://schemas.openxmlformats.org/officeDocument/2006/relationships/hyperlink" Target="https://ru.wikipedia.org/wiki/%D0%98%D0%BD%D1%82%D0%B5%D1%80%D0%BD%D0%B5%D1%82_%D0%B2%D0%B5%D1%89%D0%B5%D0%B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ru.wikipedia.org/wiki/IPv6" TargetMode="External"/><Relationship Id="rId22" Type="http://schemas.openxmlformats.org/officeDocument/2006/relationships/hyperlink" Target="https://ru.wikipedia.org/wiki/Google_Home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hyperlink" Target="https://www.webcitation.org/6DuYQRsDZ?url=http://www.rfidjournal.com/article/pdf/4986/1/1/rfidjournal-article4986.PDF" TargetMode="External"/><Relationship Id="rId43" Type="http://schemas.openxmlformats.org/officeDocument/2006/relationships/hyperlink" Target="https://ru.wikipedia.org/wiki/%D0%98%D0%BD%D1%82%D0%B5%D1%80%D0%BD%D0%B5%D1%82_%D0%B2%D0%B5%D1%89%D0%B5%D0%B9" TargetMode="External"/><Relationship Id="rId48" Type="http://schemas.openxmlformats.org/officeDocument/2006/relationships/hyperlink" Target="https://ru.wikipedia.org/wiki/Doi" TargetMode="External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hyperlink" Target="https://dx.doi.org/10.2307/j.ctvh9vtn3.295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8%D0%BD%D1%82%D0%B5%D1%80%D0%BD%D0%B5%D1%82_%D0%B2%D0%B5%D1%89%D0%B5%D0%B9" TargetMode="External"/><Relationship Id="rId17" Type="http://schemas.openxmlformats.org/officeDocument/2006/relationships/hyperlink" Target="https://ru.wikipedia.org/w/index.php?title=%D0%9D%D0%B0%D1%86%D0%B8%D0%BE%D0%BD%D0%B0%D0%BB%D1%8C%D0%BD%D1%8B%D0%B9_%D1%80%D0%B0%D0%B7%D0%B2%D0%B5%D0%B4%D1%8B%D0%B2%D0%B0%D1%82%D0%B5%D0%BB%D1%8C%D0%BD%D1%8B%D0%B9_%D1%81%D0%BE%D0%B2%D0%B5%D1%82_%D0%A1%D0%A8%D0%90&amp;action=edit&amp;redlink=1" TargetMode="External"/><Relationship Id="rId25" Type="http://schemas.openxmlformats.org/officeDocument/2006/relationships/hyperlink" Target="https://ru.wikipedia.org/wiki/Home_Assistant" TargetMode="External"/><Relationship Id="rId33" Type="http://schemas.openxmlformats.org/officeDocument/2006/relationships/hyperlink" Target="https://ru.wikipedia.org/wiki/Gartner" TargetMode="External"/><Relationship Id="rId38" Type="http://schemas.openxmlformats.org/officeDocument/2006/relationships/hyperlink" Target="https://ru.wikipedia.org/wiki/%D0%98%D0%BD%D1%82%D0%B5%D1%80%D0%BD%D0%B5%D1%82_%D0%B2%D0%B5%D1%89%D0%B5%D0%B9" TargetMode="External"/><Relationship Id="rId4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0" Type="http://schemas.openxmlformats.org/officeDocument/2006/relationships/hyperlink" Target="https://ru.wikipedia.org/wiki/Cisco" TargetMode="External"/><Relationship Id="rId41" Type="http://schemas.openxmlformats.org/officeDocument/2006/relationships/hyperlink" Target="https://www.webcitation.org/6DuYJJJZT?url=http://numenor.cicese.mx/cursos/CMU/gershenfeld-inethings.pdf" TargetMode="External"/><Relationship Id="rId54" Type="http://schemas.openxmlformats.org/officeDocument/2006/relationships/hyperlink" Target="https://ru.wikipedia.org/wiki/%D0%A1%D0%BB%D1%83%D0%B6%D0%B5%D0%B1%D0%BD%D0%B0%D1%8F:%D0%98%D1%81%D1%82%D0%BE%D1%87%D0%BD%D0%B8%D0%BA%D0%B8_%D0%BA%D0%BD%D0%B8%D0%B3/148225107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8%D0%BD%D1%82%D0%B5%D1%80%D0%BD%D0%B5%D1%82_%D0%B2%D0%B5%D1%89%D0%B5%D0%B9" TargetMode="External"/><Relationship Id="rId23" Type="http://schemas.openxmlformats.org/officeDocument/2006/relationships/hyperlink" Target="https://ru.wikipedia.org/wiki/Amazon_Echo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ru.wikipedia.org/wiki/%D0%98%D0%BD%D1%82%D0%B5%D1%80%D0%BD%D0%B5%D1%82_%D0%B2%D0%B5%D1%89%D0%B5%D0%B9" TargetMode="External"/><Relationship Id="rId49" Type="http://schemas.openxmlformats.org/officeDocument/2006/relationships/hyperlink" Target="https://dx.doi.org/10.17010%2Fijom%2F2016%2Fv46%2Fi4%2F905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C96A93-27A3-499B-86DC-76D423E6BCB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3041780-C9CF-4880-B761-A39BF8065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17</Pages>
  <Words>3268</Words>
  <Characters>18631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ZIK</cp:lastModifiedBy>
  <cp:revision>14</cp:revision>
  <cp:lastPrinted>2023-12-12T05:12:00Z</cp:lastPrinted>
  <dcterms:created xsi:type="dcterms:W3CDTF">2023-12-12T03:24:00Z</dcterms:created>
  <dcterms:modified xsi:type="dcterms:W3CDTF">2023-12-12T06:10:00Z</dcterms:modified>
</cp:coreProperties>
</file>