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DC6EB" w14:textId="77777777" w:rsidR="0088460F" w:rsidRDefault="0088460F" w:rsidP="0088460F">
      <w:pPr>
        <w:jc w:val="center"/>
        <w:rPr>
          <w:rFonts w:cs="Times New Roman"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t>ACADEMIA DE STUDII ECONOMICE DIN BUCUREȘTI, FACULTATEA DE CIBERNETICĂ, STATISTICĂ ȘI INFORMATICĂ ECONOMICĂ</w:t>
      </w:r>
    </w:p>
    <w:p w14:paraId="58F50714" w14:textId="77777777" w:rsidR="0088460F" w:rsidRDefault="0088460F" w:rsidP="0088460F">
      <w:pPr>
        <w:rPr>
          <w:rFonts w:cs="Times New Roman"/>
        </w:rPr>
      </w:pPr>
    </w:p>
    <w:p w14:paraId="4B1D5EB6" w14:textId="77777777" w:rsidR="0088460F" w:rsidRDefault="0088460F" w:rsidP="0088460F">
      <w:pPr>
        <w:rPr>
          <w:rFonts w:cs="Times New Roman"/>
        </w:rPr>
      </w:pPr>
    </w:p>
    <w:p w14:paraId="40C73ACB" w14:textId="77777777" w:rsidR="0088460F" w:rsidRDefault="0088460F" w:rsidP="0088460F">
      <w:pPr>
        <w:rPr>
          <w:rFonts w:cs="Times New Roman"/>
        </w:rPr>
      </w:pPr>
    </w:p>
    <w:p w14:paraId="36274CF2" w14:textId="77777777" w:rsidR="0088460F" w:rsidRDefault="0088460F" w:rsidP="0088460F">
      <w:pPr>
        <w:rPr>
          <w:rFonts w:cs="Times New Roman"/>
        </w:rPr>
      </w:pPr>
    </w:p>
    <w:p w14:paraId="1CBFB988" w14:textId="77777777" w:rsidR="0088460F" w:rsidRDefault="0088460F" w:rsidP="0088460F">
      <w:pPr>
        <w:rPr>
          <w:rFonts w:cs="Times New Roman"/>
        </w:rPr>
      </w:pPr>
    </w:p>
    <w:p w14:paraId="023D532D" w14:textId="77777777" w:rsidR="0088460F" w:rsidRDefault="0088460F" w:rsidP="0088460F">
      <w:pPr>
        <w:rPr>
          <w:rFonts w:cs="Times New Roman"/>
        </w:rPr>
      </w:pPr>
    </w:p>
    <w:p w14:paraId="05ACA4BE" w14:textId="77777777" w:rsidR="0088460F" w:rsidRDefault="0088460F" w:rsidP="0088460F">
      <w:pPr>
        <w:rPr>
          <w:rFonts w:cs="Times New Roman"/>
        </w:rPr>
      </w:pPr>
    </w:p>
    <w:p w14:paraId="4B38B3C3" w14:textId="77777777" w:rsidR="0088460F" w:rsidRDefault="0088460F" w:rsidP="0088460F">
      <w:pPr>
        <w:ind w:left="1462" w:firstLine="1598"/>
        <w:rPr>
          <w:rFonts w:cs="Times New Roman"/>
        </w:rPr>
      </w:pPr>
      <w:r>
        <w:rPr>
          <w:noProof/>
        </w:rPr>
        <w:drawing>
          <wp:inline distT="0" distB="0" distL="0" distR="0" wp14:anchorId="42857945" wp14:editId="158A18A5">
            <wp:extent cx="2037716" cy="1687930"/>
            <wp:effectExtent l="0" t="0" r="635" b="7620"/>
            <wp:docPr id="32" name="Picture 32" descr="A logo with wings and a let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logo with wings and a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9539" cy="169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2D26" w14:textId="77777777" w:rsidR="0088460F" w:rsidRPr="003922ED" w:rsidRDefault="0088460F" w:rsidP="0088460F">
      <w:pPr>
        <w:rPr>
          <w:rFonts w:cs="Times New Roman"/>
        </w:rPr>
      </w:pPr>
    </w:p>
    <w:p w14:paraId="33B1FC3F" w14:textId="77777777" w:rsidR="0088460F" w:rsidRPr="003922ED" w:rsidRDefault="0088460F" w:rsidP="0088460F">
      <w:pPr>
        <w:rPr>
          <w:rFonts w:cs="Times New Roman"/>
        </w:rPr>
      </w:pPr>
    </w:p>
    <w:p w14:paraId="4E26D6E0" w14:textId="77777777" w:rsidR="0088460F" w:rsidRPr="003922ED" w:rsidRDefault="0088460F" w:rsidP="0088460F">
      <w:pPr>
        <w:rPr>
          <w:rFonts w:cs="Times New Roman"/>
        </w:rPr>
      </w:pPr>
    </w:p>
    <w:p w14:paraId="430E2EFC" w14:textId="77777777" w:rsidR="0088460F" w:rsidRDefault="0088460F" w:rsidP="0088460F">
      <w:pPr>
        <w:jc w:val="center"/>
        <w:rPr>
          <w:rFonts w:cs="Times New Roman"/>
        </w:rPr>
      </w:pPr>
    </w:p>
    <w:p w14:paraId="122D4AB3" w14:textId="54F6566C" w:rsidR="0088460F" w:rsidRPr="00837C16" w:rsidRDefault="0088460F" w:rsidP="0088460F">
      <w:pPr>
        <w:ind w:left="-540" w:firstLine="630"/>
        <w:jc w:val="center"/>
        <w:rPr>
          <w:rFonts w:cs="Times New Roman"/>
          <w:b/>
          <w:bCs/>
          <w:sz w:val="56"/>
          <w:szCs w:val="56"/>
        </w:rPr>
      </w:pPr>
      <w:r w:rsidRPr="00837C16">
        <w:rPr>
          <w:rFonts w:cs="Times New Roman"/>
          <w:b/>
          <w:bCs/>
          <w:sz w:val="56"/>
          <w:szCs w:val="56"/>
        </w:rPr>
        <w:t>PROIECT</w:t>
      </w:r>
    </w:p>
    <w:p w14:paraId="4E960F00" w14:textId="6DCA4B1D" w:rsidR="0088460F" w:rsidRDefault="0088460F" w:rsidP="0088460F">
      <w:pPr>
        <w:ind w:left="-540" w:firstLine="720"/>
        <w:jc w:val="center"/>
        <w:rPr>
          <w:rFonts w:cs="Times New Roman"/>
          <w:b/>
          <w:bCs/>
          <w:sz w:val="56"/>
          <w:szCs w:val="56"/>
          <w:lang w:val="en-US"/>
        </w:rPr>
      </w:pPr>
      <w:proofErr w:type="spellStart"/>
      <w:r w:rsidRPr="0088460F">
        <w:rPr>
          <w:rFonts w:cs="Times New Roman"/>
          <w:b/>
          <w:bCs/>
          <w:sz w:val="56"/>
          <w:szCs w:val="56"/>
          <w:lang w:val="en-US"/>
        </w:rPr>
        <w:t>Dezvoltare</w:t>
      </w:r>
      <w:proofErr w:type="spellEnd"/>
      <w:r w:rsidRPr="0088460F">
        <w:rPr>
          <w:rFonts w:cs="Times New Roman"/>
          <w:b/>
          <w:bCs/>
          <w:sz w:val="56"/>
          <w:szCs w:val="56"/>
          <w:lang w:val="en-US"/>
        </w:rPr>
        <w:t xml:space="preserve"> Software</w:t>
      </w:r>
    </w:p>
    <w:p w14:paraId="694E71CA" w14:textId="19543586" w:rsidR="0088460F" w:rsidRPr="0088460F" w:rsidRDefault="0088460F" w:rsidP="0088460F">
      <w:pPr>
        <w:ind w:left="-540" w:firstLine="720"/>
        <w:jc w:val="center"/>
        <w:rPr>
          <w:rFonts w:cs="Times New Roman"/>
          <w:b/>
          <w:bCs/>
          <w:sz w:val="56"/>
          <w:szCs w:val="56"/>
          <w:lang w:val="en-US"/>
        </w:rPr>
      </w:pPr>
      <w:proofErr w:type="spellStart"/>
      <w:r w:rsidRPr="0088460F">
        <w:rPr>
          <w:rFonts w:cs="Times New Roman"/>
          <w:b/>
          <w:bCs/>
          <w:sz w:val="56"/>
          <w:szCs w:val="56"/>
          <w:lang w:val="en-US"/>
        </w:rPr>
        <w:t>pentru</w:t>
      </w:r>
      <w:proofErr w:type="spellEnd"/>
      <w:r w:rsidRPr="0088460F">
        <w:rPr>
          <w:rFonts w:cs="Times New Roman"/>
          <w:b/>
          <w:bCs/>
          <w:sz w:val="56"/>
          <w:szCs w:val="56"/>
          <w:lang w:val="en-US"/>
        </w:rPr>
        <w:t xml:space="preserve"> </w:t>
      </w:r>
      <w:proofErr w:type="spellStart"/>
      <w:r w:rsidRPr="0088460F">
        <w:rPr>
          <w:rFonts w:cs="Times New Roman"/>
          <w:b/>
          <w:bCs/>
          <w:sz w:val="56"/>
          <w:szCs w:val="56"/>
          <w:lang w:val="en-US"/>
        </w:rPr>
        <w:t>analiza</w:t>
      </w:r>
      <w:proofErr w:type="spellEnd"/>
      <w:r w:rsidRPr="0088460F">
        <w:rPr>
          <w:rFonts w:cs="Times New Roman"/>
          <w:b/>
          <w:bCs/>
          <w:sz w:val="56"/>
          <w:szCs w:val="56"/>
          <w:lang w:val="en-US"/>
        </w:rPr>
        <w:t xml:space="preserve"> </w:t>
      </w:r>
      <w:proofErr w:type="spellStart"/>
      <w:r w:rsidRPr="0088460F">
        <w:rPr>
          <w:rFonts w:cs="Times New Roman"/>
          <w:b/>
          <w:bCs/>
          <w:sz w:val="56"/>
          <w:szCs w:val="56"/>
          <w:lang w:val="en-US"/>
        </w:rPr>
        <w:t>datelor</w:t>
      </w:r>
      <w:proofErr w:type="spellEnd"/>
    </w:p>
    <w:p w14:paraId="6E975DA3" w14:textId="0170385D" w:rsidR="0088460F" w:rsidRPr="00837C16" w:rsidRDefault="0088460F" w:rsidP="0088460F">
      <w:pPr>
        <w:jc w:val="left"/>
        <w:rPr>
          <w:rFonts w:cs="Times New Roman"/>
          <w:b/>
          <w:bCs/>
          <w:sz w:val="56"/>
          <w:szCs w:val="56"/>
        </w:rPr>
      </w:pPr>
    </w:p>
    <w:p w14:paraId="3FF0214A" w14:textId="77777777" w:rsidR="0088460F" w:rsidRPr="0017370F" w:rsidRDefault="0088460F" w:rsidP="0088460F">
      <w:pPr>
        <w:rPr>
          <w:rFonts w:cs="Times New Roman"/>
          <w:sz w:val="40"/>
          <w:szCs w:val="40"/>
        </w:rPr>
      </w:pPr>
    </w:p>
    <w:p w14:paraId="7A39DD16" w14:textId="77777777" w:rsidR="0088460F" w:rsidRDefault="0088460F" w:rsidP="0088460F">
      <w:pPr>
        <w:rPr>
          <w:rFonts w:cs="Times New Roman"/>
          <w:b/>
          <w:bCs/>
          <w:sz w:val="40"/>
          <w:szCs w:val="40"/>
        </w:rPr>
      </w:pPr>
    </w:p>
    <w:p w14:paraId="18E38098" w14:textId="77777777" w:rsidR="0088460F" w:rsidRDefault="0088460F" w:rsidP="0088460F">
      <w:pPr>
        <w:rPr>
          <w:rFonts w:cs="Times New Roman"/>
          <w:b/>
          <w:bCs/>
          <w:sz w:val="40"/>
          <w:szCs w:val="40"/>
        </w:rPr>
      </w:pPr>
    </w:p>
    <w:p w14:paraId="6AC8F466" w14:textId="77777777" w:rsidR="0088460F" w:rsidRDefault="0088460F" w:rsidP="0088460F">
      <w:pPr>
        <w:rPr>
          <w:rFonts w:cs="Times New Roman"/>
          <w:b/>
          <w:bCs/>
          <w:sz w:val="40"/>
          <w:szCs w:val="40"/>
        </w:rPr>
      </w:pPr>
    </w:p>
    <w:p w14:paraId="3A54DB33" w14:textId="309F2D95" w:rsidR="0088460F" w:rsidRPr="0088460F" w:rsidRDefault="0088460F" w:rsidP="0088460F">
      <w:pPr>
        <w:ind w:firstLine="0"/>
        <w:rPr>
          <w:rFonts w:cs="Times New Roman"/>
          <w:b/>
          <w:sz w:val="28"/>
          <w:szCs w:val="28"/>
        </w:rPr>
      </w:pPr>
      <w:r w:rsidRPr="0088460F">
        <w:rPr>
          <w:rFonts w:cs="Times New Roman"/>
          <w:b/>
          <w:sz w:val="28"/>
          <w:szCs w:val="28"/>
        </w:rPr>
        <w:t>PROF. COORDONATOR:                                             STUDENTI:</w:t>
      </w:r>
    </w:p>
    <w:p w14:paraId="646A0DF7" w14:textId="79D04CE1" w:rsidR="0088460F" w:rsidRDefault="0088460F" w:rsidP="0088460F">
      <w:pPr>
        <w:ind w:firstLine="0"/>
        <w:rPr>
          <w:rFonts w:cs="Times New Roman"/>
          <w:b/>
          <w:sz w:val="28"/>
          <w:szCs w:val="28"/>
        </w:rPr>
      </w:pPr>
      <w:r w:rsidRPr="0088460F">
        <w:rPr>
          <w:rFonts w:cs="Times New Roman"/>
          <w:b/>
          <w:sz w:val="28"/>
          <w:szCs w:val="28"/>
        </w:rPr>
        <w:t>Vinte Claudiu</w:t>
      </w:r>
      <w:r w:rsidRPr="0088460F"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 xml:space="preserve">                                                             Homos Cristian-Cosmin</w:t>
      </w:r>
    </w:p>
    <w:p w14:paraId="53A69FC9" w14:textId="77777777" w:rsidR="0088460F" w:rsidRDefault="0088460F" w:rsidP="0088460F">
      <w:pPr>
        <w:tabs>
          <w:tab w:val="left" w:pos="6420"/>
        </w:tabs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Pr="00F4044B">
        <w:rPr>
          <w:rFonts w:cs="Times New Roman"/>
          <w:b/>
          <w:bCs/>
          <w:sz w:val="28"/>
          <w:szCs w:val="28"/>
        </w:rPr>
        <w:t>Puscasu Tiberiu</w:t>
      </w:r>
    </w:p>
    <w:p w14:paraId="3A4CC0CE" w14:textId="77777777" w:rsidR="0088460F" w:rsidRDefault="0088460F" w:rsidP="0088460F">
      <w:pPr>
        <w:rPr>
          <w:rFonts w:cs="Times New Roman"/>
          <w:b/>
          <w:bCs/>
          <w:sz w:val="28"/>
          <w:szCs w:val="28"/>
        </w:rPr>
      </w:pPr>
    </w:p>
    <w:p w14:paraId="2D8D700F" w14:textId="77777777" w:rsidR="0088460F" w:rsidRDefault="0088460F" w:rsidP="0088460F">
      <w:pPr>
        <w:tabs>
          <w:tab w:val="left" w:pos="6464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                                             </w:t>
      </w:r>
      <w:r w:rsidRPr="008314EE">
        <w:rPr>
          <w:rFonts w:cs="Times New Roman"/>
          <w:b/>
          <w:bCs/>
          <w:sz w:val="28"/>
          <w:szCs w:val="28"/>
        </w:rPr>
        <w:t>Grupa: 1101E</w:t>
      </w:r>
    </w:p>
    <w:sdt>
      <w:sdtPr>
        <w:rPr>
          <w:rFonts w:asciiTheme="minorHAnsi" w:eastAsia="Calibri" w:hAnsiTheme="minorHAnsi" w:cs="Calibri"/>
          <w:color w:val="auto"/>
          <w:sz w:val="24"/>
          <w:szCs w:val="22"/>
          <w:lang w:val="ro-RO"/>
        </w:rPr>
        <w:id w:val="2903365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E568FE" w14:textId="34A456F4" w:rsidR="0088460F" w:rsidRPr="007A4003" w:rsidRDefault="0088460F">
          <w:pPr>
            <w:pStyle w:val="TOCHeading"/>
            <w:rPr>
              <w:rStyle w:val="Heading1Char"/>
              <w:rFonts w:asciiTheme="minorHAnsi" w:hAnsiTheme="minorHAnsi"/>
            </w:rPr>
          </w:pPr>
          <w:proofErr w:type="spellStart"/>
          <w:r w:rsidRPr="007A4003">
            <w:rPr>
              <w:rStyle w:val="Heading1Char"/>
              <w:rFonts w:asciiTheme="minorHAnsi" w:hAnsiTheme="minorHAnsi"/>
            </w:rPr>
            <w:t>Cuprins</w:t>
          </w:r>
          <w:proofErr w:type="spellEnd"/>
        </w:p>
        <w:p w14:paraId="585356F2" w14:textId="59C33FE7" w:rsidR="007A4003" w:rsidRPr="007A4003" w:rsidRDefault="0088460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r w:rsidRPr="007A4003">
            <w:rPr>
              <w:rFonts w:asciiTheme="minorHAnsi" w:hAnsiTheme="minorHAnsi"/>
            </w:rPr>
            <w:fldChar w:fldCharType="begin"/>
          </w:r>
          <w:r w:rsidRPr="007A4003">
            <w:rPr>
              <w:rFonts w:asciiTheme="minorHAnsi" w:hAnsiTheme="minorHAnsi"/>
            </w:rPr>
            <w:instrText xml:space="preserve"> TOC \o "1-3" \h \z \u </w:instrText>
          </w:r>
          <w:r w:rsidRPr="007A4003">
            <w:rPr>
              <w:rFonts w:asciiTheme="minorHAnsi" w:hAnsiTheme="minorHAnsi"/>
            </w:rPr>
            <w:fldChar w:fldCharType="separate"/>
          </w:r>
          <w:hyperlink w:anchor="_Toc188226768" w:history="1">
            <w:r w:rsidR="007A4003" w:rsidRPr="007A4003">
              <w:rPr>
                <w:rStyle w:val="Hyperlink"/>
                <w:rFonts w:asciiTheme="minorHAnsi" w:hAnsiTheme="minorHAnsi"/>
                <w:noProof/>
              </w:rPr>
              <w:t>Introducere</w:t>
            </w:r>
            <w:r w:rsidR="007A4003" w:rsidRPr="007A4003">
              <w:rPr>
                <w:rFonts w:asciiTheme="minorHAnsi" w:hAnsiTheme="minorHAnsi"/>
                <w:noProof/>
                <w:webHidden/>
              </w:rPr>
              <w:tab/>
            </w:r>
            <w:r w:rsidR="007A4003" w:rsidRPr="007A400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7A4003" w:rsidRPr="007A4003">
              <w:rPr>
                <w:rFonts w:asciiTheme="minorHAnsi" w:hAnsiTheme="minorHAnsi"/>
                <w:noProof/>
                <w:webHidden/>
              </w:rPr>
              <w:instrText xml:space="preserve"> PAGEREF _Toc188226768 \h </w:instrText>
            </w:r>
            <w:r w:rsidR="007A4003" w:rsidRPr="007A4003">
              <w:rPr>
                <w:rFonts w:asciiTheme="minorHAnsi" w:hAnsiTheme="minorHAnsi"/>
                <w:noProof/>
                <w:webHidden/>
              </w:rPr>
            </w:r>
            <w:r w:rsidR="007A4003" w:rsidRPr="007A400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7A4003" w:rsidRPr="007A4003">
              <w:rPr>
                <w:rFonts w:asciiTheme="minorHAnsi" w:hAnsiTheme="minorHAnsi"/>
                <w:noProof/>
                <w:webHidden/>
              </w:rPr>
              <w:t>3</w:t>
            </w:r>
            <w:r w:rsidR="007A4003" w:rsidRPr="007A400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03B79E1" w14:textId="35981723" w:rsidR="007A4003" w:rsidRPr="007A4003" w:rsidRDefault="007A400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88226769" w:history="1">
            <w:r w:rsidRPr="007A4003">
              <w:rPr>
                <w:rStyle w:val="Hyperlink"/>
                <w:rFonts w:asciiTheme="minorHAnsi" w:hAnsiTheme="minorHAnsi"/>
                <w:noProof/>
                <w:lang w:val="en-US"/>
              </w:rPr>
              <w:t>Data source</w:t>
            </w:r>
            <w:r w:rsidRPr="007A4003">
              <w:rPr>
                <w:rFonts w:asciiTheme="minorHAnsi" w:hAnsiTheme="minorHAnsi"/>
                <w:noProof/>
                <w:webHidden/>
              </w:rPr>
              <w:tab/>
            </w:r>
            <w:r w:rsidRPr="007A400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7A4003">
              <w:rPr>
                <w:rFonts w:asciiTheme="minorHAnsi" w:hAnsiTheme="minorHAnsi"/>
                <w:noProof/>
                <w:webHidden/>
              </w:rPr>
              <w:instrText xml:space="preserve"> PAGEREF _Toc188226769 \h </w:instrText>
            </w:r>
            <w:r w:rsidRPr="007A4003">
              <w:rPr>
                <w:rFonts w:asciiTheme="minorHAnsi" w:hAnsiTheme="minorHAnsi"/>
                <w:noProof/>
                <w:webHidden/>
              </w:rPr>
            </w:r>
            <w:r w:rsidRPr="007A400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7A4003">
              <w:rPr>
                <w:rFonts w:asciiTheme="minorHAnsi" w:hAnsiTheme="minorHAnsi"/>
                <w:noProof/>
                <w:webHidden/>
              </w:rPr>
              <w:t>3</w:t>
            </w:r>
            <w:r w:rsidRPr="007A400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54BF58CC" w14:textId="331D7E00" w:rsidR="007A4003" w:rsidRPr="007A4003" w:rsidRDefault="007A400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88226770" w:history="1">
            <w:r w:rsidRPr="007A4003">
              <w:rPr>
                <w:rStyle w:val="Hyperlink"/>
                <w:rFonts w:asciiTheme="minorHAnsi" w:hAnsiTheme="minorHAnsi"/>
                <w:noProof/>
              </w:rPr>
              <w:t>Descrierea variabilelor</w:t>
            </w:r>
            <w:r w:rsidRPr="007A4003">
              <w:rPr>
                <w:rFonts w:asciiTheme="minorHAnsi" w:hAnsiTheme="minorHAnsi"/>
                <w:noProof/>
                <w:webHidden/>
              </w:rPr>
              <w:tab/>
            </w:r>
            <w:r w:rsidRPr="007A400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7A4003">
              <w:rPr>
                <w:rFonts w:asciiTheme="minorHAnsi" w:hAnsiTheme="minorHAnsi"/>
                <w:noProof/>
                <w:webHidden/>
              </w:rPr>
              <w:instrText xml:space="preserve"> PAGEREF _Toc188226770 \h </w:instrText>
            </w:r>
            <w:r w:rsidRPr="007A4003">
              <w:rPr>
                <w:rFonts w:asciiTheme="minorHAnsi" w:hAnsiTheme="minorHAnsi"/>
                <w:noProof/>
                <w:webHidden/>
              </w:rPr>
            </w:r>
            <w:r w:rsidRPr="007A400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7A4003">
              <w:rPr>
                <w:rFonts w:asciiTheme="minorHAnsi" w:hAnsiTheme="minorHAnsi"/>
                <w:noProof/>
                <w:webHidden/>
              </w:rPr>
              <w:t>3</w:t>
            </w:r>
            <w:r w:rsidRPr="007A400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BBE5C75" w14:textId="2C831DD5" w:rsidR="007A4003" w:rsidRPr="007A4003" w:rsidRDefault="007A400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88226771" w:history="1">
            <w:r w:rsidRPr="007A4003">
              <w:rPr>
                <w:rStyle w:val="Hyperlink"/>
                <w:rFonts w:asciiTheme="minorHAnsi" w:hAnsiTheme="minorHAnsi"/>
                <w:noProof/>
              </w:rPr>
              <w:t>Abordarea analizei datelor</w:t>
            </w:r>
            <w:r w:rsidRPr="007A4003">
              <w:rPr>
                <w:rFonts w:asciiTheme="minorHAnsi" w:hAnsiTheme="minorHAnsi"/>
                <w:noProof/>
                <w:webHidden/>
              </w:rPr>
              <w:tab/>
            </w:r>
            <w:r w:rsidRPr="007A400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7A4003">
              <w:rPr>
                <w:rFonts w:asciiTheme="minorHAnsi" w:hAnsiTheme="minorHAnsi"/>
                <w:noProof/>
                <w:webHidden/>
              </w:rPr>
              <w:instrText xml:space="preserve"> PAGEREF _Toc188226771 \h </w:instrText>
            </w:r>
            <w:r w:rsidRPr="007A4003">
              <w:rPr>
                <w:rFonts w:asciiTheme="minorHAnsi" w:hAnsiTheme="minorHAnsi"/>
                <w:noProof/>
                <w:webHidden/>
              </w:rPr>
            </w:r>
            <w:r w:rsidRPr="007A400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7A4003">
              <w:rPr>
                <w:rFonts w:asciiTheme="minorHAnsi" w:hAnsiTheme="minorHAnsi"/>
                <w:noProof/>
                <w:webHidden/>
              </w:rPr>
              <w:t>5</w:t>
            </w:r>
            <w:r w:rsidRPr="007A400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0EDBFE1" w14:textId="774F7093" w:rsidR="007A4003" w:rsidRPr="007A4003" w:rsidRDefault="007A400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88226772" w:history="1">
            <w:r w:rsidRPr="007A4003">
              <w:rPr>
                <w:rStyle w:val="Hyperlink"/>
                <w:rFonts w:asciiTheme="minorHAnsi" w:hAnsiTheme="minorHAnsi"/>
                <w:noProof/>
              </w:rPr>
              <w:t>Principal component analysis (PCA)</w:t>
            </w:r>
            <w:r w:rsidRPr="007A4003">
              <w:rPr>
                <w:rFonts w:asciiTheme="minorHAnsi" w:hAnsiTheme="minorHAnsi"/>
                <w:noProof/>
                <w:webHidden/>
              </w:rPr>
              <w:tab/>
            </w:r>
            <w:r w:rsidRPr="007A400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7A4003">
              <w:rPr>
                <w:rFonts w:asciiTheme="minorHAnsi" w:hAnsiTheme="minorHAnsi"/>
                <w:noProof/>
                <w:webHidden/>
              </w:rPr>
              <w:instrText xml:space="preserve"> PAGEREF _Toc188226772 \h </w:instrText>
            </w:r>
            <w:r w:rsidRPr="007A4003">
              <w:rPr>
                <w:rFonts w:asciiTheme="minorHAnsi" w:hAnsiTheme="minorHAnsi"/>
                <w:noProof/>
                <w:webHidden/>
              </w:rPr>
            </w:r>
            <w:r w:rsidRPr="007A400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7A4003">
              <w:rPr>
                <w:rFonts w:asciiTheme="minorHAnsi" w:hAnsiTheme="minorHAnsi"/>
                <w:noProof/>
                <w:webHidden/>
              </w:rPr>
              <w:t>6</w:t>
            </w:r>
            <w:r w:rsidRPr="007A400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BE7109A" w14:textId="27182880" w:rsidR="007A4003" w:rsidRPr="007A4003" w:rsidRDefault="007A400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88226773" w:history="1">
            <w:r w:rsidRPr="007A4003">
              <w:rPr>
                <w:rStyle w:val="Hyperlink"/>
                <w:rFonts w:asciiTheme="minorHAnsi" w:hAnsiTheme="minorHAnsi"/>
                <w:noProof/>
              </w:rPr>
              <w:t>Analiza Cluster Ierarhică (HCA)</w:t>
            </w:r>
            <w:r w:rsidRPr="007A4003">
              <w:rPr>
                <w:rFonts w:asciiTheme="minorHAnsi" w:hAnsiTheme="minorHAnsi"/>
                <w:noProof/>
                <w:webHidden/>
              </w:rPr>
              <w:tab/>
            </w:r>
            <w:r w:rsidRPr="007A400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7A4003">
              <w:rPr>
                <w:rFonts w:asciiTheme="minorHAnsi" w:hAnsiTheme="minorHAnsi"/>
                <w:noProof/>
                <w:webHidden/>
              </w:rPr>
              <w:instrText xml:space="preserve"> PAGEREF _Toc188226773 \h </w:instrText>
            </w:r>
            <w:r w:rsidRPr="007A4003">
              <w:rPr>
                <w:rFonts w:asciiTheme="minorHAnsi" w:hAnsiTheme="minorHAnsi"/>
                <w:noProof/>
                <w:webHidden/>
              </w:rPr>
            </w:r>
            <w:r w:rsidRPr="007A400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7A4003">
              <w:rPr>
                <w:rFonts w:asciiTheme="minorHAnsi" w:hAnsiTheme="minorHAnsi"/>
                <w:noProof/>
                <w:webHidden/>
              </w:rPr>
              <w:t>7</w:t>
            </w:r>
            <w:r w:rsidRPr="007A400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A74B313" w14:textId="61587E0A" w:rsidR="007A4003" w:rsidRPr="007A4003" w:rsidRDefault="007A400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88226774" w:history="1">
            <w:r w:rsidRPr="007A4003">
              <w:rPr>
                <w:rStyle w:val="Hyperlink"/>
                <w:rFonts w:asciiTheme="minorHAnsi" w:hAnsiTheme="minorHAnsi"/>
                <w:noProof/>
                <w:lang w:val="en-US"/>
              </w:rPr>
              <w:t>Corelograme</w:t>
            </w:r>
            <w:r w:rsidRPr="007A4003">
              <w:rPr>
                <w:rFonts w:asciiTheme="minorHAnsi" w:hAnsiTheme="minorHAnsi"/>
                <w:noProof/>
                <w:webHidden/>
              </w:rPr>
              <w:tab/>
            </w:r>
            <w:r w:rsidRPr="007A400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7A4003">
              <w:rPr>
                <w:rFonts w:asciiTheme="minorHAnsi" w:hAnsiTheme="minorHAnsi"/>
                <w:noProof/>
                <w:webHidden/>
              </w:rPr>
              <w:instrText xml:space="preserve"> PAGEREF _Toc188226774 \h </w:instrText>
            </w:r>
            <w:r w:rsidRPr="007A4003">
              <w:rPr>
                <w:rFonts w:asciiTheme="minorHAnsi" w:hAnsiTheme="minorHAnsi"/>
                <w:noProof/>
                <w:webHidden/>
              </w:rPr>
            </w:r>
            <w:r w:rsidRPr="007A400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7A4003">
              <w:rPr>
                <w:rFonts w:asciiTheme="minorHAnsi" w:hAnsiTheme="minorHAnsi"/>
                <w:noProof/>
                <w:webHidden/>
              </w:rPr>
              <w:t>12</w:t>
            </w:r>
            <w:r w:rsidRPr="007A400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A068C30" w14:textId="05FA4C37" w:rsidR="007A4003" w:rsidRPr="007A4003" w:rsidRDefault="007A400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88226775" w:history="1">
            <w:r w:rsidRPr="007A4003">
              <w:rPr>
                <w:rStyle w:val="Hyperlink"/>
                <w:rFonts w:asciiTheme="minorHAnsi" w:hAnsiTheme="minorHAnsi"/>
                <w:noProof/>
              </w:rPr>
              <w:t>Concluzii</w:t>
            </w:r>
            <w:r w:rsidRPr="007A4003">
              <w:rPr>
                <w:rFonts w:asciiTheme="minorHAnsi" w:hAnsiTheme="minorHAnsi"/>
                <w:noProof/>
                <w:webHidden/>
              </w:rPr>
              <w:tab/>
            </w:r>
            <w:r w:rsidRPr="007A400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7A4003">
              <w:rPr>
                <w:rFonts w:asciiTheme="minorHAnsi" w:hAnsiTheme="minorHAnsi"/>
                <w:noProof/>
                <w:webHidden/>
              </w:rPr>
              <w:instrText xml:space="preserve"> PAGEREF _Toc188226775 \h </w:instrText>
            </w:r>
            <w:r w:rsidRPr="007A4003">
              <w:rPr>
                <w:rFonts w:asciiTheme="minorHAnsi" w:hAnsiTheme="minorHAnsi"/>
                <w:noProof/>
                <w:webHidden/>
              </w:rPr>
            </w:r>
            <w:r w:rsidRPr="007A400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7A4003">
              <w:rPr>
                <w:rFonts w:asciiTheme="minorHAnsi" w:hAnsiTheme="minorHAnsi"/>
                <w:noProof/>
                <w:webHidden/>
              </w:rPr>
              <w:t>15</w:t>
            </w:r>
            <w:r w:rsidRPr="007A400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283CCE54" w14:textId="348A9F55" w:rsidR="007A4003" w:rsidRPr="007A4003" w:rsidRDefault="007A400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88226776" w:history="1">
            <w:r w:rsidRPr="007A4003">
              <w:rPr>
                <w:rStyle w:val="Hyperlink"/>
                <w:rFonts w:asciiTheme="minorHAnsi" w:hAnsiTheme="minorHAnsi"/>
                <w:noProof/>
              </w:rPr>
              <w:t>Bibliografie</w:t>
            </w:r>
            <w:r w:rsidRPr="007A4003">
              <w:rPr>
                <w:rFonts w:asciiTheme="minorHAnsi" w:hAnsiTheme="minorHAnsi"/>
                <w:noProof/>
                <w:webHidden/>
              </w:rPr>
              <w:tab/>
            </w:r>
            <w:r w:rsidRPr="007A4003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7A4003">
              <w:rPr>
                <w:rFonts w:asciiTheme="minorHAnsi" w:hAnsiTheme="minorHAnsi"/>
                <w:noProof/>
                <w:webHidden/>
              </w:rPr>
              <w:instrText xml:space="preserve"> PAGEREF _Toc188226776 \h </w:instrText>
            </w:r>
            <w:r w:rsidRPr="007A4003">
              <w:rPr>
                <w:rFonts w:asciiTheme="minorHAnsi" w:hAnsiTheme="minorHAnsi"/>
                <w:noProof/>
                <w:webHidden/>
              </w:rPr>
            </w:r>
            <w:r w:rsidRPr="007A4003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7A4003">
              <w:rPr>
                <w:rFonts w:asciiTheme="minorHAnsi" w:hAnsiTheme="minorHAnsi"/>
                <w:noProof/>
                <w:webHidden/>
              </w:rPr>
              <w:t>16</w:t>
            </w:r>
            <w:r w:rsidRPr="007A4003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21F9D3D5" w14:textId="3FC42B88" w:rsidR="0088460F" w:rsidRPr="007A4003" w:rsidRDefault="0088460F">
          <w:pPr>
            <w:rPr>
              <w:rFonts w:asciiTheme="minorHAnsi" w:hAnsiTheme="minorHAnsi"/>
            </w:rPr>
          </w:pPr>
          <w:r w:rsidRPr="007A4003">
            <w:rPr>
              <w:rFonts w:asciiTheme="minorHAnsi" w:hAnsiTheme="minorHAnsi"/>
              <w:b/>
              <w:bCs/>
              <w:noProof/>
            </w:rPr>
            <w:fldChar w:fldCharType="end"/>
          </w:r>
        </w:p>
      </w:sdtContent>
    </w:sdt>
    <w:p w14:paraId="7F4E13D5" w14:textId="7176C9BB" w:rsidR="0088460F" w:rsidRPr="007A4003" w:rsidRDefault="004D6E4B" w:rsidP="004D6E4B">
      <w:pPr>
        <w:ind w:firstLine="0"/>
        <w:rPr>
          <w:rFonts w:asciiTheme="minorHAnsi" w:hAnsiTheme="minorHAnsi"/>
          <w:b/>
          <w:bCs/>
          <w:color w:val="153D63" w:themeColor="text2" w:themeTint="E6"/>
          <w:sz w:val="40"/>
          <w:szCs w:val="40"/>
        </w:rPr>
      </w:pPr>
      <w:r w:rsidRPr="007A4003">
        <w:rPr>
          <w:rFonts w:asciiTheme="minorHAnsi" w:hAnsiTheme="minorHAnsi"/>
          <w:b/>
          <w:bCs/>
          <w:color w:val="153D63" w:themeColor="text2" w:themeTint="E6"/>
          <w:sz w:val="40"/>
          <w:szCs w:val="40"/>
        </w:rPr>
        <w:t>Figuri</w:t>
      </w:r>
    </w:p>
    <w:p w14:paraId="3216E9ED" w14:textId="5EF76938" w:rsidR="00CD207F" w:rsidRPr="00CD207F" w:rsidRDefault="004D6E4B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r w:rsidRPr="00CD207F">
        <w:rPr>
          <w:rFonts w:asciiTheme="minorHAnsi" w:hAnsiTheme="minorHAnsi"/>
        </w:rPr>
        <w:fldChar w:fldCharType="begin"/>
      </w:r>
      <w:r w:rsidRPr="00CD207F">
        <w:rPr>
          <w:rFonts w:asciiTheme="minorHAnsi" w:hAnsiTheme="minorHAnsi"/>
        </w:rPr>
        <w:instrText xml:space="preserve"> TOC \h \z \c "Figure" </w:instrText>
      </w:r>
      <w:r w:rsidRPr="00CD207F">
        <w:rPr>
          <w:rFonts w:asciiTheme="minorHAnsi" w:hAnsiTheme="minorHAnsi"/>
        </w:rPr>
        <w:fldChar w:fldCharType="separate"/>
      </w:r>
      <w:hyperlink w:anchor="_Toc188228724" w:history="1">
        <w:r w:rsidR="00CD207F" w:rsidRPr="00CD207F">
          <w:rPr>
            <w:rStyle w:val="Hyperlink"/>
            <w:rFonts w:asciiTheme="minorHAnsi" w:hAnsiTheme="minorHAnsi"/>
            <w:noProof/>
          </w:rPr>
          <w:t xml:space="preserve">Figure 1. </w:t>
        </w:r>
        <w:r w:rsidR="00CD207F" w:rsidRPr="00CD207F">
          <w:rPr>
            <w:rStyle w:val="Hyperlink"/>
            <w:rFonts w:asciiTheme="minorHAnsi" w:hAnsiTheme="minorHAnsi"/>
            <w:noProof/>
            <w:lang w:val="en-US"/>
          </w:rPr>
          <w:t>Correlograma of comunalitatilor</w:t>
        </w:r>
        <w:r w:rsidR="00CD207F" w:rsidRPr="00CD207F">
          <w:rPr>
            <w:rFonts w:asciiTheme="minorHAnsi" w:hAnsiTheme="minorHAnsi"/>
            <w:noProof/>
            <w:webHidden/>
          </w:rPr>
          <w:tab/>
        </w:r>
        <w:r w:rsidR="00CD207F" w:rsidRPr="00CD207F">
          <w:rPr>
            <w:rFonts w:asciiTheme="minorHAnsi" w:hAnsiTheme="minorHAnsi"/>
            <w:noProof/>
            <w:webHidden/>
          </w:rPr>
          <w:fldChar w:fldCharType="begin"/>
        </w:r>
        <w:r w:rsidR="00CD207F" w:rsidRPr="00CD207F">
          <w:rPr>
            <w:rFonts w:asciiTheme="minorHAnsi" w:hAnsiTheme="minorHAnsi"/>
            <w:noProof/>
            <w:webHidden/>
          </w:rPr>
          <w:instrText xml:space="preserve"> PAGEREF _Toc188228724 \h </w:instrText>
        </w:r>
        <w:r w:rsidR="00CD207F" w:rsidRPr="00CD207F">
          <w:rPr>
            <w:rFonts w:asciiTheme="minorHAnsi" w:hAnsiTheme="minorHAnsi"/>
            <w:noProof/>
            <w:webHidden/>
          </w:rPr>
        </w:r>
        <w:r w:rsidR="00CD207F" w:rsidRPr="00CD207F">
          <w:rPr>
            <w:rFonts w:asciiTheme="minorHAnsi" w:hAnsiTheme="minorHAnsi"/>
            <w:noProof/>
            <w:webHidden/>
          </w:rPr>
          <w:fldChar w:fldCharType="separate"/>
        </w:r>
        <w:r w:rsidR="00CD207F" w:rsidRPr="00CD207F">
          <w:rPr>
            <w:rFonts w:asciiTheme="minorHAnsi" w:hAnsiTheme="minorHAnsi"/>
            <w:noProof/>
            <w:webHidden/>
          </w:rPr>
          <w:t>11</w:t>
        </w:r>
        <w:r w:rsidR="00CD207F" w:rsidRPr="00CD207F">
          <w:rPr>
            <w:rFonts w:asciiTheme="minorHAnsi" w:hAnsiTheme="minorHAnsi"/>
            <w:noProof/>
            <w:webHidden/>
          </w:rPr>
          <w:fldChar w:fldCharType="end"/>
        </w:r>
      </w:hyperlink>
    </w:p>
    <w:p w14:paraId="3418F680" w14:textId="32938754" w:rsidR="00CD207F" w:rsidRPr="00CD207F" w:rsidRDefault="00CD207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8228725" w:history="1">
        <w:r w:rsidRPr="00CD207F">
          <w:rPr>
            <w:rStyle w:val="Hyperlink"/>
            <w:rFonts w:asciiTheme="minorHAnsi" w:hAnsiTheme="minorHAnsi"/>
            <w:noProof/>
          </w:rPr>
          <w:t xml:space="preserve">Figure 2. </w:t>
        </w:r>
        <w:r w:rsidRPr="00CD207F">
          <w:rPr>
            <w:rStyle w:val="Hyperlink"/>
            <w:rFonts w:asciiTheme="minorHAnsi" w:hAnsiTheme="minorHAnsi"/>
            <w:noProof/>
            <w:lang w:val="en-US"/>
          </w:rPr>
          <w:t>Correlograma incarcaturilor factorilor</w:t>
        </w:r>
        <w:r w:rsidRPr="00CD207F">
          <w:rPr>
            <w:rFonts w:asciiTheme="minorHAnsi" w:hAnsiTheme="minorHAnsi"/>
            <w:noProof/>
            <w:webHidden/>
          </w:rPr>
          <w:tab/>
        </w:r>
        <w:r w:rsidRPr="00CD207F">
          <w:rPr>
            <w:rFonts w:asciiTheme="minorHAnsi" w:hAnsiTheme="minorHAnsi"/>
            <w:noProof/>
            <w:webHidden/>
          </w:rPr>
          <w:fldChar w:fldCharType="begin"/>
        </w:r>
        <w:r w:rsidRPr="00CD207F">
          <w:rPr>
            <w:rFonts w:asciiTheme="minorHAnsi" w:hAnsiTheme="minorHAnsi"/>
            <w:noProof/>
            <w:webHidden/>
          </w:rPr>
          <w:instrText xml:space="preserve"> PAGEREF _Toc188228725 \h </w:instrText>
        </w:r>
        <w:r w:rsidRPr="00CD207F">
          <w:rPr>
            <w:rFonts w:asciiTheme="minorHAnsi" w:hAnsiTheme="minorHAnsi"/>
            <w:noProof/>
            <w:webHidden/>
          </w:rPr>
        </w:r>
        <w:r w:rsidRPr="00CD207F">
          <w:rPr>
            <w:rFonts w:asciiTheme="minorHAnsi" w:hAnsiTheme="minorHAnsi"/>
            <w:noProof/>
            <w:webHidden/>
          </w:rPr>
          <w:fldChar w:fldCharType="separate"/>
        </w:r>
        <w:r w:rsidRPr="00CD207F">
          <w:rPr>
            <w:rFonts w:asciiTheme="minorHAnsi" w:hAnsiTheme="minorHAnsi"/>
            <w:noProof/>
            <w:webHidden/>
          </w:rPr>
          <w:t>12</w:t>
        </w:r>
        <w:r w:rsidRPr="00CD207F">
          <w:rPr>
            <w:rFonts w:asciiTheme="minorHAnsi" w:hAnsiTheme="minorHAnsi"/>
            <w:noProof/>
            <w:webHidden/>
          </w:rPr>
          <w:fldChar w:fldCharType="end"/>
        </w:r>
      </w:hyperlink>
    </w:p>
    <w:p w14:paraId="3CB55854" w14:textId="44ADB6FF" w:rsidR="00CD207F" w:rsidRPr="00CD207F" w:rsidRDefault="00CD207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8228726" w:history="1">
        <w:r w:rsidRPr="00CD207F">
          <w:rPr>
            <w:rStyle w:val="Hyperlink"/>
            <w:rFonts w:asciiTheme="minorHAnsi" w:hAnsiTheme="minorHAnsi"/>
            <w:noProof/>
          </w:rPr>
          <w:t xml:space="preserve">Figure 3. </w:t>
        </w:r>
        <w:r w:rsidRPr="00CD207F">
          <w:rPr>
            <w:rStyle w:val="Hyperlink"/>
            <w:rFonts w:asciiTheme="minorHAnsi" w:hAnsiTheme="minorHAnsi"/>
            <w:noProof/>
            <w:lang w:val="en-US"/>
          </w:rPr>
          <w:t>Correlograma contributiei observatiilor la varianta axelor</w:t>
        </w:r>
        <w:r w:rsidRPr="00CD207F">
          <w:rPr>
            <w:rFonts w:asciiTheme="minorHAnsi" w:hAnsiTheme="minorHAnsi"/>
            <w:noProof/>
            <w:webHidden/>
          </w:rPr>
          <w:tab/>
        </w:r>
        <w:r w:rsidRPr="00CD207F">
          <w:rPr>
            <w:rFonts w:asciiTheme="minorHAnsi" w:hAnsiTheme="minorHAnsi"/>
            <w:noProof/>
            <w:webHidden/>
          </w:rPr>
          <w:fldChar w:fldCharType="begin"/>
        </w:r>
        <w:r w:rsidRPr="00CD207F">
          <w:rPr>
            <w:rFonts w:asciiTheme="minorHAnsi" w:hAnsiTheme="minorHAnsi"/>
            <w:noProof/>
            <w:webHidden/>
          </w:rPr>
          <w:instrText xml:space="preserve"> PAGEREF _Toc188228726 \h </w:instrText>
        </w:r>
        <w:r w:rsidRPr="00CD207F">
          <w:rPr>
            <w:rFonts w:asciiTheme="minorHAnsi" w:hAnsiTheme="minorHAnsi"/>
            <w:noProof/>
            <w:webHidden/>
          </w:rPr>
        </w:r>
        <w:r w:rsidRPr="00CD207F">
          <w:rPr>
            <w:rFonts w:asciiTheme="minorHAnsi" w:hAnsiTheme="minorHAnsi"/>
            <w:noProof/>
            <w:webHidden/>
          </w:rPr>
          <w:fldChar w:fldCharType="separate"/>
        </w:r>
        <w:r w:rsidRPr="00CD207F">
          <w:rPr>
            <w:rFonts w:asciiTheme="minorHAnsi" w:hAnsiTheme="minorHAnsi"/>
            <w:noProof/>
            <w:webHidden/>
          </w:rPr>
          <w:t>12</w:t>
        </w:r>
        <w:r w:rsidRPr="00CD207F">
          <w:rPr>
            <w:rFonts w:asciiTheme="minorHAnsi" w:hAnsiTheme="minorHAnsi"/>
            <w:noProof/>
            <w:webHidden/>
          </w:rPr>
          <w:fldChar w:fldCharType="end"/>
        </w:r>
      </w:hyperlink>
    </w:p>
    <w:p w14:paraId="140A6177" w14:textId="57C4C30E" w:rsidR="00CD207F" w:rsidRPr="00CD207F" w:rsidRDefault="00CD207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8228727" w:history="1">
        <w:r w:rsidRPr="00CD207F">
          <w:rPr>
            <w:rStyle w:val="Hyperlink"/>
            <w:rFonts w:asciiTheme="minorHAnsi" w:hAnsiTheme="minorHAnsi"/>
            <w:noProof/>
          </w:rPr>
          <w:t>Figure 4.</w:t>
        </w:r>
        <w:r w:rsidRPr="00CD207F">
          <w:rPr>
            <w:rStyle w:val="Hyperlink"/>
            <w:rFonts w:asciiTheme="minorHAnsi" w:hAnsiTheme="minorHAnsi"/>
            <w:noProof/>
            <w:lang w:val="en-US"/>
          </w:rPr>
          <w:t xml:space="preserve">  Correlograma calitatii repprezentarii punctelor</w:t>
        </w:r>
        <w:r w:rsidRPr="00CD207F">
          <w:rPr>
            <w:rFonts w:asciiTheme="minorHAnsi" w:hAnsiTheme="minorHAnsi"/>
            <w:noProof/>
            <w:webHidden/>
          </w:rPr>
          <w:tab/>
        </w:r>
        <w:r w:rsidRPr="00CD207F">
          <w:rPr>
            <w:rFonts w:asciiTheme="minorHAnsi" w:hAnsiTheme="minorHAnsi"/>
            <w:noProof/>
            <w:webHidden/>
          </w:rPr>
          <w:fldChar w:fldCharType="begin"/>
        </w:r>
        <w:r w:rsidRPr="00CD207F">
          <w:rPr>
            <w:rFonts w:asciiTheme="minorHAnsi" w:hAnsiTheme="minorHAnsi"/>
            <w:noProof/>
            <w:webHidden/>
          </w:rPr>
          <w:instrText xml:space="preserve"> PAGEREF _Toc188228727 \h </w:instrText>
        </w:r>
        <w:r w:rsidRPr="00CD207F">
          <w:rPr>
            <w:rFonts w:asciiTheme="minorHAnsi" w:hAnsiTheme="minorHAnsi"/>
            <w:noProof/>
            <w:webHidden/>
          </w:rPr>
        </w:r>
        <w:r w:rsidRPr="00CD207F">
          <w:rPr>
            <w:rFonts w:asciiTheme="minorHAnsi" w:hAnsiTheme="minorHAnsi"/>
            <w:noProof/>
            <w:webHidden/>
          </w:rPr>
          <w:fldChar w:fldCharType="separate"/>
        </w:r>
        <w:r w:rsidRPr="00CD207F">
          <w:rPr>
            <w:rFonts w:asciiTheme="minorHAnsi" w:hAnsiTheme="minorHAnsi"/>
            <w:noProof/>
            <w:webHidden/>
          </w:rPr>
          <w:t>13</w:t>
        </w:r>
        <w:r w:rsidRPr="00CD207F">
          <w:rPr>
            <w:rFonts w:asciiTheme="minorHAnsi" w:hAnsiTheme="minorHAnsi"/>
            <w:noProof/>
            <w:webHidden/>
          </w:rPr>
          <w:fldChar w:fldCharType="end"/>
        </w:r>
      </w:hyperlink>
    </w:p>
    <w:p w14:paraId="6D49C8A0" w14:textId="74AD33DC" w:rsidR="00CD207F" w:rsidRPr="00CD207F" w:rsidRDefault="00CD207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8228728" w:history="1">
        <w:r w:rsidRPr="00CD207F">
          <w:rPr>
            <w:rStyle w:val="Hyperlink"/>
            <w:rFonts w:asciiTheme="minorHAnsi" w:hAnsiTheme="minorHAnsi"/>
            <w:noProof/>
          </w:rPr>
          <w:t xml:space="preserve">Figure 5. </w:t>
        </w:r>
        <w:r w:rsidRPr="00CD207F">
          <w:rPr>
            <w:rStyle w:val="Hyperlink"/>
            <w:rFonts w:asciiTheme="minorHAnsi" w:hAnsiTheme="minorHAnsi"/>
            <w:noProof/>
            <w:lang w:val="en-US"/>
          </w:rPr>
          <w:t>Correlograma scorurilor</w:t>
        </w:r>
        <w:r w:rsidRPr="00CD207F">
          <w:rPr>
            <w:rFonts w:asciiTheme="minorHAnsi" w:hAnsiTheme="minorHAnsi"/>
            <w:noProof/>
            <w:webHidden/>
          </w:rPr>
          <w:tab/>
        </w:r>
        <w:r w:rsidRPr="00CD207F">
          <w:rPr>
            <w:rFonts w:asciiTheme="minorHAnsi" w:hAnsiTheme="minorHAnsi"/>
            <w:noProof/>
            <w:webHidden/>
          </w:rPr>
          <w:fldChar w:fldCharType="begin"/>
        </w:r>
        <w:r w:rsidRPr="00CD207F">
          <w:rPr>
            <w:rFonts w:asciiTheme="minorHAnsi" w:hAnsiTheme="minorHAnsi"/>
            <w:noProof/>
            <w:webHidden/>
          </w:rPr>
          <w:instrText xml:space="preserve"> PAGEREF _Toc188228728 \h </w:instrText>
        </w:r>
        <w:r w:rsidRPr="00CD207F">
          <w:rPr>
            <w:rFonts w:asciiTheme="minorHAnsi" w:hAnsiTheme="minorHAnsi"/>
            <w:noProof/>
            <w:webHidden/>
          </w:rPr>
        </w:r>
        <w:r w:rsidRPr="00CD207F">
          <w:rPr>
            <w:rFonts w:asciiTheme="minorHAnsi" w:hAnsiTheme="minorHAnsi"/>
            <w:noProof/>
            <w:webHidden/>
          </w:rPr>
          <w:fldChar w:fldCharType="separate"/>
        </w:r>
        <w:r w:rsidRPr="00CD207F">
          <w:rPr>
            <w:rFonts w:asciiTheme="minorHAnsi" w:hAnsiTheme="minorHAnsi"/>
            <w:noProof/>
            <w:webHidden/>
          </w:rPr>
          <w:t>14</w:t>
        </w:r>
        <w:r w:rsidRPr="00CD207F">
          <w:rPr>
            <w:rFonts w:asciiTheme="minorHAnsi" w:hAnsiTheme="minorHAnsi"/>
            <w:noProof/>
            <w:webHidden/>
          </w:rPr>
          <w:fldChar w:fldCharType="end"/>
        </w:r>
      </w:hyperlink>
    </w:p>
    <w:p w14:paraId="42A29D62" w14:textId="425A4E39" w:rsidR="00CD207F" w:rsidRPr="00CD207F" w:rsidRDefault="00CD207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hyperlink w:anchor="_Toc188228729" w:history="1">
        <w:r w:rsidRPr="00CD207F">
          <w:rPr>
            <w:rStyle w:val="Hyperlink"/>
            <w:rFonts w:asciiTheme="minorHAnsi" w:hAnsiTheme="minorHAnsi"/>
            <w:noProof/>
          </w:rPr>
          <w:t xml:space="preserve">Figure 6. </w:t>
        </w:r>
        <w:r w:rsidRPr="00CD207F">
          <w:rPr>
            <w:rStyle w:val="Hyperlink"/>
            <w:rFonts w:asciiTheme="minorHAnsi" w:hAnsiTheme="minorHAnsi"/>
            <w:noProof/>
            <w:lang w:val="en-US"/>
          </w:rPr>
          <w:t>Explained Variance by the Principal Components</w:t>
        </w:r>
        <w:r w:rsidRPr="00CD207F">
          <w:rPr>
            <w:rFonts w:asciiTheme="minorHAnsi" w:hAnsiTheme="minorHAnsi"/>
            <w:noProof/>
            <w:webHidden/>
          </w:rPr>
          <w:tab/>
        </w:r>
        <w:r w:rsidRPr="00CD207F">
          <w:rPr>
            <w:rFonts w:asciiTheme="minorHAnsi" w:hAnsiTheme="minorHAnsi"/>
            <w:noProof/>
            <w:webHidden/>
          </w:rPr>
          <w:fldChar w:fldCharType="begin"/>
        </w:r>
        <w:r w:rsidRPr="00CD207F">
          <w:rPr>
            <w:rFonts w:asciiTheme="minorHAnsi" w:hAnsiTheme="minorHAnsi"/>
            <w:noProof/>
            <w:webHidden/>
          </w:rPr>
          <w:instrText xml:space="preserve"> PAGEREF _Toc188228729 \h </w:instrText>
        </w:r>
        <w:r w:rsidRPr="00CD207F">
          <w:rPr>
            <w:rFonts w:asciiTheme="minorHAnsi" w:hAnsiTheme="minorHAnsi"/>
            <w:noProof/>
            <w:webHidden/>
          </w:rPr>
        </w:r>
        <w:r w:rsidRPr="00CD207F">
          <w:rPr>
            <w:rFonts w:asciiTheme="minorHAnsi" w:hAnsiTheme="minorHAnsi"/>
            <w:noProof/>
            <w:webHidden/>
          </w:rPr>
          <w:fldChar w:fldCharType="separate"/>
        </w:r>
        <w:r w:rsidRPr="00CD207F">
          <w:rPr>
            <w:rFonts w:asciiTheme="minorHAnsi" w:hAnsiTheme="minorHAnsi"/>
            <w:noProof/>
            <w:webHidden/>
          </w:rPr>
          <w:t>14</w:t>
        </w:r>
        <w:r w:rsidRPr="00CD207F">
          <w:rPr>
            <w:rFonts w:asciiTheme="minorHAnsi" w:hAnsiTheme="minorHAnsi"/>
            <w:noProof/>
            <w:webHidden/>
          </w:rPr>
          <w:fldChar w:fldCharType="end"/>
        </w:r>
      </w:hyperlink>
    </w:p>
    <w:p w14:paraId="7FE2312B" w14:textId="737C8ACC" w:rsidR="005057E6" w:rsidRDefault="004D6E4B" w:rsidP="00017728">
      <w:pPr>
        <w:pStyle w:val="Heading1"/>
        <w:ind w:firstLine="0"/>
      </w:pPr>
      <w:r w:rsidRPr="00CD207F">
        <w:rPr>
          <w:rFonts w:asciiTheme="minorHAnsi" w:hAnsiTheme="minorHAnsi"/>
        </w:rPr>
        <w:fldChar w:fldCharType="end"/>
      </w:r>
    </w:p>
    <w:p w14:paraId="490FFEAD" w14:textId="77777777" w:rsidR="005057E6" w:rsidRDefault="005057E6" w:rsidP="00017728">
      <w:pPr>
        <w:pStyle w:val="Heading1"/>
        <w:ind w:firstLine="0"/>
      </w:pPr>
    </w:p>
    <w:p w14:paraId="67F7AAA2" w14:textId="77777777" w:rsidR="005057E6" w:rsidRDefault="005057E6" w:rsidP="00017728">
      <w:pPr>
        <w:pStyle w:val="Heading1"/>
        <w:ind w:firstLine="0"/>
      </w:pPr>
    </w:p>
    <w:p w14:paraId="4D542FB3" w14:textId="77777777" w:rsidR="005057E6" w:rsidRDefault="005057E6" w:rsidP="00017728">
      <w:pPr>
        <w:pStyle w:val="Heading1"/>
        <w:ind w:firstLine="0"/>
      </w:pPr>
    </w:p>
    <w:p w14:paraId="4DEAF6CA" w14:textId="77777777" w:rsidR="005057E6" w:rsidRDefault="005057E6" w:rsidP="00017728">
      <w:pPr>
        <w:pStyle w:val="Heading1"/>
        <w:ind w:firstLine="0"/>
      </w:pPr>
    </w:p>
    <w:p w14:paraId="11361114" w14:textId="77777777" w:rsidR="005057E6" w:rsidRDefault="005057E6" w:rsidP="00017728">
      <w:pPr>
        <w:pStyle w:val="Heading1"/>
        <w:ind w:firstLine="0"/>
      </w:pPr>
    </w:p>
    <w:p w14:paraId="69CBC997" w14:textId="77777777" w:rsidR="005057E6" w:rsidRDefault="005057E6" w:rsidP="004D6E4B">
      <w:pPr>
        <w:ind w:firstLine="0"/>
      </w:pPr>
    </w:p>
    <w:p w14:paraId="377576DD" w14:textId="77777777" w:rsidR="005057E6" w:rsidRPr="005057E6" w:rsidRDefault="005057E6" w:rsidP="005057E6"/>
    <w:p w14:paraId="5CFA3AE7" w14:textId="370D809D" w:rsidR="00AE584B" w:rsidRDefault="0088460F" w:rsidP="005057E6">
      <w:pPr>
        <w:pStyle w:val="Heading1"/>
        <w:ind w:firstLine="0"/>
      </w:pPr>
      <w:bookmarkStart w:id="0" w:name="_Toc188226768"/>
      <w:r>
        <w:lastRenderedPageBreak/>
        <w:t>Introducere</w:t>
      </w:r>
      <w:bookmarkEnd w:id="0"/>
    </w:p>
    <w:p w14:paraId="5F496754" w14:textId="77777777" w:rsidR="005057E6" w:rsidRPr="005057E6" w:rsidRDefault="005057E6" w:rsidP="005057E6">
      <w:pPr>
        <w:ind w:firstLine="720"/>
        <w:jc w:val="left"/>
        <w:rPr>
          <w:rFonts w:asciiTheme="minorHAnsi" w:hAnsiTheme="minorHAnsi"/>
          <w:lang w:val="en-US"/>
        </w:rPr>
      </w:pPr>
      <w:proofErr w:type="spellStart"/>
      <w:r w:rsidRPr="005057E6">
        <w:rPr>
          <w:rFonts w:asciiTheme="minorHAnsi" w:hAnsiTheme="minorHAnsi"/>
          <w:lang w:val="en-US"/>
        </w:rPr>
        <w:t>Acest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proiect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explorează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dinamica</w:t>
      </w:r>
      <w:proofErr w:type="spellEnd"/>
      <w:r w:rsidRPr="005057E6">
        <w:rPr>
          <w:rFonts w:asciiTheme="minorHAnsi" w:hAnsiTheme="minorHAnsi"/>
          <w:lang w:val="en-US"/>
        </w:rPr>
        <w:t xml:space="preserve"> socio-</w:t>
      </w:r>
      <w:proofErr w:type="spellStart"/>
      <w:r w:rsidRPr="005057E6">
        <w:rPr>
          <w:rFonts w:asciiTheme="minorHAnsi" w:hAnsiTheme="minorHAnsi"/>
          <w:lang w:val="en-US"/>
        </w:rPr>
        <w:t>economică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complexă</w:t>
      </w:r>
      <w:proofErr w:type="spellEnd"/>
      <w:r w:rsidRPr="005057E6">
        <w:rPr>
          <w:rFonts w:asciiTheme="minorHAnsi" w:hAnsiTheme="minorHAnsi"/>
          <w:lang w:val="en-US"/>
        </w:rPr>
        <w:t xml:space="preserve"> din </w:t>
      </w:r>
      <w:proofErr w:type="spellStart"/>
      <w:r w:rsidRPr="005057E6">
        <w:rPr>
          <w:rFonts w:asciiTheme="minorHAnsi" w:hAnsiTheme="minorHAnsi"/>
          <w:lang w:val="en-US"/>
        </w:rPr>
        <w:t>țările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Uniunii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Europene</w:t>
      </w:r>
      <w:proofErr w:type="spellEnd"/>
      <w:r w:rsidRPr="005057E6">
        <w:rPr>
          <w:rFonts w:asciiTheme="minorHAnsi" w:hAnsiTheme="minorHAnsi"/>
          <w:lang w:val="en-US"/>
        </w:rPr>
        <w:t xml:space="preserve">, </w:t>
      </w:r>
      <w:proofErr w:type="spellStart"/>
      <w:r w:rsidRPr="005057E6">
        <w:rPr>
          <w:rFonts w:asciiTheme="minorHAnsi" w:hAnsiTheme="minorHAnsi"/>
          <w:lang w:val="en-US"/>
        </w:rPr>
        <w:t>utilizând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gramStart"/>
      <w:r w:rsidRPr="005057E6">
        <w:rPr>
          <w:rFonts w:asciiTheme="minorHAnsi" w:hAnsiTheme="minorHAnsi"/>
          <w:lang w:val="en-US"/>
        </w:rPr>
        <w:t>un set</w:t>
      </w:r>
      <w:proofErr w:type="gramEnd"/>
      <w:r w:rsidRPr="005057E6">
        <w:rPr>
          <w:rFonts w:asciiTheme="minorHAnsi" w:hAnsiTheme="minorHAnsi"/>
          <w:lang w:val="en-US"/>
        </w:rPr>
        <w:t xml:space="preserve"> de date </w:t>
      </w:r>
      <w:proofErr w:type="spellStart"/>
      <w:r w:rsidRPr="005057E6">
        <w:rPr>
          <w:rFonts w:asciiTheme="minorHAnsi" w:hAnsiTheme="minorHAnsi"/>
          <w:lang w:val="en-US"/>
        </w:rPr>
        <w:t>preluat</w:t>
      </w:r>
      <w:proofErr w:type="spellEnd"/>
      <w:r w:rsidRPr="005057E6">
        <w:rPr>
          <w:rFonts w:asciiTheme="minorHAnsi" w:hAnsiTheme="minorHAnsi"/>
          <w:lang w:val="en-US"/>
        </w:rPr>
        <w:t xml:space="preserve"> din </w:t>
      </w:r>
      <w:proofErr w:type="spellStart"/>
      <w:r w:rsidRPr="005057E6">
        <w:rPr>
          <w:rFonts w:asciiTheme="minorHAnsi" w:hAnsiTheme="minorHAnsi"/>
          <w:lang w:val="en-US"/>
        </w:rPr>
        <w:t>sursa</w:t>
      </w:r>
      <w:proofErr w:type="spellEnd"/>
      <w:r w:rsidRPr="005057E6">
        <w:rPr>
          <w:rFonts w:asciiTheme="minorHAnsi" w:hAnsiTheme="minorHAnsi"/>
          <w:lang w:val="en-US"/>
        </w:rPr>
        <w:t xml:space="preserve"> EUROSTAT </w:t>
      </w:r>
      <w:proofErr w:type="spellStart"/>
      <w:r w:rsidRPr="005057E6">
        <w:rPr>
          <w:rFonts w:asciiTheme="minorHAnsi" w:hAnsiTheme="minorHAnsi"/>
          <w:lang w:val="en-US"/>
        </w:rPr>
        <w:t>pentru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anul</w:t>
      </w:r>
      <w:proofErr w:type="spellEnd"/>
      <w:r w:rsidRPr="005057E6">
        <w:rPr>
          <w:rFonts w:asciiTheme="minorHAnsi" w:hAnsiTheme="minorHAnsi"/>
          <w:lang w:val="en-US"/>
        </w:rPr>
        <w:t xml:space="preserve"> 2022. </w:t>
      </w:r>
      <w:proofErr w:type="spellStart"/>
      <w:r w:rsidRPr="005057E6">
        <w:rPr>
          <w:rFonts w:asciiTheme="minorHAnsi" w:hAnsiTheme="minorHAnsi"/>
          <w:lang w:val="en-US"/>
        </w:rPr>
        <w:t>Setul</w:t>
      </w:r>
      <w:proofErr w:type="spellEnd"/>
      <w:r w:rsidRPr="005057E6">
        <w:rPr>
          <w:rFonts w:asciiTheme="minorHAnsi" w:hAnsiTheme="minorHAnsi"/>
          <w:lang w:val="en-US"/>
        </w:rPr>
        <w:t xml:space="preserve"> de date </w:t>
      </w:r>
      <w:proofErr w:type="gramStart"/>
      <w:r w:rsidRPr="005057E6">
        <w:rPr>
          <w:rFonts w:asciiTheme="minorHAnsi" w:hAnsiTheme="minorHAnsi"/>
          <w:lang w:val="en-US"/>
        </w:rPr>
        <w:t>include</w:t>
      </w:r>
      <w:proofErr w:type="gramEnd"/>
      <w:r w:rsidRPr="005057E6">
        <w:rPr>
          <w:rFonts w:asciiTheme="minorHAnsi" w:hAnsiTheme="minorHAnsi"/>
          <w:lang w:val="en-US"/>
        </w:rPr>
        <w:t xml:space="preserve"> o </w:t>
      </w:r>
      <w:proofErr w:type="spellStart"/>
      <w:r w:rsidRPr="005057E6">
        <w:rPr>
          <w:rFonts w:asciiTheme="minorHAnsi" w:hAnsiTheme="minorHAnsi"/>
          <w:lang w:val="en-US"/>
        </w:rPr>
        <w:t>gamă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variată</w:t>
      </w:r>
      <w:proofErr w:type="spellEnd"/>
      <w:r w:rsidRPr="005057E6">
        <w:rPr>
          <w:rFonts w:asciiTheme="minorHAnsi" w:hAnsiTheme="minorHAnsi"/>
          <w:lang w:val="en-US"/>
        </w:rPr>
        <w:t xml:space="preserve"> de </w:t>
      </w:r>
      <w:proofErr w:type="spellStart"/>
      <w:r w:rsidRPr="005057E6">
        <w:rPr>
          <w:rFonts w:asciiTheme="minorHAnsi" w:hAnsiTheme="minorHAnsi"/>
          <w:lang w:val="en-US"/>
        </w:rPr>
        <w:t>indicatori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esențiali</w:t>
      </w:r>
      <w:proofErr w:type="spellEnd"/>
      <w:r w:rsidRPr="005057E6">
        <w:rPr>
          <w:rFonts w:asciiTheme="minorHAnsi" w:hAnsiTheme="minorHAnsi"/>
          <w:lang w:val="en-US"/>
        </w:rPr>
        <w:t xml:space="preserve">, precum </w:t>
      </w:r>
      <w:proofErr w:type="spellStart"/>
      <w:r w:rsidRPr="005057E6">
        <w:rPr>
          <w:rFonts w:asciiTheme="minorHAnsi" w:hAnsiTheme="minorHAnsi"/>
          <w:lang w:val="en-US"/>
        </w:rPr>
        <w:t>sănătatea</w:t>
      </w:r>
      <w:proofErr w:type="spellEnd"/>
      <w:r w:rsidRPr="005057E6">
        <w:rPr>
          <w:rFonts w:asciiTheme="minorHAnsi" w:hAnsiTheme="minorHAnsi"/>
          <w:lang w:val="en-US"/>
        </w:rPr>
        <w:t xml:space="preserve">, </w:t>
      </w:r>
      <w:proofErr w:type="spellStart"/>
      <w:r w:rsidRPr="005057E6">
        <w:rPr>
          <w:rFonts w:asciiTheme="minorHAnsi" w:hAnsiTheme="minorHAnsi"/>
          <w:lang w:val="en-US"/>
        </w:rPr>
        <w:t>demografia</w:t>
      </w:r>
      <w:proofErr w:type="spellEnd"/>
      <w:r w:rsidRPr="005057E6">
        <w:rPr>
          <w:rFonts w:asciiTheme="minorHAnsi" w:hAnsiTheme="minorHAnsi"/>
          <w:lang w:val="en-US"/>
        </w:rPr>
        <w:t xml:space="preserve">, </w:t>
      </w:r>
      <w:proofErr w:type="spellStart"/>
      <w:r w:rsidRPr="005057E6">
        <w:rPr>
          <w:rFonts w:asciiTheme="minorHAnsi" w:hAnsiTheme="minorHAnsi"/>
          <w:lang w:val="en-US"/>
        </w:rPr>
        <w:t>educația</w:t>
      </w:r>
      <w:proofErr w:type="spellEnd"/>
      <w:r w:rsidRPr="005057E6">
        <w:rPr>
          <w:rFonts w:asciiTheme="minorHAnsi" w:hAnsiTheme="minorHAnsi"/>
          <w:lang w:val="en-US"/>
        </w:rPr>
        <w:t xml:space="preserve">, </w:t>
      </w:r>
      <w:proofErr w:type="spellStart"/>
      <w:r w:rsidRPr="005057E6">
        <w:rPr>
          <w:rFonts w:asciiTheme="minorHAnsi" w:hAnsiTheme="minorHAnsi"/>
          <w:lang w:val="en-US"/>
        </w:rPr>
        <w:t>sărăcia</w:t>
      </w:r>
      <w:proofErr w:type="spellEnd"/>
      <w:r w:rsidRPr="005057E6">
        <w:rPr>
          <w:rFonts w:asciiTheme="minorHAnsi" w:hAnsiTheme="minorHAnsi"/>
          <w:lang w:val="en-US"/>
        </w:rPr>
        <w:t xml:space="preserve">, </w:t>
      </w:r>
      <w:proofErr w:type="spellStart"/>
      <w:r w:rsidRPr="005057E6">
        <w:rPr>
          <w:rFonts w:asciiTheme="minorHAnsi" w:hAnsiTheme="minorHAnsi"/>
          <w:lang w:val="en-US"/>
        </w:rPr>
        <w:t>stilul</w:t>
      </w:r>
      <w:proofErr w:type="spellEnd"/>
      <w:r w:rsidRPr="005057E6">
        <w:rPr>
          <w:rFonts w:asciiTheme="minorHAnsi" w:hAnsiTheme="minorHAnsi"/>
          <w:lang w:val="en-US"/>
        </w:rPr>
        <w:t xml:space="preserve"> de </w:t>
      </w:r>
      <w:proofErr w:type="spellStart"/>
      <w:r w:rsidRPr="005057E6">
        <w:rPr>
          <w:rFonts w:asciiTheme="minorHAnsi" w:hAnsiTheme="minorHAnsi"/>
          <w:lang w:val="en-US"/>
        </w:rPr>
        <w:t>viață</w:t>
      </w:r>
      <w:proofErr w:type="spellEnd"/>
      <w:r w:rsidRPr="005057E6">
        <w:rPr>
          <w:rFonts w:asciiTheme="minorHAnsi" w:hAnsiTheme="minorHAnsi"/>
          <w:lang w:val="en-US"/>
        </w:rPr>
        <w:t xml:space="preserve">, </w:t>
      </w:r>
      <w:proofErr w:type="spellStart"/>
      <w:r w:rsidRPr="005057E6">
        <w:rPr>
          <w:rFonts w:asciiTheme="minorHAnsi" w:hAnsiTheme="minorHAnsi"/>
          <w:lang w:val="en-US"/>
        </w:rPr>
        <w:t>infrastructura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și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sustenabilitatea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mediului</w:t>
      </w:r>
      <w:proofErr w:type="spellEnd"/>
      <w:r w:rsidRPr="005057E6">
        <w:rPr>
          <w:rFonts w:asciiTheme="minorHAnsi" w:hAnsiTheme="minorHAnsi"/>
          <w:lang w:val="en-US"/>
        </w:rPr>
        <w:t>.</w:t>
      </w:r>
    </w:p>
    <w:p w14:paraId="1E0DFBE0" w14:textId="77777777" w:rsidR="005057E6" w:rsidRPr="005057E6" w:rsidRDefault="005057E6" w:rsidP="005057E6">
      <w:pPr>
        <w:ind w:firstLine="0"/>
        <w:jc w:val="left"/>
        <w:rPr>
          <w:rFonts w:asciiTheme="minorHAnsi" w:hAnsiTheme="minorHAnsi"/>
          <w:lang w:val="en-US"/>
        </w:rPr>
      </w:pPr>
      <w:r w:rsidRPr="005057E6">
        <w:rPr>
          <w:rFonts w:asciiTheme="minorHAnsi" w:hAnsiTheme="minorHAnsi"/>
          <w:lang w:val="en-US"/>
        </w:rPr>
        <w:t xml:space="preserve">Prin </w:t>
      </w:r>
      <w:proofErr w:type="spellStart"/>
      <w:r w:rsidRPr="005057E6">
        <w:rPr>
          <w:rFonts w:asciiTheme="minorHAnsi" w:hAnsiTheme="minorHAnsi"/>
          <w:lang w:val="en-US"/>
        </w:rPr>
        <w:t>aplicarea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b/>
          <w:bCs/>
          <w:lang w:val="en-US"/>
        </w:rPr>
        <w:t>Analizei</w:t>
      </w:r>
      <w:proofErr w:type="spellEnd"/>
      <w:r w:rsidRPr="005057E6">
        <w:rPr>
          <w:rFonts w:asciiTheme="minorHAnsi" w:hAnsiTheme="minorHAnsi"/>
          <w:b/>
          <w:bCs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b/>
          <w:bCs/>
          <w:lang w:val="en-US"/>
        </w:rPr>
        <w:t>Componentelor</w:t>
      </w:r>
      <w:proofErr w:type="spellEnd"/>
      <w:r w:rsidRPr="005057E6">
        <w:rPr>
          <w:rFonts w:asciiTheme="minorHAnsi" w:hAnsiTheme="minorHAnsi"/>
          <w:b/>
          <w:bCs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b/>
          <w:bCs/>
          <w:lang w:val="en-US"/>
        </w:rPr>
        <w:t>Principale</w:t>
      </w:r>
      <w:proofErr w:type="spellEnd"/>
      <w:r w:rsidRPr="005057E6">
        <w:rPr>
          <w:rFonts w:asciiTheme="minorHAnsi" w:hAnsiTheme="minorHAnsi"/>
          <w:b/>
          <w:bCs/>
          <w:lang w:val="en-US"/>
        </w:rPr>
        <w:t xml:space="preserve"> (PCA)</w:t>
      </w:r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și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b/>
          <w:bCs/>
          <w:lang w:val="en-US"/>
        </w:rPr>
        <w:t>Analizei</w:t>
      </w:r>
      <w:proofErr w:type="spellEnd"/>
      <w:r w:rsidRPr="005057E6">
        <w:rPr>
          <w:rFonts w:asciiTheme="minorHAnsi" w:hAnsiTheme="minorHAnsi"/>
          <w:b/>
          <w:bCs/>
          <w:lang w:val="en-US"/>
        </w:rPr>
        <w:t xml:space="preserve"> Cluster </w:t>
      </w:r>
      <w:proofErr w:type="spellStart"/>
      <w:r w:rsidRPr="005057E6">
        <w:rPr>
          <w:rFonts w:asciiTheme="minorHAnsi" w:hAnsiTheme="minorHAnsi"/>
          <w:b/>
          <w:bCs/>
          <w:lang w:val="en-US"/>
        </w:rPr>
        <w:t>Ierarhice</w:t>
      </w:r>
      <w:proofErr w:type="spellEnd"/>
      <w:r w:rsidRPr="005057E6">
        <w:rPr>
          <w:rFonts w:asciiTheme="minorHAnsi" w:hAnsiTheme="minorHAnsi"/>
          <w:b/>
          <w:bCs/>
          <w:lang w:val="en-US"/>
        </w:rPr>
        <w:t xml:space="preserve"> (HCA)</w:t>
      </w:r>
      <w:r w:rsidRPr="005057E6">
        <w:rPr>
          <w:rFonts w:asciiTheme="minorHAnsi" w:hAnsiTheme="minorHAnsi"/>
          <w:lang w:val="en-US"/>
        </w:rPr>
        <w:t xml:space="preserve">, </w:t>
      </w:r>
      <w:proofErr w:type="spellStart"/>
      <w:r w:rsidRPr="005057E6">
        <w:rPr>
          <w:rFonts w:asciiTheme="minorHAnsi" w:hAnsiTheme="minorHAnsi"/>
          <w:lang w:val="en-US"/>
        </w:rPr>
        <w:t>proiectul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își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propune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să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descopere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tipare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ascunse</w:t>
      </w:r>
      <w:proofErr w:type="spellEnd"/>
      <w:r w:rsidRPr="005057E6">
        <w:rPr>
          <w:rFonts w:asciiTheme="minorHAnsi" w:hAnsiTheme="minorHAnsi"/>
          <w:lang w:val="en-US"/>
        </w:rPr>
        <w:t xml:space="preserve">, </w:t>
      </w:r>
      <w:proofErr w:type="spellStart"/>
      <w:r w:rsidRPr="005057E6">
        <w:rPr>
          <w:rFonts w:asciiTheme="minorHAnsi" w:hAnsiTheme="minorHAnsi"/>
          <w:lang w:val="en-US"/>
        </w:rPr>
        <w:t>corelații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și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relații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în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cadrul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setului</w:t>
      </w:r>
      <w:proofErr w:type="spellEnd"/>
      <w:r w:rsidRPr="005057E6">
        <w:rPr>
          <w:rFonts w:asciiTheme="minorHAnsi" w:hAnsiTheme="minorHAnsi"/>
          <w:lang w:val="en-US"/>
        </w:rPr>
        <w:t xml:space="preserve"> de date. PCA </w:t>
      </w:r>
      <w:proofErr w:type="spellStart"/>
      <w:r w:rsidRPr="005057E6">
        <w:rPr>
          <w:rFonts w:asciiTheme="minorHAnsi" w:hAnsiTheme="minorHAnsi"/>
          <w:lang w:val="en-US"/>
        </w:rPr>
        <w:t>este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utilizată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pentru</w:t>
      </w:r>
      <w:proofErr w:type="spellEnd"/>
      <w:r w:rsidRPr="005057E6">
        <w:rPr>
          <w:rFonts w:asciiTheme="minorHAnsi" w:hAnsiTheme="minorHAnsi"/>
          <w:lang w:val="en-US"/>
        </w:rPr>
        <w:t xml:space="preserve"> a reduce </w:t>
      </w:r>
      <w:proofErr w:type="spellStart"/>
      <w:r w:rsidRPr="005057E6">
        <w:rPr>
          <w:rFonts w:asciiTheme="minorHAnsi" w:hAnsiTheme="minorHAnsi"/>
          <w:lang w:val="en-US"/>
        </w:rPr>
        <w:t>dimensiunea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datelor</w:t>
      </w:r>
      <w:proofErr w:type="spellEnd"/>
      <w:r w:rsidRPr="005057E6">
        <w:rPr>
          <w:rFonts w:asciiTheme="minorHAnsi" w:hAnsiTheme="minorHAnsi"/>
          <w:lang w:val="en-US"/>
        </w:rPr>
        <w:t xml:space="preserve">, </w:t>
      </w:r>
      <w:proofErr w:type="spellStart"/>
      <w:r w:rsidRPr="005057E6">
        <w:rPr>
          <w:rFonts w:asciiTheme="minorHAnsi" w:hAnsiTheme="minorHAnsi"/>
          <w:lang w:val="en-US"/>
        </w:rPr>
        <w:t>păstrând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variația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semnificativă</w:t>
      </w:r>
      <w:proofErr w:type="spellEnd"/>
      <w:r w:rsidRPr="005057E6">
        <w:rPr>
          <w:rFonts w:asciiTheme="minorHAnsi" w:hAnsiTheme="minorHAnsi"/>
          <w:lang w:val="en-US"/>
        </w:rPr>
        <w:t xml:space="preserve">, </w:t>
      </w:r>
      <w:proofErr w:type="spellStart"/>
      <w:r w:rsidRPr="005057E6">
        <w:rPr>
          <w:rFonts w:asciiTheme="minorHAnsi" w:hAnsiTheme="minorHAnsi"/>
          <w:lang w:val="en-US"/>
        </w:rPr>
        <w:t>și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pentru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gramStart"/>
      <w:r w:rsidRPr="005057E6">
        <w:rPr>
          <w:rFonts w:asciiTheme="minorHAnsi" w:hAnsiTheme="minorHAnsi"/>
          <w:lang w:val="en-US"/>
        </w:rPr>
        <w:t>a</w:t>
      </w:r>
      <w:proofErr w:type="gram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evidenția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factorii</w:t>
      </w:r>
      <w:proofErr w:type="spellEnd"/>
      <w:r w:rsidRPr="005057E6">
        <w:rPr>
          <w:rFonts w:asciiTheme="minorHAnsi" w:hAnsiTheme="minorHAnsi"/>
          <w:lang w:val="en-US"/>
        </w:rPr>
        <w:t xml:space="preserve"> socio-economici </w:t>
      </w:r>
      <w:proofErr w:type="spellStart"/>
      <w:r w:rsidRPr="005057E6">
        <w:rPr>
          <w:rFonts w:asciiTheme="minorHAnsi" w:hAnsiTheme="minorHAnsi"/>
          <w:lang w:val="en-US"/>
        </w:rPr>
        <w:t>dominanți</w:t>
      </w:r>
      <w:proofErr w:type="spellEnd"/>
      <w:r w:rsidRPr="005057E6">
        <w:rPr>
          <w:rFonts w:asciiTheme="minorHAnsi" w:hAnsiTheme="minorHAnsi"/>
          <w:lang w:val="en-US"/>
        </w:rPr>
        <w:t xml:space="preserve">. </w:t>
      </w:r>
      <w:proofErr w:type="spellStart"/>
      <w:r w:rsidRPr="005057E6">
        <w:rPr>
          <w:rFonts w:asciiTheme="minorHAnsi" w:hAnsiTheme="minorHAnsi"/>
          <w:lang w:val="en-US"/>
        </w:rPr>
        <w:t>În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același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timp</w:t>
      </w:r>
      <w:proofErr w:type="spellEnd"/>
      <w:r w:rsidRPr="005057E6">
        <w:rPr>
          <w:rFonts w:asciiTheme="minorHAnsi" w:hAnsiTheme="minorHAnsi"/>
          <w:lang w:val="en-US"/>
        </w:rPr>
        <w:t xml:space="preserve">, HCA </w:t>
      </w:r>
      <w:proofErr w:type="spellStart"/>
      <w:r w:rsidRPr="005057E6">
        <w:rPr>
          <w:rFonts w:asciiTheme="minorHAnsi" w:hAnsiTheme="minorHAnsi"/>
          <w:lang w:val="en-US"/>
        </w:rPr>
        <w:t>organizează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țările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în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clustere</w:t>
      </w:r>
      <w:proofErr w:type="spellEnd"/>
      <w:r w:rsidRPr="005057E6">
        <w:rPr>
          <w:rFonts w:asciiTheme="minorHAnsi" w:hAnsiTheme="minorHAnsi"/>
          <w:lang w:val="en-US"/>
        </w:rPr>
        <w:t xml:space="preserve"> pe </w:t>
      </w:r>
      <w:proofErr w:type="spellStart"/>
      <w:r w:rsidRPr="005057E6">
        <w:rPr>
          <w:rFonts w:asciiTheme="minorHAnsi" w:hAnsiTheme="minorHAnsi"/>
          <w:lang w:val="en-US"/>
        </w:rPr>
        <w:t>baza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similitudinilor</w:t>
      </w:r>
      <w:proofErr w:type="spellEnd"/>
      <w:r w:rsidRPr="005057E6">
        <w:rPr>
          <w:rFonts w:asciiTheme="minorHAnsi" w:hAnsiTheme="minorHAnsi"/>
          <w:lang w:val="en-US"/>
        </w:rPr>
        <w:t xml:space="preserve">, </w:t>
      </w:r>
      <w:proofErr w:type="spellStart"/>
      <w:r w:rsidRPr="005057E6">
        <w:rPr>
          <w:rFonts w:asciiTheme="minorHAnsi" w:hAnsiTheme="minorHAnsi"/>
          <w:lang w:val="en-US"/>
        </w:rPr>
        <w:t>oferind</w:t>
      </w:r>
      <w:proofErr w:type="spellEnd"/>
      <w:r w:rsidRPr="005057E6">
        <w:rPr>
          <w:rFonts w:asciiTheme="minorHAnsi" w:hAnsiTheme="minorHAnsi"/>
          <w:lang w:val="en-US"/>
        </w:rPr>
        <w:t xml:space="preserve"> o </w:t>
      </w:r>
      <w:proofErr w:type="spellStart"/>
      <w:r w:rsidRPr="005057E6">
        <w:rPr>
          <w:rFonts w:asciiTheme="minorHAnsi" w:hAnsiTheme="minorHAnsi"/>
          <w:lang w:val="en-US"/>
        </w:rPr>
        <w:t>perspectivă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structurată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asupra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peisajului</w:t>
      </w:r>
      <w:proofErr w:type="spellEnd"/>
      <w:r w:rsidRPr="005057E6">
        <w:rPr>
          <w:rFonts w:asciiTheme="minorHAnsi" w:hAnsiTheme="minorHAnsi"/>
          <w:lang w:val="en-US"/>
        </w:rPr>
        <w:t xml:space="preserve"> socio-economic din Europa.</w:t>
      </w:r>
    </w:p>
    <w:p w14:paraId="19848B9B" w14:textId="77777777" w:rsidR="005057E6" w:rsidRDefault="005057E6" w:rsidP="005057E6">
      <w:pPr>
        <w:ind w:firstLine="0"/>
        <w:jc w:val="left"/>
        <w:rPr>
          <w:rFonts w:asciiTheme="minorHAnsi" w:hAnsiTheme="minorHAnsi"/>
          <w:lang w:val="en-US"/>
        </w:rPr>
      </w:pPr>
      <w:proofErr w:type="spellStart"/>
      <w:r w:rsidRPr="005057E6">
        <w:rPr>
          <w:rFonts w:asciiTheme="minorHAnsi" w:hAnsiTheme="minorHAnsi"/>
          <w:lang w:val="en-US"/>
        </w:rPr>
        <w:t>Rezultatele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acestei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analize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contribuie</w:t>
      </w:r>
      <w:proofErr w:type="spellEnd"/>
      <w:r w:rsidRPr="005057E6">
        <w:rPr>
          <w:rFonts w:asciiTheme="minorHAnsi" w:hAnsiTheme="minorHAnsi"/>
          <w:lang w:val="en-US"/>
        </w:rPr>
        <w:t xml:space="preserve"> la o </w:t>
      </w:r>
      <w:proofErr w:type="spellStart"/>
      <w:r w:rsidRPr="005057E6">
        <w:rPr>
          <w:rFonts w:asciiTheme="minorHAnsi" w:hAnsiTheme="minorHAnsi"/>
          <w:lang w:val="en-US"/>
        </w:rPr>
        <w:t>mai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bună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înțelegere</w:t>
      </w:r>
      <w:proofErr w:type="spellEnd"/>
      <w:r w:rsidRPr="005057E6">
        <w:rPr>
          <w:rFonts w:asciiTheme="minorHAnsi" w:hAnsiTheme="minorHAnsi"/>
          <w:lang w:val="en-US"/>
        </w:rPr>
        <w:t xml:space="preserve"> a </w:t>
      </w:r>
      <w:proofErr w:type="spellStart"/>
      <w:r w:rsidRPr="005057E6">
        <w:rPr>
          <w:rFonts w:asciiTheme="minorHAnsi" w:hAnsiTheme="minorHAnsi"/>
          <w:lang w:val="en-US"/>
        </w:rPr>
        <w:t>structurilor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sociale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și</w:t>
      </w:r>
      <w:proofErr w:type="spellEnd"/>
      <w:r w:rsidRPr="005057E6">
        <w:rPr>
          <w:rFonts w:asciiTheme="minorHAnsi" w:hAnsiTheme="minorHAnsi"/>
          <w:lang w:val="en-US"/>
        </w:rPr>
        <w:t xml:space="preserve"> a </w:t>
      </w:r>
      <w:proofErr w:type="spellStart"/>
      <w:r w:rsidRPr="005057E6">
        <w:rPr>
          <w:rFonts w:asciiTheme="minorHAnsi" w:hAnsiTheme="minorHAnsi"/>
          <w:lang w:val="en-US"/>
        </w:rPr>
        <w:t>condițiilor</w:t>
      </w:r>
      <w:proofErr w:type="spellEnd"/>
      <w:r w:rsidRPr="005057E6">
        <w:rPr>
          <w:rFonts w:asciiTheme="minorHAnsi" w:hAnsiTheme="minorHAnsi"/>
          <w:lang w:val="en-US"/>
        </w:rPr>
        <w:t xml:space="preserve"> de </w:t>
      </w:r>
      <w:proofErr w:type="spellStart"/>
      <w:r w:rsidRPr="005057E6">
        <w:rPr>
          <w:rFonts w:asciiTheme="minorHAnsi" w:hAnsiTheme="minorHAnsi"/>
          <w:lang w:val="en-US"/>
        </w:rPr>
        <w:t>mediu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în</w:t>
      </w:r>
      <w:proofErr w:type="spellEnd"/>
      <w:r w:rsidRPr="005057E6">
        <w:rPr>
          <w:rFonts w:asciiTheme="minorHAnsi" w:hAnsiTheme="minorHAnsi"/>
          <w:lang w:val="en-US"/>
        </w:rPr>
        <w:t xml:space="preserve"> 2022. </w:t>
      </w:r>
      <w:proofErr w:type="spellStart"/>
      <w:r w:rsidRPr="005057E6">
        <w:rPr>
          <w:rFonts w:asciiTheme="minorHAnsi" w:hAnsiTheme="minorHAnsi"/>
          <w:lang w:val="en-US"/>
        </w:rPr>
        <w:t>Aceste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concluzii</w:t>
      </w:r>
      <w:proofErr w:type="spellEnd"/>
      <w:r w:rsidRPr="005057E6">
        <w:rPr>
          <w:rFonts w:asciiTheme="minorHAnsi" w:hAnsiTheme="minorHAnsi"/>
          <w:lang w:val="en-US"/>
        </w:rPr>
        <w:t xml:space="preserve"> pot </w:t>
      </w:r>
      <w:proofErr w:type="spellStart"/>
      <w:r w:rsidRPr="005057E6">
        <w:rPr>
          <w:rFonts w:asciiTheme="minorHAnsi" w:hAnsiTheme="minorHAnsi"/>
          <w:lang w:val="en-US"/>
        </w:rPr>
        <w:t>servi</w:t>
      </w:r>
      <w:proofErr w:type="spellEnd"/>
      <w:r w:rsidRPr="005057E6">
        <w:rPr>
          <w:rFonts w:asciiTheme="minorHAnsi" w:hAnsiTheme="minorHAnsi"/>
          <w:lang w:val="en-US"/>
        </w:rPr>
        <w:t xml:space="preserve"> ca </w:t>
      </w:r>
      <w:proofErr w:type="spellStart"/>
      <w:r w:rsidRPr="005057E6">
        <w:rPr>
          <w:rFonts w:asciiTheme="minorHAnsi" w:hAnsiTheme="minorHAnsi"/>
          <w:lang w:val="en-US"/>
        </w:rPr>
        <w:t>bază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pentru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elaborarea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unor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politici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informate</w:t>
      </w:r>
      <w:proofErr w:type="spellEnd"/>
      <w:r w:rsidRPr="005057E6">
        <w:rPr>
          <w:rFonts w:asciiTheme="minorHAnsi" w:hAnsiTheme="minorHAnsi"/>
          <w:lang w:val="en-US"/>
        </w:rPr>
        <w:t xml:space="preserve">, </w:t>
      </w:r>
      <w:proofErr w:type="spellStart"/>
      <w:r w:rsidRPr="005057E6">
        <w:rPr>
          <w:rFonts w:asciiTheme="minorHAnsi" w:hAnsiTheme="minorHAnsi"/>
          <w:lang w:val="en-US"/>
        </w:rPr>
        <w:t>intervenții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sociale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direcționate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și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cercetări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ulterioare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privind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tendințele</w:t>
      </w:r>
      <w:proofErr w:type="spellEnd"/>
      <w:r w:rsidRPr="005057E6">
        <w:rPr>
          <w:rFonts w:asciiTheme="minorHAnsi" w:hAnsiTheme="minorHAnsi"/>
          <w:lang w:val="en-US"/>
        </w:rPr>
        <w:t xml:space="preserve"> socio-</w:t>
      </w:r>
      <w:proofErr w:type="spellStart"/>
      <w:r w:rsidRPr="005057E6">
        <w:rPr>
          <w:rFonts w:asciiTheme="minorHAnsi" w:hAnsiTheme="minorHAnsi"/>
          <w:lang w:val="en-US"/>
        </w:rPr>
        <w:t>economice</w:t>
      </w:r>
      <w:proofErr w:type="spellEnd"/>
      <w:r w:rsidRPr="005057E6">
        <w:rPr>
          <w:rFonts w:asciiTheme="minorHAnsi" w:hAnsiTheme="minorHAnsi"/>
          <w:lang w:val="en-US"/>
        </w:rPr>
        <w:t xml:space="preserve"> din </w:t>
      </w:r>
      <w:proofErr w:type="spellStart"/>
      <w:r w:rsidRPr="005057E6">
        <w:rPr>
          <w:rFonts w:asciiTheme="minorHAnsi" w:hAnsiTheme="minorHAnsi"/>
          <w:lang w:val="en-US"/>
        </w:rPr>
        <w:t>Uniunea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Europeană</w:t>
      </w:r>
      <w:proofErr w:type="spellEnd"/>
      <w:r w:rsidRPr="005057E6">
        <w:rPr>
          <w:rFonts w:asciiTheme="minorHAnsi" w:hAnsiTheme="minorHAnsi"/>
          <w:lang w:val="en-US"/>
        </w:rPr>
        <w:t>.</w:t>
      </w:r>
    </w:p>
    <w:p w14:paraId="123B6791" w14:textId="4073D70A" w:rsidR="005057E6" w:rsidRDefault="005057E6" w:rsidP="005057E6">
      <w:pPr>
        <w:pStyle w:val="Heading1"/>
        <w:ind w:firstLine="0"/>
        <w:rPr>
          <w:lang w:val="en-US"/>
        </w:rPr>
      </w:pPr>
      <w:bookmarkStart w:id="1" w:name="_Toc188226769"/>
      <w:r>
        <w:rPr>
          <w:lang w:val="en-US"/>
        </w:rPr>
        <w:t>Data source</w:t>
      </w:r>
      <w:bookmarkEnd w:id="1"/>
    </w:p>
    <w:p w14:paraId="40DD7B11" w14:textId="77777777" w:rsidR="005057E6" w:rsidRPr="005057E6" w:rsidRDefault="005057E6" w:rsidP="005057E6">
      <w:pPr>
        <w:ind w:firstLine="720"/>
        <w:rPr>
          <w:rFonts w:asciiTheme="minorHAnsi" w:hAnsiTheme="minorHAnsi"/>
          <w:lang w:val="en-US"/>
        </w:rPr>
      </w:pPr>
      <w:proofErr w:type="spellStart"/>
      <w:r w:rsidRPr="005057E6">
        <w:rPr>
          <w:rFonts w:asciiTheme="minorHAnsi" w:hAnsiTheme="minorHAnsi"/>
          <w:lang w:val="en-US"/>
        </w:rPr>
        <w:t>Mortalitatea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infantilă</w:t>
      </w:r>
      <w:proofErr w:type="spellEnd"/>
      <w:r w:rsidRPr="005057E6">
        <w:rPr>
          <w:rFonts w:asciiTheme="minorHAnsi" w:hAnsiTheme="minorHAnsi"/>
          <w:lang w:val="en-US"/>
        </w:rPr>
        <w:t xml:space="preserve">, un indicator </w:t>
      </w:r>
      <w:proofErr w:type="spellStart"/>
      <w:r w:rsidRPr="005057E6">
        <w:rPr>
          <w:rFonts w:asciiTheme="minorHAnsi" w:hAnsiTheme="minorHAnsi"/>
          <w:lang w:val="en-US"/>
        </w:rPr>
        <w:t>esențial</w:t>
      </w:r>
      <w:proofErr w:type="spellEnd"/>
      <w:r w:rsidRPr="005057E6">
        <w:rPr>
          <w:rFonts w:asciiTheme="minorHAnsi" w:hAnsiTheme="minorHAnsi"/>
          <w:lang w:val="en-US"/>
        </w:rPr>
        <w:t xml:space="preserve"> al </w:t>
      </w:r>
      <w:proofErr w:type="spellStart"/>
      <w:r w:rsidRPr="005057E6">
        <w:rPr>
          <w:rFonts w:asciiTheme="minorHAnsi" w:hAnsiTheme="minorHAnsi"/>
          <w:lang w:val="en-US"/>
        </w:rPr>
        <w:t>bunăstării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unei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societăți</w:t>
      </w:r>
      <w:proofErr w:type="spellEnd"/>
      <w:r w:rsidRPr="005057E6">
        <w:rPr>
          <w:rFonts w:asciiTheme="minorHAnsi" w:hAnsiTheme="minorHAnsi"/>
          <w:lang w:val="en-US"/>
        </w:rPr>
        <w:t xml:space="preserve">, </w:t>
      </w:r>
      <w:proofErr w:type="spellStart"/>
      <w:r w:rsidRPr="005057E6">
        <w:rPr>
          <w:rFonts w:asciiTheme="minorHAnsi" w:hAnsiTheme="minorHAnsi"/>
          <w:lang w:val="en-US"/>
        </w:rPr>
        <w:t>reflectă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pierderea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tragică</w:t>
      </w:r>
      <w:proofErr w:type="spellEnd"/>
      <w:r w:rsidRPr="005057E6">
        <w:rPr>
          <w:rFonts w:asciiTheme="minorHAnsi" w:hAnsiTheme="minorHAnsi"/>
          <w:lang w:val="en-US"/>
        </w:rPr>
        <w:t xml:space="preserve"> a </w:t>
      </w:r>
      <w:proofErr w:type="spellStart"/>
      <w:r w:rsidRPr="005057E6">
        <w:rPr>
          <w:rFonts w:asciiTheme="minorHAnsi" w:hAnsiTheme="minorHAnsi"/>
          <w:lang w:val="en-US"/>
        </w:rPr>
        <w:t>copiilor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înainte</w:t>
      </w:r>
      <w:proofErr w:type="spellEnd"/>
      <w:r w:rsidRPr="005057E6">
        <w:rPr>
          <w:rFonts w:asciiTheme="minorHAnsi" w:hAnsiTheme="minorHAnsi"/>
          <w:lang w:val="en-US"/>
        </w:rPr>
        <w:t xml:space="preserve"> de a </w:t>
      </w:r>
      <w:proofErr w:type="spellStart"/>
      <w:r w:rsidRPr="005057E6">
        <w:rPr>
          <w:rFonts w:asciiTheme="minorHAnsi" w:hAnsiTheme="minorHAnsi"/>
          <w:lang w:val="en-US"/>
        </w:rPr>
        <w:t>împlini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vârsta</w:t>
      </w:r>
      <w:proofErr w:type="spellEnd"/>
      <w:r w:rsidRPr="005057E6">
        <w:rPr>
          <w:rFonts w:asciiTheme="minorHAnsi" w:hAnsiTheme="minorHAnsi"/>
          <w:lang w:val="en-US"/>
        </w:rPr>
        <w:t xml:space="preserve"> de </w:t>
      </w:r>
      <w:proofErr w:type="gramStart"/>
      <w:r w:rsidRPr="005057E6">
        <w:rPr>
          <w:rFonts w:asciiTheme="minorHAnsi" w:hAnsiTheme="minorHAnsi"/>
          <w:lang w:val="en-US"/>
        </w:rPr>
        <w:t>un an.</w:t>
      </w:r>
      <w:proofErr w:type="gram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Acest</w:t>
      </w:r>
      <w:proofErr w:type="spellEnd"/>
      <w:r w:rsidRPr="005057E6">
        <w:rPr>
          <w:rFonts w:asciiTheme="minorHAnsi" w:hAnsiTheme="minorHAnsi"/>
          <w:lang w:val="en-US"/>
        </w:rPr>
        <w:t xml:space="preserve"> indicator </w:t>
      </w:r>
      <w:proofErr w:type="spellStart"/>
      <w:r w:rsidRPr="005057E6">
        <w:rPr>
          <w:rFonts w:asciiTheme="minorHAnsi" w:hAnsiTheme="minorHAnsi"/>
          <w:lang w:val="en-US"/>
        </w:rPr>
        <w:t>reprezintă</w:t>
      </w:r>
      <w:proofErr w:type="spellEnd"/>
      <w:r w:rsidRPr="005057E6">
        <w:rPr>
          <w:rFonts w:asciiTheme="minorHAnsi" w:hAnsiTheme="minorHAnsi"/>
          <w:lang w:val="en-US"/>
        </w:rPr>
        <w:t xml:space="preserve"> un </w:t>
      </w:r>
      <w:proofErr w:type="spellStart"/>
      <w:r w:rsidRPr="005057E6">
        <w:rPr>
          <w:rFonts w:asciiTheme="minorHAnsi" w:hAnsiTheme="minorHAnsi"/>
          <w:lang w:val="en-US"/>
        </w:rPr>
        <w:t>barometru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pentru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evaluarea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calității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sistemului</w:t>
      </w:r>
      <w:proofErr w:type="spellEnd"/>
      <w:r w:rsidRPr="005057E6">
        <w:rPr>
          <w:rFonts w:asciiTheme="minorHAnsi" w:hAnsiTheme="minorHAnsi"/>
          <w:lang w:val="en-US"/>
        </w:rPr>
        <w:t xml:space="preserve"> de </w:t>
      </w:r>
      <w:proofErr w:type="spellStart"/>
      <w:r w:rsidRPr="005057E6">
        <w:rPr>
          <w:rFonts w:asciiTheme="minorHAnsi" w:hAnsiTheme="minorHAnsi"/>
          <w:lang w:val="en-US"/>
        </w:rPr>
        <w:t>sănătate</w:t>
      </w:r>
      <w:proofErr w:type="spellEnd"/>
      <w:r w:rsidRPr="005057E6">
        <w:rPr>
          <w:rFonts w:asciiTheme="minorHAnsi" w:hAnsiTheme="minorHAnsi"/>
          <w:lang w:val="en-US"/>
        </w:rPr>
        <w:t xml:space="preserve"> al </w:t>
      </w:r>
      <w:proofErr w:type="spellStart"/>
      <w:r w:rsidRPr="005057E6">
        <w:rPr>
          <w:rFonts w:asciiTheme="minorHAnsi" w:hAnsiTheme="minorHAnsi"/>
          <w:lang w:val="en-US"/>
        </w:rPr>
        <w:t>unei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țări</w:t>
      </w:r>
      <w:proofErr w:type="spellEnd"/>
      <w:r w:rsidRPr="005057E6">
        <w:rPr>
          <w:rFonts w:asciiTheme="minorHAnsi" w:hAnsiTheme="minorHAnsi"/>
          <w:lang w:val="en-US"/>
        </w:rPr>
        <w:t xml:space="preserve">, a </w:t>
      </w:r>
      <w:proofErr w:type="spellStart"/>
      <w:r w:rsidRPr="005057E6">
        <w:rPr>
          <w:rFonts w:asciiTheme="minorHAnsi" w:hAnsiTheme="minorHAnsi"/>
          <w:lang w:val="en-US"/>
        </w:rPr>
        <w:t>condițiilor</w:t>
      </w:r>
      <w:proofErr w:type="spellEnd"/>
      <w:r w:rsidRPr="005057E6">
        <w:rPr>
          <w:rFonts w:asciiTheme="minorHAnsi" w:hAnsiTheme="minorHAnsi"/>
          <w:lang w:val="en-US"/>
        </w:rPr>
        <w:t xml:space="preserve"> socio-</w:t>
      </w:r>
      <w:proofErr w:type="spellStart"/>
      <w:r w:rsidRPr="005057E6">
        <w:rPr>
          <w:rFonts w:asciiTheme="minorHAnsi" w:hAnsiTheme="minorHAnsi"/>
          <w:lang w:val="en-US"/>
        </w:rPr>
        <w:t>economice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și</w:t>
      </w:r>
      <w:proofErr w:type="spellEnd"/>
      <w:r w:rsidRPr="005057E6">
        <w:rPr>
          <w:rFonts w:asciiTheme="minorHAnsi" w:hAnsiTheme="minorHAnsi"/>
          <w:lang w:val="en-US"/>
        </w:rPr>
        <w:t xml:space="preserve"> a </w:t>
      </w:r>
      <w:proofErr w:type="spellStart"/>
      <w:r w:rsidRPr="005057E6">
        <w:rPr>
          <w:rFonts w:asciiTheme="minorHAnsi" w:hAnsiTheme="minorHAnsi"/>
          <w:lang w:val="en-US"/>
        </w:rPr>
        <w:t>stării</w:t>
      </w:r>
      <w:proofErr w:type="spellEnd"/>
      <w:r w:rsidRPr="005057E6">
        <w:rPr>
          <w:rFonts w:asciiTheme="minorHAnsi" w:hAnsiTheme="minorHAnsi"/>
          <w:lang w:val="en-US"/>
        </w:rPr>
        <w:t xml:space="preserve"> generale de </w:t>
      </w:r>
      <w:proofErr w:type="spellStart"/>
      <w:r w:rsidRPr="005057E6">
        <w:rPr>
          <w:rFonts w:asciiTheme="minorHAnsi" w:hAnsiTheme="minorHAnsi"/>
          <w:lang w:val="en-US"/>
        </w:rPr>
        <w:t>sănătate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publică</w:t>
      </w:r>
      <w:proofErr w:type="spellEnd"/>
      <w:r w:rsidRPr="005057E6">
        <w:rPr>
          <w:rFonts w:asciiTheme="minorHAnsi" w:hAnsiTheme="minorHAnsi"/>
          <w:lang w:val="en-US"/>
        </w:rPr>
        <w:t xml:space="preserve">. </w:t>
      </w:r>
      <w:proofErr w:type="spellStart"/>
      <w:r w:rsidRPr="005057E6">
        <w:rPr>
          <w:rFonts w:asciiTheme="minorHAnsi" w:hAnsiTheme="minorHAnsi"/>
          <w:lang w:val="en-US"/>
        </w:rPr>
        <w:t>În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această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analiză</w:t>
      </w:r>
      <w:proofErr w:type="spellEnd"/>
      <w:r w:rsidRPr="005057E6">
        <w:rPr>
          <w:rFonts w:asciiTheme="minorHAnsi" w:hAnsiTheme="minorHAnsi"/>
          <w:lang w:val="en-US"/>
        </w:rPr>
        <w:t xml:space="preserve">, sunt </w:t>
      </w:r>
      <w:proofErr w:type="spellStart"/>
      <w:r w:rsidRPr="005057E6">
        <w:rPr>
          <w:rFonts w:asciiTheme="minorHAnsi" w:hAnsiTheme="minorHAnsi"/>
          <w:lang w:val="en-US"/>
        </w:rPr>
        <w:t>utilizate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r w:rsidRPr="005057E6">
        <w:rPr>
          <w:rFonts w:asciiTheme="minorHAnsi" w:hAnsiTheme="minorHAnsi"/>
          <w:b/>
          <w:bCs/>
          <w:lang w:val="en-US"/>
        </w:rPr>
        <w:t xml:space="preserve">Analiza </w:t>
      </w:r>
      <w:proofErr w:type="spellStart"/>
      <w:r w:rsidRPr="005057E6">
        <w:rPr>
          <w:rFonts w:asciiTheme="minorHAnsi" w:hAnsiTheme="minorHAnsi"/>
          <w:b/>
          <w:bCs/>
          <w:lang w:val="en-US"/>
        </w:rPr>
        <w:t>Componentelor</w:t>
      </w:r>
      <w:proofErr w:type="spellEnd"/>
      <w:r w:rsidRPr="005057E6">
        <w:rPr>
          <w:rFonts w:asciiTheme="minorHAnsi" w:hAnsiTheme="minorHAnsi"/>
          <w:b/>
          <w:bCs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b/>
          <w:bCs/>
          <w:lang w:val="en-US"/>
        </w:rPr>
        <w:t>Principale</w:t>
      </w:r>
      <w:proofErr w:type="spellEnd"/>
      <w:r w:rsidRPr="005057E6">
        <w:rPr>
          <w:rFonts w:asciiTheme="minorHAnsi" w:hAnsiTheme="minorHAnsi"/>
          <w:b/>
          <w:bCs/>
          <w:lang w:val="en-US"/>
        </w:rPr>
        <w:t xml:space="preserve"> (PCA)</w:t>
      </w:r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și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r w:rsidRPr="005057E6">
        <w:rPr>
          <w:rFonts w:asciiTheme="minorHAnsi" w:hAnsiTheme="minorHAnsi"/>
          <w:b/>
          <w:bCs/>
          <w:lang w:val="en-US"/>
        </w:rPr>
        <w:t xml:space="preserve">Analiza Cluster </w:t>
      </w:r>
      <w:proofErr w:type="spellStart"/>
      <w:r w:rsidRPr="005057E6">
        <w:rPr>
          <w:rFonts w:asciiTheme="minorHAnsi" w:hAnsiTheme="minorHAnsi"/>
          <w:b/>
          <w:bCs/>
          <w:lang w:val="en-US"/>
        </w:rPr>
        <w:t>Ierarhică</w:t>
      </w:r>
      <w:proofErr w:type="spellEnd"/>
      <w:r w:rsidRPr="005057E6">
        <w:rPr>
          <w:rFonts w:asciiTheme="minorHAnsi" w:hAnsiTheme="minorHAnsi"/>
          <w:b/>
          <w:bCs/>
          <w:lang w:val="en-US"/>
        </w:rPr>
        <w:t xml:space="preserve"> (HCA)</w:t>
      </w:r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pentru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gramStart"/>
      <w:r w:rsidRPr="005057E6">
        <w:rPr>
          <w:rFonts w:asciiTheme="minorHAnsi" w:hAnsiTheme="minorHAnsi"/>
          <w:lang w:val="en-US"/>
        </w:rPr>
        <w:t>a</w:t>
      </w:r>
      <w:proofErr w:type="gram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explora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factorii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diverși</w:t>
      </w:r>
      <w:proofErr w:type="spellEnd"/>
      <w:r w:rsidRPr="005057E6">
        <w:rPr>
          <w:rFonts w:asciiTheme="minorHAnsi" w:hAnsiTheme="minorHAnsi"/>
          <w:lang w:val="en-US"/>
        </w:rPr>
        <w:t xml:space="preserve"> care </w:t>
      </w:r>
      <w:proofErr w:type="spellStart"/>
      <w:r w:rsidRPr="005057E6">
        <w:rPr>
          <w:rFonts w:asciiTheme="minorHAnsi" w:hAnsiTheme="minorHAnsi"/>
          <w:lang w:val="en-US"/>
        </w:rPr>
        <w:t>influențează</w:t>
      </w:r>
      <w:proofErr w:type="spellEnd"/>
      <w:r w:rsidRPr="005057E6">
        <w:rPr>
          <w:rFonts w:asciiTheme="minorHAnsi" w:hAnsiTheme="minorHAnsi"/>
          <w:lang w:val="en-US"/>
        </w:rPr>
        <w:t xml:space="preserve"> rata </w:t>
      </w:r>
      <w:proofErr w:type="spellStart"/>
      <w:r w:rsidRPr="005057E6">
        <w:rPr>
          <w:rFonts w:asciiTheme="minorHAnsi" w:hAnsiTheme="minorHAnsi"/>
          <w:lang w:val="en-US"/>
        </w:rPr>
        <w:t>mortalității</w:t>
      </w:r>
      <w:proofErr w:type="spellEnd"/>
      <w:r w:rsidRPr="005057E6">
        <w:rPr>
          <w:rFonts w:asciiTheme="minorHAnsi" w:hAnsiTheme="minorHAnsi"/>
          <w:lang w:val="en-US"/>
        </w:rPr>
        <w:t xml:space="preserve"> infantile </w:t>
      </w:r>
      <w:proofErr w:type="spellStart"/>
      <w:r w:rsidRPr="005057E6">
        <w:rPr>
          <w:rFonts w:asciiTheme="minorHAnsi" w:hAnsiTheme="minorHAnsi"/>
          <w:lang w:val="en-US"/>
        </w:rPr>
        <w:t>în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țările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europene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în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anul</w:t>
      </w:r>
      <w:proofErr w:type="spellEnd"/>
      <w:r w:rsidRPr="005057E6">
        <w:rPr>
          <w:rFonts w:asciiTheme="minorHAnsi" w:hAnsiTheme="minorHAnsi"/>
          <w:lang w:val="en-US"/>
        </w:rPr>
        <w:t xml:space="preserve"> 2022.</w:t>
      </w:r>
    </w:p>
    <w:p w14:paraId="0BC7153E" w14:textId="77777777" w:rsidR="005057E6" w:rsidRPr="005057E6" w:rsidRDefault="005057E6" w:rsidP="005057E6">
      <w:pPr>
        <w:ind w:firstLine="720"/>
        <w:rPr>
          <w:rFonts w:asciiTheme="minorHAnsi" w:hAnsiTheme="minorHAnsi"/>
          <w:lang w:val="en-US"/>
        </w:rPr>
      </w:pPr>
      <w:proofErr w:type="spellStart"/>
      <w:r w:rsidRPr="005057E6">
        <w:rPr>
          <w:rFonts w:asciiTheme="minorHAnsi" w:hAnsiTheme="minorHAnsi"/>
          <w:lang w:val="en-US"/>
        </w:rPr>
        <w:t>Aceste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metodologii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analitice</w:t>
      </w:r>
      <w:proofErr w:type="spellEnd"/>
      <w:r w:rsidRPr="005057E6">
        <w:rPr>
          <w:rFonts w:asciiTheme="minorHAnsi" w:hAnsiTheme="minorHAnsi"/>
          <w:lang w:val="en-US"/>
        </w:rPr>
        <w:t xml:space="preserve"> au ca scop </w:t>
      </w:r>
      <w:proofErr w:type="spellStart"/>
      <w:r w:rsidRPr="005057E6">
        <w:rPr>
          <w:rFonts w:asciiTheme="minorHAnsi" w:hAnsiTheme="minorHAnsi"/>
          <w:lang w:val="en-US"/>
        </w:rPr>
        <w:t>descoperirea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tiparelor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ascunse</w:t>
      </w:r>
      <w:proofErr w:type="spellEnd"/>
      <w:r w:rsidRPr="005057E6">
        <w:rPr>
          <w:rFonts w:asciiTheme="minorHAnsi" w:hAnsiTheme="minorHAnsi"/>
          <w:lang w:val="en-US"/>
        </w:rPr>
        <w:t xml:space="preserve">, </w:t>
      </w:r>
      <w:proofErr w:type="spellStart"/>
      <w:r w:rsidRPr="005057E6">
        <w:rPr>
          <w:rFonts w:asciiTheme="minorHAnsi" w:hAnsiTheme="minorHAnsi"/>
          <w:lang w:val="en-US"/>
        </w:rPr>
        <w:t>corelațiilor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și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informațiilor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critice</w:t>
      </w:r>
      <w:proofErr w:type="spellEnd"/>
      <w:r w:rsidRPr="005057E6">
        <w:rPr>
          <w:rFonts w:asciiTheme="minorHAnsi" w:hAnsiTheme="minorHAnsi"/>
          <w:lang w:val="en-US"/>
        </w:rPr>
        <w:t xml:space="preserve"> din </w:t>
      </w:r>
      <w:proofErr w:type="spellStart"/>
      <w:r w:rsidRPr="005057E6">
        <w:rPr>
          <w:rFonts w:asciiTheme="minorHAnsi" w:hAnsiTheme="minorHAnsi"/>
          <w:lang w:val="en-US"/>
        </w:rPr>
        <w:t>setul</w:t>
      </w:r>
      <w:proofErr w:type="spellEnd"/>
      <w:r w:rsidRPr="005057E6">
        <w:rPr>
          <w:rFonts w:asciiTheme="minorHAnsi" w:hAnsiTheme="minorHAnsi"/>
          <w:lang w:val="en-US"/>
        </w:rPr>
        <w:t xml:space="preserve"> de date, </w:t>
      </w:r>
      <w:proofErr w:type="spellStart"/>
      <w:r w:rsidRPr="005057E6">
        <w:rPr>
          <w:rFonts w:asciiTheme="minorHAnsi" w:hAnsiTheme="minorHAnsi"/>
          <w:lang w:val="en-US"/>
        </w:rPr>
        <w:t>oferind</w:t>
      </w:r>
      <w:proofErr w:type="spellEnd"/>
      <w:r w:rsidRPr="005057E6">
        <w:rPr>
          <w:rFonts w:asciiTheme="minorHAnsi" w:hAnsiTheme="minorHAnsi"/>
          <w:lang w:val="en-US"/>
        </w:rPr>
        <w:t xml:space="preserve"> o </w:t>
      </w:r>
      <w:proofErr w:type="spellStart"/>
      <w:r w:rsidRPr="005057E6">
        <w:rPr>
          <w:rFonts w:asciiTheme="minorHAnsi" w:hAnsiTheme="minorHAnsi"/>
          <w:lang w:val="en-US"/>
        </w:rPr>
        <w:t>înțelegere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aprofundată</w:t>
      </w:r>
      <w:proofErr w:type="spellEnd"/>
      <w:r w:rsidRPr="005057E6">
        <w:rPr>
          <w:rFonts w:asciiTheme="minorHAnsi" w:hAnsiTheme="minorHAnsi"/>
          <w:lang w:val="en-US"/>
        </w:rPr>
        <w:t xml:space="preserve"> a </w:t>
      </w:r>
      <w:proofErr w:type="spellStart"/>
      <w:r w:rsidRPr="005057E6">
        <w:rPr>
          <w:rFonts w:asciiTheme="minorHAnsi" w:hAnsiTheme="minorHAnsi"/>
          <w:lang w:val="en-US"/>
        </w:rPr>
        <w:t>dinamicii</w:t>
      </w:r>
      <w:proofErr w:type="spellEnd"/>
      <w:r w:rsidRPr="005057E6">
        <w:rPr>
          <w:rFonts w:asciiTheme="minorHAnsi" w:hAnsiTheme="minorHAnsi"/>
          <w:lang w:val="en-US"/>
        </w:rPr>
        <w:t xml:space="preserve"> socio-</w:t>
      </w:r>
      <w:proofErr w:type="spellStart"/>
      <w:r w:rsidRPr="005057E6">
        <w:rPr>
          <w:rFonts w:asciiTheme="minorHAnsi" w:hAnsiTheme="minorHAnsi"/>
          <w:lang w:val="en-US"/>
        </w:rPr>
        <w:t>economice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și</w:t>
      </w:r>
      <w:proofErr w:type="spellEnd"/>
      <w:r w:rsidRPr="005057E6">
        <w:rPr>
          <w:rFonts w:asciiTheme="minorHAnsi" w:hAnsiTheme="minorHAnsi"/>
          <w:lang w:val="en-US"/>
        </w:rPr>
        <w:t xml:space="preserve"> a </w:t>
      </w:r>
      <w:proofErr w:type="spellStart"/>
      <w:r w:rsidRPr="005057E6">
        <w:rPr>
          <w:rFonts w:asciiTheme="minorHAnsi" w:hAnsiTheme="minorHAnsi"/>
          <w:lang w:val="en-US"/>
        </w:rPr>
        <w:t>sistemelor</w:t>
      </w:r>
      <w:proofErr w:type="spellEnd"/>
      <w:r w:rsidRPr="005057E6">
        <w:rPr>
          <w:rFonts w:asciiTheme="minorHAnsi" w:hAnsiTheme="minorHAnsi"/>
          <w:lang w:val="en-US"/>
        </w:rPr>
        <w:t xml:space="preserve"> de </w:t>
      </w:r>
      <w:proofErr w:type="spellStart"/>
      <w:r w:rsidRPr="005057E6">
        <w:rPr>
          <w:rFonts w:asciiTheme="minorHAnsi" w:hAnsiTheme="minorHAnsi"/>
          <w:lang w:val="en-US"/>
        </w:rPr>
        <w:t>sănătate</w:t>
      </w:r>
      <w:proofErr w:type="spellEnd"/>
      <w:r w:rsidRPr="005057E6">
        <w:rPr>
          <w:rFonts w:asciiTheme="minorHAnsi" w:hAnsiTheme="minorHAnsi"/>
          <w:lang w:val="en-US"/>
        </w:rPr>
        <w:t xml:space="preserve"> care </w:t>
      </w:r>
      <w:proofErr w:type="spellStart"/>
      <w:r w:rsidRPr="005057E6">
        <w:rPr>
          <w:rFonts w:asciiTheme="minorHAnsi" w:hAnsiTheme="minorHAnsi"/>
          <w:lang w:val="en-US"/>
        </w:rPr>
        <w:t>influențează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mortalitatea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infantilă</w:t>
      </w:r>
      <w:proofErr w:type="spellEnd"/>
      <w:r w:rsidRPr="005057E6">
        <w:rPr>
          <w:rFonts w:asciiTheme="minorHAnsi" w:hAnsiTheme="minorHAnsi"/>
          <w:lang w:val="en-US"/>
        </w:rPr>
        <w:t xml:space="preserve">. </w:t>
      </w:r>
      <w:proofErr w:type="spellStart"/>
      <w:r w:rsidRPr="005057E6">
        <w:rPr>
          <w:rFonts w:asciiTheme="minorHAnsi" w:hAnsiTheme="minorHAnsi"/>
          <w:lang w:val="en-US"/>
        </w:rPr>
        <w:t>Rezultatele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obținute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urmăresc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să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sprijine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formularea</w:t>
      </w:r>
      <w:proofErr w:type="spellEnd"/>
      <w:r w:rsidRPr="005057E6">
        <w:rPr>
          <w:rFonts w:asciiTheme="minorHAnsi" w:hAnsiTheme="minorHAnsi"/>
          <w:lang w:val="en-US"/>
        </w:rPr>
        <w:t xml:space="preserve"> de </w:t>
      </w:r>
      <w:proofErr w:type="spellStart"/>
      <w:r w:rsidRPr="005057E6">
        <w:rPr>
          <w:rFonts w:asciiTheme="minorHAnsi" w:hAnsiTheme="minorHAnsi"/>
          <w:lang w:val="en-US"/>
        </w:rPr>
        <w:t>politici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și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intervenții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eficiente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pentru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reducerea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ratelor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mortalității</w:t>
      </w:r>
      <w:proofErr w:type="spellEnd"/>
      <w:r w:rsidRPr="005057E6">
        <w:rPr>
          <w:rFonts w:asciiTheme="minorHAnsi" w:hAnsiTheme="minorHAnsi"/>
          <w:lang w:val="en-US"/>
        </w:rPr>
        <w:t xml:space="preserve"> infantile.</w:t>
      </w:r>
    </w:p>
    <w:p w14:paraId="1AE498D2" w14:textId="4D389123" w:rsidR="005057E6" w:rsidRPr="005057E6" w:rsidRDefault="005057E6" w:rsidP="005057E6">
      <w:pPr>
        <w:ind w:firstLine="0"/>
        <w:rPr>
          <w:rFonts w:asciiTheme="minorHAnsi" w:hAnsiTheme="minorHAnsi"/>
          <w:lang w:val="en-US"/>
        </w:rPr>
      </w:pPr>
      <w:proofErr w:type="spellStart"/>
      <w:r w:rsidRPr="005057E6">
        <w:rPr>
          <w:rFonts w:asciiTheme="minorHAnsi" w:hAnsiTheme="minorHAnsi"/>
          <w:lang w:val="en-US"/>
        </w:rPr>
        <w:t>Setul</w:t>
      </w:r>
      <w:proofErr w:type="spellEnd"/>
      <w:r w:rsidRPr="005057E6">
        <w:rPr>
          <w:rFonts w:asciiTheme="minorHAnsi" w:hAnsiTheme="minorHAnsi"/>
          <w:lang w:val="en-US"/>
        </w:rPr>
        <w:t xml:space="preserve"> de date a </w:t>
      </w:r>
      <w:proofErr w:type="spellStart"/>
      <w:r w:rsidRPr="005057E6">
        <w:rPr>
          <w:rFonts w:asciiTheme="minorHAnsi" w:hAnsiTheme="minorHAnsi"/>
          <w:lang w:val="en-US"/>
        </w:rPr>
        <w:t>fost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preluat</w:t>
      </w:r>
      <w:proofErr w:type="spellEnd"/>
      <w:r w:rsidRPr="005057E6">
        <w:rPr>
          <w:rFonts w:asciiTheme="minorHAnsi" w:hAnsiTheme="minorHAnsi"/>
          <w:lang w:val="en-US"/>
        </w:rPr>
        <w:t xml:space="preserve"> din multiple </w:t>
      </w:r>
      <w:proofErr w:type="spellStart"/>
      <w:r w:rsidRPr="005057E6">
        <w:rPr>
          <w:rFonts w:asciiTheme="minorHAnsi" w:hAnsiTheme="minorHAnsi"/>
          <w:lang w:val="en-US"/>
        </w:rPr>
        <w:t>baze</w:t>
      </w:r>
      <w:proofErr w:type="spellEnd"/>
      <w:r w:rsidRPr="005057E6">
        <w:rPr>
          <w:rFonts w:asciiTheme="minorHAnsi" w:hAnsiTheme="minorHAnsi"/>
          <w:lang w:val="en-US"/>
        </w:rPr>
        <w:t xml:space="preserve"> de date EUROSTAT</w:t>
      </w:r>
      <w:r>
        <w:rPr>
          <w:rFonts w:asciiTheme="minorHAnsi" w:hAnsiTheme="minorHAnsi"/>
          <w:lang w:val="en-US"/>
        </w:rPr>
        <w:t xml:space="preserve"> (</w:t>
      </w:r>
      <w:proofErr w:type="spellStart"/>
      <w:r>
        <w:rPr>
          <w:rFonts w:asciiTheme="minorHAnsi" w:hAnsiTheme="minorHAnsi"/>
          <w:lang w:val="en-US"/>
        </w:rPr>
        <w:t>vezi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bibliografia</w:t>
      </w:r>
      <w:proofErr w:type="spellEnd"/>
      <w:r>
        <w:rPr>
          <w:rFonts w:asciiTheme="minorHAnsi" w:hAnsiTheme="minorHAnsi"/>
          <w:lang w:val="en-US"/>
        </w:rPr>
        <w:t>).</w:t>
      </w:r>
    </w:p>
    <w:p w14:paraId="130DA508" w14:textId="1798060D" w:rsidR="00017728" w:rsidRDefault="00017728" w:rsidP="00017728">
      <w:pPr>
        <w:pStyle w:val="Heading1"/>
        <w:ind w:firstLine="0"/>
      </w:pPr>
      <w:bookmarkStart w:id="2" w:name="_Toc188226770"/>
      <w:r w:rsidRPr="00017728">
        <w:t>Descrierea variabilelor</w:t>
      </w:r>
      <w:bookmarkEnd w:id="2"/>
    </w:p>
    <w:p w14:paraId="2C3A2150" w14:textId="77777777" w:rsidR="005057E6" w:rsidRPr="005057E6" w:rsidRDefault="005057E6" w:rsidP="005057E6">
      <w:pPr>
        <w:ind w:firstLine="720"/>
        <w:jc w:val="left"/>
        <w:rPr>
          <w:rFonts w:asciiTheme="minorHAnsi" w:hAnsiTheme="minorHAnsi"/>
          <w:lang w:val="en-US"/>
        </w:rPr>
      </w:pPr>
      <w:proofErr w:type="spellStart"/>
      <w:r w:rsidRPr="005057E6">
        <w:rPr>
          <w:rFonts w:asciiTheme="minorHAnsi" w:hAnsiTheme="minorHAnsi"/>
          <w:lang w:val="en-US"/>
        </w:rPr>
        <w:t>În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cadrul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proiectului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nostru</w:t>
      </w:r>
      <w:proofErr w:type="spellEnd"/>
      <w:r w:rsidRPr="005057E6">
        <w:rPr>
          <w:rFonts w:asciiTheme="minorHAnsi" w:hAnsiTheme="minorHAnsi"/>
          <w:lang w:val="en-US"/>
        </w:rPr>
        <w:t xml:space="preserve"> de </w:t>
      </w:r>
      <w:proofErr w:type="spellStart"/>
      <w:r w:rsidRPr="005057E6">
        <w:rPr>
          <w:rFonts w:asciiTheme="minorHAnsi" w:hAnsiTheme="minorHAnsi"/>
          <w:lang w:val="en-US"/>
        </w:rPr>
        <w:t>analiză</w:t>
      </w:r>
      <w:proofErr w:type="spellEnd"/>
      <w:r w:rsidRPr="005057E6">
        <w:rPr>
          <w:rFonts w:asciiTheme="minorHAnsi" w:hAnsiTheme="minorHAnsi"/>
          <w:lang w:val="en-US"/>
        </w:rPr>
        <w:t xml:space="preserve"> a </w:t>
      </w:r>
      <w:proofErr w:type="spellStart"/>
      <w:r w:rsidRPr="005057E6">
        <w:rPr>
          <w:rFonts w:asciiTheme="minorHAnsi" w:hAnsiTheme="minorHAnsi"/>
          <w:lang w:val="en-US"/>
        </w:rPr>
        <w:t>mortalității</w:t>
      </w:r>
      <w:proofErr w:type="spellEnd"/>
      <w:r w:rsidRPr="005057E6">
        <w:rPr>
          <w:rFonts w:asciiTheme="minorHAnsi" w:hAnsiTheme="minorHAnsi"/>
          <w:lang w:val="en-US"/>
        </w:rPr>
        <w:t xml:space="preserve"> infantile, </w:t>
      </w:r>
      <w:proofErr w:type="spellStart"/>
      <w:r w:rsidRPr="005057E6">
        <w:rPr>
          <w:rFonts w:asciiTheme="minorHAnsi" w:hAnsiTheme="minorHAnsi"/>
          <w:lang w:val="en-US"/>
        </w:rPr>
        <w:t>fiecare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variabilă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selectată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joacă</w:t>
      </w:r>
      <w:proofErr w:type="spellEnd"/>
      <w:r w:rsidRPr="005057E6">
        <w:rPr>
          <w:rFonts w:asciiTheme="minorHAnsi" w:hAnsiTheme="minorHAnsi"/>
          <w:lang w:val="en-US"/>
        </w:rPr>
        <w:t xml:space="preserve"> un </w:t>
      </w:r>
      <w:proofErr w:type="spellStart"/>
      <w:r w:rsidRPr="005057E6">
        <w:rPr>
          <w:rFonts w:asciiTheme="minorHAnsi" w:hAnsiTheme="minorHAnsi"/>
          <w:lang w:val="en-US"/>
        </w:rPr>
        <w:t>rol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esențial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în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evidențierea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diverselor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factori</w:t>
      </w:r>
      <w:proofErr w:type="spellEnd"/>
      <w:r w:rsidRPr="005057E6">
        <w:rPr>
          <w:rFonts w:asciiTheme="minorHAnsi" w:hAnsiTheme="minorHAnsi"/>
          <w:lang w:val="en-US"/>
        </w:rPr>
        <w:t xml:space="preserve"> care </w:t>
      </w:r>
      <w:proofErr w:type="spellStart"/>
      <w:r w:rsidRPr="005057E6">
        <w:rPr>
          <w:rFonts w:asciiTheme="minorHAnsi" w:hAnsiTheme="minorHAnsi"/>
          <w:lang w:val="en-US"/>
        </w:rPr>
        <w:t>influențează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sănătatea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și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supraviețuirea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copiilor</w:t>
      </w:r>
      <w:proofErr w:type="spellEnd"/>
      <w:r w:rsidRPr="005057E6">
        <w:rPr>
          <w:rFonts w:asciiTheme="minorHAnsi" w:hAnsiTheme="minorHAnsi"/>
          <w:lang w:val="en-US"/>
        </w:rPr>
        <w:t xml:space="preserve">. </w:t>
      </w:r>
      <w:proofErr w:type="spellStart"/>
      <w:r w:rsidRPr="005057E6">
        <w:rPr>
          <w:rFonts w:asciiTheme="minorHAnsi" w:hAnsiTheme="minorHAnsi"/>
          <w:lang w:val="en-US"/>
        </w:rPr>
        <w:t>Aceste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variabile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oferă</w:t>
      </w:r>
      <w:proofErr w:type="spellEnd"/>
      <w:r w:rsidRPr="005057E6">
        <w:rPr>
          <w:rFonts w:asciiTheme="minorHAnsi" w:hAnsiTheme="minorHAnsi"/>
          <w:lang w:val="en-US"/>
        </w:rPr>
        <w:t xml:space="preserve"> o </w:t>
      </w:r>
      <w:proofErr w:type="spellStart"/>
      <w:r w:rsidRPr="005057E6">
        <w:rPr>
          <w:rFonts w:asciiTheme="minorHAnsi" w:hAnsiTheme="minorHAnsi"/>
          <w:lang w:val="en-US"/>
        </w:rPr>
        <w:t>perspectivă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cuprinzătoare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asupra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determinanților</w:t>
      </w:r>
      <w:proofErr w:type="spellEnd"/>
      <w:r w:rsidRPr="005057E6">
        <w:rPr>
          <w:rFonts w:asciiTheme="minorHAnsi" w:hAnsiTheme="minorHAnsi"/>
          <w:lang w:val="en-US"/>
        </w:rPr>
        <w:t xml:space="preserve"> socio-economici, ai </w:t>
      </w:r>
      <w:proofErr w:type="spellStart"/>
      <w:r w:rsidRPr="005057E6">
        <w:rPr>
          <w:rFonts w:asciiTheme="minorHAnsi" w:hAnsiTheme="minorHAnsi"/>
          <w:lang w:val="en-US"/>
        </w:rPr>
        <w:t>infrastructurii</w:t>
      </w:r>
      <w:proofErr w:type="spellEnd"/>
      <w:r w:rsidRPr="005057E6">
        <w:rPr>
          <w:rFonts w:asciiTheme="minorHAnsi" w:hAnsiTheme="minorHAnsi"/>
          <w:lang w:val="en-US"/>
        </w:rPr>
        <w:t xml:space="preserve"> de </w:t>
      </w:r>
      <w:proofErr w:type="spellStart"/>
      <w:r w:rsidRPr="005057E6">
        <w:rPr>
          <w:rFonts w:asciiTheme="minorHAnsi" w:hAnsiTheme="minorHAnsi"/>
          <w:lang w:val="en-US"/>
        </w:rPr>
        <w:t>sănătate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și</w:t>
      </w:r>
      <w:proofErr w:type="spellEnd"/>
      <w:r w:rsidRPr="005057E6">
        <w:rPr>
          <w:rFonts w:asciiTheme="minorHAnsi" w:hAnsiTheme="minorHAnsi"/>
          <w:lang w:val="en-US"/>
        </w:rPr>
        <w:t xml:space="preserve"> ai </w:t>
      </w:r>
      <w:proofErr w:type="spellStart"/>
      <w:r w:rsidRPr="005057E6">
        <w:rPr>
          <w:rFonts w:asciiTheme="minorHAnsi" w:hAnsiTheme="minorHAnsi"/>
          <w:lang w:val="en-US"/>
        </w:rPr>
        <w:t>mediului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înconjurător</w:t>
      </w:r>
      <w:proofErr w:type="spellEnd"/>
      <w:r w:rsidRPr="005057E6">
        <w:rPr>
          <w:rFonts w:asciiTheme="minorHAnsi" w:hAnsiTheme="minorHAnsi"/>
          <w:lang w:val="en-US"/>
        </w:rPr>
        <w:t xml:space="preserve"> care </w:t>
      </w:r>
      <w:proofErr w:type="spellStart"/>
      <w:r w:rsidRPr="005057E6">
        <w:rPr>
          <w:rFonts w:asciiTheme="minorHAnsi" w:hAnsiTheme="minorHAnsi"/>
          <w:lang w:val="en-US"/>
        </w:rPr>
        <w:t>afectează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mortalitatea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infantilă</w:t>
      </w:r>
      <w:proofErr w:type="spellEnd"/>
      <w:r w:rsidRPr="005057E6">
        <w:rPr>
          <w:rFonts w:asciiTheme="minorHAnsi" w:hAnsiTheme="minorHAnsi"/>
          <w:lang w:val="en-US"/>
        </w:rPr>
        <w:t>.</w:t>
      </w:r>
    </w:p>
    <w:p w14:paraId="631477F4" w14:textId="19767F20" w:rsidR="005057E6" w:rsidRPr="005057E6" w:rsidRDefault="005057E6" w:rsidP="005057E6">
      <w:pPr>
        <w:ind w:firstLine="720"/>
        <w:jc w:val="left"/>
        <w:rPr>
          <w:rFonts w:asciiTheme="minorHAnsi" w:hAnsiTheme="minorHAnsi"/>
          <w:b/>
          <w:bCs/>
          <w:lang w:val="en-US"/>
        </w:rPr>
      </w:pPr>
      <w:proofErr w:type="spellStart"/>
      <w:r w:rsidRPr="005057E6">
        <w:rPr>
          <w:rFonts w:asciiTheme="minorHAnsi" w:hAnsiTheme="minorHAnsi"/>
          <w:b/>
          <w:bCs/>
          <w:lang w:val="en-US"/>
        </w:rPr>
        <w:t>BabiesBornWithDiseases</w:t>
      </w:r>
      <w:proofErr w:type="spellEnd"/>
      <w:r w:rsidRPr="008A53AF">
        <w:rPr>
          <w:rFonts w:asciiTheme="minorHAnsi" w:hAnsiTheme="minorHAnsi"/>
          <w:lang w:val="en-US"/>
        </w:rPr>
        <w:t xml:space="preserve"> - </w:t>
      </w:r>
      <w:proofErr w:type="spellStart"/>
      <w:r w:rsidRPr="008A53AF">
        <w:rPr>
          <w:rFonts w:asciiTheme="minorHAnsi" w:hAnsiTheme="minorHAnsi"/>
          <w:lang w:val="en-US"/>
        </w:rPr>
        <w:t>a</w:t>
      </w:r>
      <w:r w:rsidRPr="005057E6">
        <w:rPr>
          <w:rFonts w:asciiTheme="minorHAnsi" w:hAnsiTheme="minorHAnsi"/>
          <w:lang w:val="en-US"/>
        </w:rPr>
        <w:t>ceastă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variabilă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reflectă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prezența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afecțiunilor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genetice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sau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congenitale</w:t>
      </w:r>
      <w:proofErr w:type="spellEnd"/>
      <w:r w:rsidRPr="005057E6">
        <w:rPr>
          <w:rFonts w:asciiTheme="minorHAnsi" w:hAnsiTheme="minorHAnsi"/>
          <w:lang w:val="en-US"/>
        </w:rPr>
        <w:t xml:space="preserve"> la </w:t>
      </w:r>
      <w:proofErr w:type="spellStart"/>
      <w:r w:rsidRPr="005057E6">
        <w:rPr>
          <w:rFonts w:asciiTheme="minorHAnsi" w:hAnsiTheme="minorHAnsi"/>
          <w:lang w:val="en-US"/>
        </w:rPr>
        <w:t>naștere</w:t>
      </w:r>
      <w:proofErr w:type="spellEnd"/>
      <w:r w:rsidRPr="005057E6">
        <w:rPr>
          <w:rFonts w:asciiTheme="minorHAnsi" w:hAnsiTheme="minorHAnsi"/>
          <w:lang w:val="en-US"/>
        </w:rPr>
        <w:t xml:space="preserve">, </w:t>
      </w:r>
      <w:proofErr w:type="spellStart"/>
      <w:r w:rsidRPr="005057E6">
        <w:rPr>
          <w:rFonts w:asciiTheme="minorHAnsi" w:hAnsiTheme="minorHAnsi"/>
          <w:lang w:val="en-US"/>
        </w:rPr>
        <w:t>oferind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informații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despre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riscurile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inerente</w:t>
      </w:r>
      <w:proofErr w:type="spellEnd"/>
      <w:r w:rsidRPr="005057E6">
        <w:rPr>
          <w:rFonts w:asciiTheme="minorHAnsi" w:hAnsiTheme="minorHAnsi"/>
          <w:lang w:val="en-US"/>
        </w:rPr>
        <w:t xml:space="preserve"> cu care se </w:t>
      </w:r>
      <w:proofErr w:type="spellStart"/>
      <w:r w:rsidRPr="005057E6">
        <w:rPr>
          <w:rFonts w:asciiTheme="minorHAnsi" w:hAnsiTheme="minorHAnsi"/>
          <w:lang w:val="en-US"/>
        </w:rPr>
        <w:t>confruntă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nou-născuții</w:t>
      </w:r>
      <w:proofErr w:type="spellEnd"/>
      <w:r w:rsidRPr="005057E6">
        <w:rPr>
          <w:rFonts w:asciiTheme="minorHAnsi" w:hAnsiTheme="minorHAnsi"/>
          <w:lang w:val="en-US"/>
        </w:rPr>
        <w:t xml:space="preserve">. </w:t>
      </w:r>
      <w:proofErr w:type="spellStart"/>
      <w:r w:rsidRPr="005057E6">
        <w:rPr>
          <w:rFonts w:asciiTheme="minorHAnsi" w:hAnsiTheme="minorHAnsi"/>
          <w:lang w:val="en-US"/>
        </w:rPr>
        <w:t>Înțelegerea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acestor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afecțiuni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ajută</w:t>
      </w:r>
      <w:proofErr w:type="spellEnd"/>
      <w:r w:rsidRPr="005057E6">
        <w:rPr>
          <w:rFonts w:asciiTheme="minorHAnsi" w:hAnsiTheme="minorHAnsi"/>
          <w:lang w:val="en-US"/>
        </w:rPr>
        <w:t xml:space="preserve"> la </w:t>
      </w:r>
      <w:proofErr w:type="spellStart"/>
      <w:r w:rsidRPr="005057E6">
        <w:rPr>
          <w:rFonts w:asciiTheme="minorHAnsi" w:hAnsiTheme="minorHAnsi"/>
          <w:lang w:val="en-US"/>
        </w:rPr>
        <w:t>identificarea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factorilor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lastRenderedPageBreak/>
        <w:t>genetici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și</w:t>
      </w:r>
      <w:proofErr w:type="spellEnd"/>
      <w:r w:rsidRPr="005057E6">
        <w:rPr>
          <w:rFonts w:asciiTheme="minorHAnsi" w:hAnsiTheme="minorHAnsi"/>
          <w:lang w:val="en-US"/>
        </w:rPr>
        <w:t xml:space="preserve"> de </w:t>
      </w:r>
      <w:proofErr w:type="spellStart"/>
      <w:r w:rsidRPr="005057E6">
        <w:rPr>
          <w:rFonts w:asciiTheme="minorHAnsi" w:hAnsiTheme="minorHAnsi"/>
          <w:lang w:val="en-US"/>
        </w:rPr>
        <w:t>mediu</w:t>
      </w:r>
      <w:proofErr w:type="spellEnd"/>
      <w:r w:rsidRPr="005057E6">
        <w:rPr>
          <w:rFonts w:asciiTheme="minorHAnsi" w:hAnsiTheme="minorHAnsi"/>
          <w:lang w:val="en-US"/>
        </w:rPr>
        <w:t xml:space="preserve"> care pot </w:t>
      </w:r>
      <w:proofErr w:type="spellStart"/>
      <w:r w:rsidRPr="005057E6">
        <w:rPr>
          <w:rFonts w:asciiTheme="minorHAnsi" w:hAnsiTheme="minorHAnsi"/>
          <w:lang w:val="en-US"/>
        </w:rPr>
        <w:t>influența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supraviețuirea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copiilor</w:t>
      </w:r>
      <w:proofErr w:type="spellEnd"/>
      <w:r w:rsidRPr="005057E6">
        <w:rPr>
          <w:rFonts w:asciiTheme="minorHAnsi" w:hAnsiTheme="minorHAnsi"/>
          <w:lang w:val="en-US"/>
        </w:rPr>
        <w:t xml:space="preserve">. </w:t>
      </w:r>
      <w:proofErr w:type="spellStart"/>
      <w:r w:rsidRPr="005057E6">
        <w:rPr>
          <w:rFonts w:asciiTheme="minorHAnsi" w:hAnsiTheme="minorHAnsi"/>
          <w:lang w:val="en-US"/>
        </w:rPr>
        <w:t>Monitorizarea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acestei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variabile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este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esențială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pentru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dezvoltarea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unor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strategii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și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intervenții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medicale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direcționate</w:t>
      </w:r>
      <w:proofErr w:type="spellEnd"/>
      <w:r w:rsidRPr="005057E6">
        <w:rPr>
          <w:rFonts w:asciiTheme="minorHAnsi" w:hAnsiTheme="minorHAnsi"/>
          <w:lang w:val="en-US"/>
        </w:rPr>
        <w:t>.</w:t>
      </w:r>
    </w:p>
    <w:p w14:paraId="05C602CD" w14:textId="6A5096F3" w:rsidR="005057E6" w:rsidRPr="005057E6" w:rsidRDefault="00095705" w:rsidP="005057E6">
      <w:pPr>
        <w:ind w:firstLine="720"/>
        <w:jc w:val="left"/>
        <w:rPr>
          <w:rFonts w:asciiTheme="minorHAnsi" w:hAnsiTheme="minorHAnsi"/>
          <w:b/>
          <w:bCs/>
          <w:lang w:val="en-US"/>
        </w:rPr>
      </w:pPr>
      <w:proofErr w:type="spellStart"/>
      <w:r w:rsidRPr="00095705">
        <w:rPr>
          <w:rFonts w:asciiTheme="minorHAnsi" w:hAnsiTheme="minorHAnsi"/>
          <w:b/>
          <w:bCs/>
          <w:lang w:val="en-US"/>
        </w:rPr>
        <w:t>GynoAndObs</w:t>
      </w:r>
      <w:proofErr w:type="spellEnd"/>
      <w:r w:rsidRPr="00095705">
        <w:rPr>
          <w:rFonts w:asciiTheme="minorHAnsi" w:hAnsiTheme="minorHAnsi"/>
          <w:b/>
          <w:bCs/>
          <w:lang w:val="en-US"/>
        </w:rPr>
        <w:t xml:space="preserve"> </w:t>
      </w:r>
      <w:r w:rsidR="005057E6" w:rsidRPr="008A53AF">
        <w:rPr>
          <w:rFonts w:asciiTheme="minorHAnsi" w:hAnsiTheme="minorHAnsi"/>
          <w:b/>
          <w:bCs/>
          <w:lang w:val="en-US"/>
        </w:rPr>
        <w:t xml:space="preserve">- </w:t>
      </w:r>
      <w:proofErr w:type="spellStart"/>
      <w:r w:rsidR="005057E6" w:rsidRPr="008A53AF">
        <w:rPr>
          <w:rFonts w:asciiTheme="minorHAnsi" w:hAnsiTheme="minorHAnsi"/>
          <w:lang w:val="en-US"/>
        </w:rPr>
        <w:t>a</w:t>
      </w:r>
      <w:r w:rsidR="005057E6" w:rsidRPr="005057E6">
        <w:rPr>
          <w:rFonts w:asciiTheme="minorHAnsi" w:hAnsiTheme="minorHAnsi"/>
          <w:lang w:val="en-US"/>
        </w:rPr>
        <w:t>ceastă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variabilă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reprezintă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disponibilitatea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și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accesibilitatea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la </w:t>
      </w:r>
      <w:proofErr w:type="spellStart"/>
      <w:r w:rsidR="005057E6" w:rsidRPr="005057E6">
        <w:rPr>
          <w:rFonts w:asciiTheme="minorHAnsi" w:hAnsiTheme="minorHAnsi"/>
          <w:lang w:val="en-US"/>
        </w:rPr>
        <w:t>servicii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ginecologice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în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cadrul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unei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populații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. </w:t>
      </w:r>
      <w:proofErr w:type="spellStart"/>
      <w:r w:rsidR="005057E6" w:rsidRPr="005057E6">
        <w:rPr>
          <w:rFonts w:asciiTheme="minorHAnsi" w:hAnsiTheme="minorHAnsi"/>
          <w:lang w:val="en-US"/>
        </w:rPr>
        <w:t>Serviciile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ginecologice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sunt </w:t>
      </w:r>
      <w:proofErr w:type="spellStart"/>
      <w:r w:rsidR="005057E6" w:rsidRPr="005057E6">
        <w:rPr>
          <w:rFonts w:asciiTheme="minorHAnsi" w:hAnsiTheme="minorHAnsi"/>
          <w:lang w:val="en-US"/>
        </w:rPr>
        <w:t>cruciale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pentru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sănătatea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maternă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și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infantilă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, </w:t>
      </w:r>
      <w:proofErr w:type="spellStart"/>
      <w:r w:rsidR="005057E6" w:rsidRPr="005057E6">
        <w:rPr>
          <w:rFonts w:asciiTheme="minorHAnsi" w:hAnsiTheme="minorHAnsi"/>
          <w:lang w:val="en-US"/>
        </w:rPr>
        <w:t>asigurând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îngrijiri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esențiale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de </w:t>
      </w:r>
      <w:proofErr w:type="spellStart"/>
      <w:r w:rsidR="005057E6" w:rsidRPr="005057E6">
        <w:rPr>
          <w:rFonts w:asciiTheme="minorHAnsi" w:hAnsiTheme="minorHAnsi"/>
          <w:lang w:val="en-US"/>
        </w:rPr>
        <w:t>reproducere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și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îndrumare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prenatală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. </w:t>
      </w:r>
      <w:proofErr w:type="spellStart"/>
      <w:r w:rsidR="005057E6" w:rsidRPr="005057E6">
        <w:rPr>
          <w:rFonts w:asciiTheme="minorHAnsi" w:hAnsiTheme="minorHAnsi"/>
          <w:lang w:val="en-US"/>
        </w:rPr>
        <w:t>Accesul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adecvat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la </w:t>
      </w:r>
      <w:proofErr w:type="spellStart"/>
      <w:r w:rsidR="005057E6" w:rsidRPr="005057E6">
        <w:rPr>
          <w:rFonts w:asciiTheme="minorHAnsi" w:hAnsiTheme="minorHAnsi"/>
          <w:lang w:val="en-US"/>
        </w:rPr>
        <w:t>ginecologi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reduce </w:t>
      </w:r>
      <w:proofErr w:type="spellStart"/>
      <w:r w:rsidR="005057E6" w:rsidRPr="005057E6">
        <w:rPr>
          <w:rFonts w:asciiTheme="minorHAnsi" w:hAnsiTheme="minorHAnsi"/>
          <w:lang w:val="en-US"/>
        </w:rPr>
        <w:t>riscurile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unor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complicații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precum </w:t>
      </w:r>
      <w:proofErr w:type="spellStart"/>
      <w:r w:rsidR="005057E6" w:rsidRPr="005057E6">
        <w:rPr>
          <w:rFonts w:asciiTheme="minorHAnsi" w:hAnsiTheme="minorHAnsi"/>
          <w:lang w:val="en-US"/>
        </w:rPr>
        <w:t>greutatea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mică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la </w:t>
      </w:r>
      <w:proofErr w:type="spellStart"/>
      <w:r w:rsidR="005057E6" w:rsidRPr="005057E6">
        <w:rPr>
          <w:rFonts w:asciiTheme="minorHAnsi" w:hAnsiTheme="minorHAnsi"/>
          <w:lang w:val="en-US"/>
        </w:rPr>
        <w:t>naștere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și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nașterile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premature, </w:t>
      </w:r>
      <w:proofErr w:type="spellStart"/>
      <w:r w:rsidR="005057E6" w:rsidRPr="005057E6">
        <w:rPr>
          <w:rFonts w:asciiTheme="minorHAnsi" w:hAnsiTheme="minorHAnsi"/>
          <w:lang w:val="en-US"/>
        </w:rPr>
        <w:t>contribuind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la </w:t>
      </w:r>
      <w:proofErr w:type="spellStart"/>
      <w:r w:rsidR="005057E6" w:rsidRPr="005057E6">
        <w:rPr>
          <w:rFonts w:asciiTheme="minorHAnsi" w:hAnsiTheme="minorHAnsi"/>
          <w:lang w:val="en-US"/>
        </w:rPr>
        <w:t>îmbunătățirea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sănătății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neonatale</w:t>
      </w:r>
      <w:proofErr w:type="spellEnd"/>
      <w:r w:rsidR="005057E6" w:rsidRPr="005057E6">
        <w:rPr>
          <w:rFonts w:asciiTheme="minorHAnsi" w:hAnsiTheme="minorHAnsi"/>
          <w:lang w:val="en-US"/>
        </w:rPr>
        <w:t>.</w:t>
      </w:r>
    </w:p>
    <w:p w14:paraId="239C5800" w14:textId="105BA0F2" w:rsidR="005057E6" w:rsidRPr="005057E6" w:rsidRDefault="00095705" w:rsidP="005057E6">
      <w:pPr>
        <w:ind w:firstLine="720"/>
        <w:jc w:val="left"/>
        <w:rPr>
          <w:rFonts w:asciiTheme="minorHAnsi" w:hAnsiTheme="minorHAnsi"/>
          <w:b/>
          <w:bCs/>
          <w:lang w:val="en-US"/>
        </w:rPr>
      </w:pPr>
      <w:r w:rsidRPr="00095705">
        <w:rPr>
          <w:rFonts w:asciiTheme="minorHAnsi" w:hAnsiTheme="minorHAnsi"/>
          <w:b/>
          <w:bCs/>
          <w:lang w:val="en-US"/>
        </w:rPr>
        <w:t>Babies&lt;2kg</w:t>
      </w:r>
      <w:r w:rsidRPr="00095705">
        <w:rPr>
          <w:rFonts w:asciiTheme="minorHAnsi" w:hAnsiTheme="minorHAnsi"/>
          <w:b/>
          <w:bCs/>
          <w:lang w:val="en-US"/>
        </w:rPr>
        <w:t xml:space="preserve"> </w:t>
      </w:r>
      <w:r w:rsidR="005057E6" w:rsidRPr="008A53AF">
        <w:rPr>
          <w:rFonts w:asciiTheme="minorHAnsi" w:hAnsiTheme="minorHAnsi"/>
          <w:b/>
          <w:bCs/>
          <w:lang w:val="en-US"/>
        </w:rPr>
        <w:t xml:space="preserve">- </w:t>
      </w:r>
      <w:proofErr w:type="spellStart"/>
      <w:r w:rsidR="005057E6" w:rsidRPr="008A53AF">
        <w:rPr>
          <w:rFonts w:asciiTheme="minorHAnsi" w:hAnsiTheme="minorHAnsi"/>
          <w:b/>
          <w:bCs/>
          <w:lang w:val="en-US"/>
        </w:rPr>
        <w:t>a</w:t>
      </w:r>
      <w:r w:rsidR="005057E6" w:rsidRPr="005057E6">
        <w:rPr>
          <w:rFonts w:asciiTheme="minorHAnsi" w:hAnsiTheme="minorHAnsi"/>
          <w:lang w:val="en-US"/>
        </w:rPr>
        <w:t>ceastă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variabilă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urmărește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numărul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nou-născuților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cu o </w:t>
      </w:r>
      <w:proofErr w:type="spellStart"/>
      <w:r w:rsidR="005057E6" w:rsidRPr="005057E6">
        <w:rPr>
          <w:rFonts w:asciiTheme="minorHAnsi" w:hAnsiTheme="minorHAnsi"/>
          <w:lang w:val="en-US"/>
        </w:rPr>
        <w:t>greutate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mai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mică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de 2 </w:t>
      </w:r>
      <w:proofErr w:type="spellStart"/>
      <w:r w:rsidR="005057E6" w:rsidRPr="005057E6">
        <w:rPr>
          <w:rFonts w:asciiTheme="minorHAnsi" w:hAnsiTheme="minorHAnsi"/>
          <w:lang w:val="en-US"/>
        </w:rPr>
        <w:t>kilograme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, un factor critic </w:t>
      </w:r>
      <w:proofErr w:type="spellStart"/>
      <w:r w:rsidR="005057E6" w:rsidRPr="005057E6">
        <w:rPr>
          <w:rFonts w:asciiTheme="minorHAnsi" w:hAnsiTheme="minorHAnsi"/>
          <w:lang w:val="en-US"/>
        </w:rPr>
        <w:t>asociat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cu </w:t>
      </w:r>
      <w:proofErr w:type="spellStart"/>
      <w:r w:rsidR="005057E6" w:rsidRPr="005057E6">
        <w:rPr>
          <w:rFonts w:asciiTheme="minorHAnsi" w:hAnsiTheme="minorHAnsi"/>
          <w:lang w:val="en-US"/>
        </w:rPr>
        <w:t>riscuri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crescute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de </w:t>
      </w:r>
      <w:proofErr w:type="spellStart"/>
      <w:r w:rsidR="005057E6" w:rsidRPr="005057E6">
        <w:rPr>
          <w:rFonts w:asciiTheme="minorHAnsi" w:hAnsiTheme="minorHAnsi"/>
          <w:lang w:val="en-US"/>
        </w:rPr>
        <w:t>mortalitate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infantilă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. </w:t>
      </w:r>
      <w:proofErr w:type="spellStart"/>
      <w:r w:rsidR="005057E6" w:rsidRPr="005057E6">
        <w:rPr>
          <w:rFonts w:asciiTheme="minorHAnsi" w:hAnsiTheme="minorHAnsi"/>
          <w:lang w:val="en-US"/>
        </w:rPr>
        <w:t>Identificarea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populațiilor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în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care </w:t>
      </w:r>
      <w:proofErr w:type="spellStart"/>
      <w:r w:rsidR="005057E6" w:rsidRPr="005057E6">
        <w:rPr>
          <w:rFonts w:asciiTheme="minorHAnsi" w:hAnsiTheme="minorHAnsi"/>
          <w:lang w:val="en-US"/>
        </w:rPr>
        <w:t>acest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fenomen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este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frecvent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permite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implementarea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de </w:t>
      </w:r>
      <w:proofErr w:type="spellStart"/>
      <w:r w:rsidR="005057E6" w:rsidRPr="005057E6">
        <w:rPr>
          <w:rFonts w:asciiTheme="minorHAnsi" w:hAnsiTheme="minorHAnsi"/>
          <w:lang w:val="en-US"/>
        </w:rPr>
        <w:t>intervenții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țintite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pentru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îmbunătățirea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sănătății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materne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și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fetale</w:t>
      </w:r>
      <w:proofErr w:type="spellEnd"/>
      <w:r w:rsidR="005057E6" w:rsidRPr="005057E6">
        <w:rPr>
          <w:rFonts w:asciiTheme="minorHAnsi" w:hAnsiTheme="minorHAnsi"/>
          <w:lang w:val="en-US"/>
        </w:rPr>
        <w:t>.</w:t>
      </w:r>
    </w:p>
    <w:p w14:paraId="5F659231" w14:textId="0C3F068E" w:rsidR="005057E6" w:rsidRPr="005057E6" w:rsidRDefault="00095705" w:rsidP="005057E6">
      <w:pPr>
        <w:ind w:firstLine="720"/>
        <w:jc w:val="left"/>
        <w:rPr>
          <w:rFonts w:asciiTheme="minorHAnsi" w:hAnsiTheme="minorHAnsi"/>
          <w:b/>
          <w:bCs/>
          <w:lang w:val="en-US"/>
        </w:rPr>
      </w:pPr>
      <w:r w:rsidRPr="00095705">
        <w:rPr>
          <w:rFonts w:asciiTheme="minorHAnsi" w:hAnsiTheme="minorHAnsi"/>
          <w:b/>
          <w:bCs/>
          <w:lang w:val="en-US"/>
        </w:rPr>
        <w:t>Births&lt;37 Weeks</w:t>
      </w:r>
      <w:r w:rsidRPr="00095705">
        <w:rPr>
          <w:rFonts w:asciiTheme="minorHAnsi" w:hAnsiTheme="minorHAnsi"/>
          <w:b/>
          <w:bCs/>
          <w:lang w:val="en-US"/>
        </w:rPr>
        <w:t xml:space="preserve"> </w:t>
      </w:r>
      <w:r w:rsidR="005057E6" w:rsidRPr="008A53AF">
        <w:rPr>
          <w:rFonts w:asciiTheme="minorHAnsi" w:hAnsiTheme="minorHAnsi"/>
          <w:b/>
          <w:bCs/>
          <w:lang w:val="en-US"/>
        </w:rPr>
        <w:t xml:space="preserve">- </w:t>
      </w:r>
      <w:proofErr w:type="spellStart"/>
      <w:r w:rsidR="005057E6" w:rsidRPr="008A53AF">
        <w:rPr>
          <w:rFonts w:asciiTheme="minorHAnsi" w:hAnsiTheme="minorHAnsi"/>
          <w:lang w:val="en-US"/>
        </w:rPr>
        <w:t>a</w:t>
      </w:r>
      <w:r w:rsidR="005057E6" w:rsidRPr="005057E6">
        <w:rPr>
          <w:rFonts w:asciiTheme="minorHAnsi" w:hAnsiTheme="minorHAnsi"/>
          <w:lang w:val="en-US"/>
        </w:rPr>
        <w:t>ceastă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variabilă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măsoară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numărul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copiilor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născuți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înainte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de 37 de </w:t>
      </w:r>
      <w:proofErr w:type="spellStart"/>
      <w:r w:rsidR="005057E6" w:rsidRPr="005057E6">
        <w:rPr>
          <w:rFonts w:asciiTheme="minorHAnsi" w:hAnsiTheme="minorHAnsi"/>
          <w:lang w:val="en-US"/>
        </w:rPr>
        <w:t>săptămâni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de </w:t>
      </w:r>
      <w:proofErr w:type="spellStart"/>
      <w:r w:rsidR="005057E6" w:rsidRPr="005057E6">
        <w:rPr>
          <w:rFonts w:asciiTheme="minorHAnsi" w:hAnsiTheme="minorHAnsi"/>
          <w:lang w:val="en-US"/>
        </w:rPr>
        <w:t>gestație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. </w:t>
      </w:r>
      <w:proofErr w:type="spellStart"/>
      <w:r w:rsidR="005057E6" w:rsidRPr="005057E6">
        <w:rPr>
          <w:rFonts w:asciiTheme="minorHAnsi" w:hAnsiTheme="minorHAnsi"/>
          <w:lang w:val="en-US"/>
        </w:rPr>
        <w:t>Nașterile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premature sunt </w:t>
      </w:r>
      <w:proofErr w:type="spellStart"/>
      <w:r w:rsidR="005057E6" w:rsidRPr="005057E6">
        <w:rPr>
          <w:rFonts w:asciiTheme="minorHAnsi" w:hAnsiTheme="minorHAnsi"/>
          <w:lang w:val="en-US"/>
        </w:rPr>
        <w:t>asociate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cu diverse </w:t>
      </w:r>
      <w:proofErr w:type="spellStart"/>
      <w:r w:rsidR="005057E6" w:rsidRPr="005057E6">
        <w:rPr>
          <w:rFonts w:asciiTheme="minorHAnsi" w:hAnsiTheme="minorHAnsi"/>
          <w:lang w:val="en-US"/>
        </w:rPr>
        <w:t>riscuri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de </w:t>
      </w:r>
      <w:proofErr w:type="spellStart"/>
      <w:r w:rsidR="005057E6" w:rsidRPr="005057E6">
        <w:rPr>
          <w:rFonts w:asciiTheme="minorHAnsi" w:hAnsiTheme="minorHAnsi"/>
          <w:lang w:val="en-US"/>
        </w:rPr>
        <w:t>sănătate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pentru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nou-născuți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, </w:t>
      </w:r>
      <w:proofErr w:type="spellStart"/>
      <w:r w:rsidR="005057E6" w:rsidRPr="005057E6">
        <w:rPr>
          <w:rFonts w:asciiTheme="minorHAnsi" w:hAnsiTheme="minorHAnsi"/>
          <w:lang w:val="en-US"/>
        </w:rPr>
        <w:t>evidențiind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necesitatea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unor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îngrijiri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specializate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. </w:t>
      </w:r>
      <w:proofErr w:type="spellStart"/>
      <w:r w:rsidR="005057E6" w:rsidRPr="005057E6">
        <w:rPr>
          <w:rFonts w:asciiTheme="minorHAnsi" w:hAnsiTheme="minorHAnsi"/>
          <w:lang w:val="en-US"/>
        </w:rPr>
        <w:t>Împreună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cu </w:t>
      </w:r>
      <w:proofErr w:type="spellStart"/>
      <w:r w:rsidR="005057E6" w:rsidRPr="005057E6">
        <w:rPr>
          <w:rFonts w:asciiTheme="minorHAnsi" w:hAnsiTheme="minorHAnsi"/>
          <w:lang w:val="en-US"/>
        </w:rPr>
        <w:t>datele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despre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greutatea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mică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la </w:t>
      </w:r>
      <w:proofErr w:type="spellStart"/>
      <w:r w:rsidR="005057E6" w:rsidRPr="005057E6">
        <w:rPr>
          <w:rFonts w:asciiTheme="minorHAnsi" w:hAnsiTheme="minorHAnsi"/>
          <w:lang w:val="en-US"/>
        </w:rPr>
        <w:t>naștere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, </w:t>
      </w:r>
      <w:proofErr w:type="spellStart"/>
      <w:r w:rsidR="005057E6" w:rsidRPr="005057E6">
        <w:rPr>
          <w:rFonts w:asciiTheme="minorHAnsi" w:hAnsiTheme="minorHAnsi"/>
          <w:lang w:val="en-US"/>
        </w:rPr>
        <w:t>această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variabilă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oferă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informații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esențiale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pentru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strategiile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de </w:t>
      </w:r>
      <w:proofErr w:type="spellStart"/>
      <w:r w:rsidR="005057E6" w:rsidRPr="005057E6">
        <w:rPr>
          <w:rFonts w:asciiTheme="minorHAnsi" w:hAnsiTheme="minorHAnsi"/>
          <w:lang w:val="en-US"/>
        </w:rPr>
        <w:t>reducere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a </w:t>
      </w:r>
      <w:proofErr w:type="spellStart"/>
      <w:r w:rsidR="005057E6" w:rsidRPr="005057E6">
        <w:rPr>
          <w:rFonts w:asciiTheme="minorHAnsi" w:hAnsiTheme="minorHAnsi"/>
          <w:lang w:val="en-US"/>
        </w:rPr>
        <w:t>riscurilor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asociate</w:t>
      </w:r>
      <w:proofErr w:type="spellEnd"/>
      <w:r w:rsidR="005057E6" w:rsidRPr="005057E6">
        <w:rPr>
          <w:rFonts w:asciiTheme="minorHAnsi" w:hAnsiTheme="minorHAnsi"/>
          <w:lang w:val="en-US"/>
        </w:rPr>
        <w:t>.</w:t>
      </w:r>
    </w:p>
    <w:p w14:paraId="46ABE1D0" w14:textId="44D3469B" w:rsidR="005057E6" w:rsidRPr="005057E6" w:rsidRDefault="00095705" w:rsidP="005057E6">
      <w:pPr>
        <w:ind w:firstLine="720"/>
        <w:jc w:val="left"/>
        <w:rPr>
          <w:rFonts w:asciiTheme="minorHAnsi" w:hAnsiTheme="minorHAnsi"/>
          <w:b/>
          <w:bCs/>
          <w:lang w:val="en-US"/>
        </w:rPr>
      </w:pPr>
      <w:proofErr w:type="spellStart"/>
      <w:r w:rsidRPr="00095705">
        <w:rPr>
          <w:rFonts w:asciiTheme="minorHAnsi" w:hAnsiTheme="minorHAnsi"/>
          <w:b/>
          <w:bCs/>
          <w:lang w:val="en-US"/>
        </w:rPr>
        <w:t>TotalFertilityRate</w:t>
      </w:r>
      <w:proofErr w:type="spellEnd"/>
      <w:r w:rsidRPr="00095705">
        <w:rPr>
          <w:rFonts w:asciiTheme="minorHAnsi" w:hAnsiTheme="minorHAnsi"/>
          <w:b/>
          <w:bCs/>
          <w:lang w:val="en-US"/>
        </w:rPr>
        <w:t xml:space="preserve"> </w:t>
      </w:r>
      <w:r w:rsidR="005057E6" w:rsidRPr="008A53AF">
        <w:rPr>
          <w:rFonts w:asciiTheme="minorHAnsi" w:hAnsiTheme="minorHAnsi"/>
          <w:b/>
          <w:bCs/>
          <w:lang w:val="en-US"/>
        </w:rPr>
        <w:t xml:space="preserve">- </w:t>
      </w:r>
      <w:proofErr w:type="spellStart"/>
      <w:r w:rsidR="005057E6" w:rsidRPr="008A53AF">
        <w:rPr>
          <w:rFonts w:asciiTheme="minorHAnsi" w:hAnsiTheme="minorHAnsi"/>
          <w:lang w:val="en-US"/>
        </w:rPr>
        <w:t>a</w:t>
      </w:r>
      <w:r w:rsidR="005057E6" w:rsidRPr="005057E6">
        <w:rPr>
          <w:rFonts w:asciiTheme="minorHAnsi" w:hAnsiTheme="minorHAnsi"/>
          <w:lang w:val="en-US"/>
        </w:rPr>
        <w:t>ceastă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metrică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demografică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indică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numărul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de </w:t>
      </w:r>
      <w:proofErr w:type="spellStart"/>
      <w:r w:rsidR="005057E6" w:rsidRPr="005057E6">
        <w:rPr>
          <w:rFonts w:asciiTheme="minorHAnsi" w:hAnsiTheme="minorHAnsi"/>
          <w:lang w:val="en-US"/>
        </w:rPr>
        <w:t>nașteri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vii la 100 de </w:t>
      </w:r>
      <w:proofErr w:type="spellStart"/>
      <w:r w:rsidR="005057E6" w:rsidRPr="005057E6">
        <w:rPr>
          <w:rFonts w:asciiTheme="minorHAnsi" w:hAnsiTheme="minorHAnsi"/>
          <w:lang w:val="en-US"/>
        </w:rPr>
        <w:t>femei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aflate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la </w:t>
      </w:r>
      <w:proofErr w:type="spellStart"/>
      <w:r w:rsidR="005057E6" w:rsidRPr="005057E6">
        <w:rPr>
          <w:rFonts w:asciiTheme="minorHAnsi" w:hAnsiTheme="minorHAnsi"/>
          <w:lang w:val="en-US"/>
        </w:rPr>
        <w:t>vârsta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fertilă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într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-un an dat. </w:t>
      </w:r>
      <w:proofErr w:type="spellStart"/>
      <w:r w:rsidR="005057E6" w:rsidRPr="005057E6">
        <w:rPr>
          <w:rFonts w:asciiTheme="minorHAnsi" w:hAnsiTheme="minorHAnsi"/>
          <w:lang w:val="en-US"/>
        </w:rPr>
        <w:t>Tendințele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privind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rata </w:t>
      </w:r>
      <w:proofErr w:type="spellStart"/>
      <w:r w:rsidR="005057E6" w:rsidRPr="005057E6">
        <w:rPr>
          <w:rFonts w:asciiTheme="minorHAnsi" w:hAnsiTheme="minorHAnsi"/>
          <w:lang w:val="en-US"/>
        </w:rPr>
        <w:t>fertilității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oferă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informații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despre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demografia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maternă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și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sănătatea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reproductivă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. </w:t>
      </w:r>
      <w:proofErr w:type="spellStart"/>
      <w:r w:rsidR="005057E6" w:rsidRPr="005057E6">
        <w:rPr>
          <w:rFonts w:asciiTheme="minorHAnsi" w:hAnsiTheme="minorHAnsi"/>
          <w:lang w:val="en-US"/>
        </w:rPr>
        <w:t>Variațiile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în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rata </w:t>
      </w:r>
      <w:proofErr w:type="spellStart"/>
      <w:r w:rsidR="005057E6" w:rsidRPr="005057E6">
        <w:rPr>
          <w:rFonts w:asciiTheme="minorHAnsi" w:hAnsiTheme="minorHAnsi"/>
          <w:lang w:val="en-US"/>
        </w:rPr>
        <w:t>fertilității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pot </w:t>
      </w:r>
      <w:proofErr w:type="spellStart"/>
      <w:r w:rsidR="005057E6" w:rsidRPr="005057E6">
        <w:rPr>
          <w:rFonts w:asciiTheme="minorHAnsi" w:hAnsiTheme="minorHAnsi"/>
          <w:lang w:val="en-US"/>
        </w:rPr>
        <w:t>influența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bunăstarea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mamelor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și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a </w:t>
      </w:r>
      <w:proofErr w:type="spellStart"/>
      <w:r w:rsidR="005057E6" w:rsidRPr="005057E6">
        <w:rPr>
          <w:rFonts w:asciiTheme="minorHAnsi" w:hAnsiTheme="minorHAnsi"/>
          <w:lang w:val="en-US"/>
        </w:rPr>
        <w:t>copiilor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, </w:t>
      </w:r>
      <w:proofErr w:type="spellStart"/>
      <w:r w:rsidR="005057E6" w:rsidRPr="005057E6">
        <w:rPr>
          <w:rFonts w:asciiTheme="minorHAnsi" w:hAnsiTheme="minorHAnsi"/>
          <w:lang w:val="en-US"/>
        </w:rPr>
        <w:t>oferind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un context </w:t>
      </w:r>
      <w:proofErr w:type="spellStart"/>
      <w:r w:rsidR="005057E6" w:rsidRPr="005057E6">
        <w:rPr>
          <w:rFonts w:asciiTheme="minorHAnsi" w:hAnsiTheme="minorHAnsi"/>
          <w:lang w:val="en-US"/>
        </w:rPr>
        <w:t>valoros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pentru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înțelegerea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dinamicii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sănătății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populației</w:t>
      </w:r>
      <w:proofErr w:type="spellEnd"/>
      <w:r w:rsidR="005057E6" w:rsidRPr="005057E6">
        <w:rPr>
          <w:rFonts w:asciiTheme="minorHAnsi" w:hAnsiTheme="minorHAnsi"/>
          <w:lang w:val="en-US"/>
        </w:rPr>
        <w:t>.</w:t>
      </w:r>
    </w:p>
    <w:p w14:paraId="4472B4E2" w14:textId="7BCCFB29" w:rsidR="005057E6" w:rsidRPr="005057E6" w:rsidRDefault="00095705" w:rsidP="005057E6">
      <w:pPr>
        <w:ind w:firstLine="720"/>
        <w:jc w:val="left"/>
        <w:rPr>
          <w:rFonts w:asciiTheme="minorHAnsi" w:hAnsiTheme="minorHAnsi"/>
          <w:b/>
          <w:bCs/>
          <w:lang w:val="en-US"/>
        </w:rPr>
      </w:pPr>
      <w:proofErr w:type="spellStart"/>
      <w:r w:rsidRPr="00095705">
        <w:rPr>
          <w:rFonts w:asciiTheme="minorHAnsi" w:hAnsiTheme="minorHAnsi"/>
          <w:b/>
          <w:bCs/>
          <w:lang w:val="en-US"/>
        </w:rPr>
        <w:t>MortalityByMomEducation</w:t>
      </w:r>
      <w:proofErr w:type="spellEnd"/>
      <w:r w:rsidRPr="00095705">
        <w:rPr>
          <w:rFonts w:asciiTheme="minorHAnsi" w:hAnsiTheme="minorHAnsi"/>
          <w:b/>
          <w:bCs/>
          <w:lang w:val="en-US"/>
        </w:rPr>
        <w:t xml:space="preserve"> </w:t>
      </w:r>
      <w:r w:rsidR="005057E6" w:rsidRPr="008A53AF">
        <w:rPr>
          <w:rFonts w:asciiTheme="minorHAnsi" w:hAnsiTheme="minorHAnsi"/>
          <w:b/>
          <w:bCs/>
          <w:lang w:val="en-US"/>
        </w:rPr>
        <w:t xml:space="preserve">- </w:t>
      </w:r>
      <w:proofErr w:type="spellStart"/>
      <w:r w:rsidR="005057E6" w:rsidRPr="008A53AF">
        <w:rPr>
          <w:rFonts w:asciiTheme="minorHAnsi" w:hAnsiTheme="minorHAnsi"/>
          <w:lang w:val="en-US"/>
        </w:rPr>
        <w:t>n</w:t>
      </w:r>
      <w:r w:rsidR="005057E6" w:rsidRPr="005057E6">
        <w:rPr>
          <w:rFonts w:asciiTheme="minorHAnsi" w:hAnsiTheme="minorHAnsi"/>
          <w:lang w:val="en-US"/>
        </w:rPr>
        <w:t>ivelul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educațional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este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un determinant socio-economic important al </w:t>
      </w:r>
      <w:proofErr w:type="spellStart"/>
      <w:r w:rsidR="005057E6" w:rsidRPr="005057E6">
        <w:rPr>
          <w:rFonts w:asciiTheme="minorHAnsi" w:hAnsiTheme="minorHAnsi"/>
          <w:lang w:val="en-US"/>
        </w:rPr>
        <w:t>rezultatelor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în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sănătate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. </w:t>
      </w:r>
      <w:proofErr w:type="spellStart"/>
      <w:r w:rsidR="005057E6" w:rsidRPr="005057E6">
        <w:rPr>
          <w:rFonts w:asciiTheme="minorHAnsi" w:hAnsiTheme="minorHAnsi"/>
          <w:lang w:val="en-US"/>
        </w:rPr>
        <w:t>Această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variabilă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evidențiază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provocările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cu care se </w:t>
      </w:r>
      <w:proofErr w:type="spellStart"/>
      <w:r w:rsidR="005057E6" w:rsidRPr="005057E6">
        <w:rPr>
          <w:rFonts w:asciiTheme="minorHAnsi" w:hAnsiTheme="minorHAnsi"/>
          <w:lang w:val="en-US"/>
        </w:rPr>
        <w:t>confruntă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mamele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cu un </w:t>
      </w:r>
      <w:proofErr w:type="spellStart"/>
      <w:r w:rsidR="005057E6" w:rsidRPr="005057E6">
        <w:rPr>
          <w:rFonts w:asciiTheme="minorHAnsi" w:hAnsiTheme="minorHAnsi"/>
          <w:lang w:val="en-US"/>
        </w:rPr>
        <w:t>nivel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scăzut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de </w:t>
      </w:r>
      <w:proofErr w:type="spellStart"/>
      <w:r w:rsidR="005057E6" w:rsidRPr="005057E6">
        <w:rPr>
          <w:rFonts w:asciiTheme="minorHAnsi" w:hAnsiTheme="minorHAnsi"/>
          <w:lang w:val="en-US"/>
        </w:rPr>
        <w:t>educație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, cum </w:t>
      </w:r>
      <w:proofErr w:type="spellStart"/>
      <w:r w:rsidR="005057E6" w:rsidRPr="005057E6">
        <w:rPr>
          <w:rFonts w:asciiTheme="minorHAnsi" w:hAnsiTheme="minorHAnsi"/>
          <w:lang w:val="en-US"/>
        </w:rPr>
        <w:t>ar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fi </w:t>
      </w:r>
      <w:proofErr w:type="spellStart"/>
      <w:r w:rsidR="005057E6" w:rsidRPr="005057E6">
        <w:rPr>
          <w:rFonts w:asciiTheme="minorHAnsi" w:hAnsiTheme="minorHAnsi"/>
          <w:lang w:val="en-US"/>
        </w:rPr>
        <w:t>accesul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redus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la </w:t>
      </w:r>
      <w:proofErr w:type="spellStart"/>
      <w:r w:rsidR="005057E6" w:rsidRPr="005057E6">
        <w:rPr>
          <w:rFonts w:asciiTheme="minorHAnsi" w:hAnsiTheme="minorHAnsi"/>
          <w:lang w:val="en-US"/>
        </w:rPr>
        <w:t>îngrijire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medicală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și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dificultățile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în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adoptarea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practicilor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sănătoase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de </w:t>
      </w:r>
      <w:proofErr w:type="spellStart"/>
      <w:r w:rsidR="005057E6" w:rsidRPr="005057E6">
        <w:rPr>
          <w:rFonts w:asciiTheme="minorHAnsi" w:hAnsiTheme="minorHAnsi"/>
          <w:lang w:val="en-US"/>
        </w:rPr>
        <w:t>creștere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a </w:t>
      </w:r>
      <w:proofErr w:type="spellStart"/>
      <w:r w:rsidR="005057E6" w:rsidRPr="005057E6">
        <w:rPr>
          <w:rFonts w:asciiTheme="minorHAnsi" w:hAnsiTheme="minorHAnsi"/>
          <w:lang w:val="en-US"/>
        </w:rPr>
        <w:t>copiilor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. </w:t>
      </w:r>
      <w:proofErr w:type="spellStart"/>
      <w:r w:rsidR="005057E6" w:rsidRPr="005057E6">
        <w:rPr>
          <w:rFonts w:asciiTheme="minorHAnsi" w:hAnsiTheme="minorHAnsi"/>
          <w:lang w:val="en-US"/>
        </w:rPr>
        <w:t>Aceste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aspecte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pot </w:t>
      </w:r>
      <w:proofErr w:type="spellStart"/>
      <w:r w:rsidR="005057E6" w:rsidRPr="005057E6">
        <w:rPr>
          <w:rFonts w:asciiTheme="minorHAnsi" w:hAnsiTheme="minorHAnsi"/>
          <w:lang w:val="en-US"/>
        </w:rPr>
        <w:t>afecta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semnificativ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ratele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de </w:t>
      </w:r>
      <w:proofErr w:type="spellStart"/>
      <w:r w:rsidR="005057E6" w:rsidRPr="005057E6">
        <w:rPr>
          <w:rFonts w:asciiTheme="minorHAnsi" w:hAnsiTheme="minorHAnsi"/>
          <w:lang w:val="en-US"/>
        </w:rPr>
        <w:t>supraviețuire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infantilă</w:t>
      </w:r>
      <w:proofErr w:type="spellEnd"/>
      <w:r w:rsidR="005057E6" w:rsidRPr="005057E6">
        <w:rPr>
          <w:rFonts w:asciiTheme="minorHAnsi" w:hAnsiTheme="minorHAnsi"/>
          <w:lang w:val="en-US"/>
        </w:rPr>
        <w:t>.</w:t>
      </w:r>
    </w:p>
    <w:p w14:paraId="224F8959" w14:textId="3D1127BC" w:rsidR="005057E6" w:rsidRPr="005057E6" w:rsidRDefault="00095705" w:rsidP="008A53AF">
      <w:pPr>
        <w:ind w:firstLine="720"/>
        <w:jc w:val="left"/>
        <w:rPr>
          <w:rFonts w:asciiTheme="minorHAnsi" w:hAnsiTheme="minorHAnsi"/>
          <w:b/>
          <w:bCs/>
          <w:lang w:val="en-US"/>
        </w:rPr>
      </w:pPr>
      <w:proofErr w:type="spellStart"/>
      <w:r w:rsidRPr="00095705">
        <w:rPr>
          <w:rFonts w:asciiTheme="minorHAnsi" w:hAnsiTheme="minorHAnsi"/>
          <w:b/>
          <w:bCs/>
          <w:lang w:val="en-US"/>
        </w:rPr>
        <w:t>AtRiskOfPoverty</w:t>
      </w:r>
      <w:proofErr w:type="spellEnd"/>
      <w:r w:rsidRPr="00095705">
        <w:rPr>
          <w:rFonts w:asciiTheme="minorHAnsi" w:hAnsiTheme="minorHAnsi"/>
          <w:b/>
          <w:bCs/>
          <w:lang w:val="en-US"/>
        </w:rPr>
        <w:t xml:space="preserve"> </w:t>
      </w:r>
      <w:r w:rsidR="008A53AF" w:rsidRPr="008A53AF">
        <w:rPr>
          <w:rFonts w:asciiTheme="minorHAnsi" w:hAnsiTheme="minorHAnsi"/>
          <w:b/>
          <w:bCs/>
          <w:lang w:val="en-US"/>
        </w:rPr>
        <w:t xml:space="preserve">- </w:t>
      </w:r>
      <w:proofErr w:type="spellStart"/>
      <w:r w:rsidR="008A53AF" w:rsidRPr="008A53AF">
        <w:rPr>
          <w:rFonts w:asciiTheme="minorHAnsi" w:hAnsiTheme="minorHAnsi"/>
          <w:b/>
          <w:bCs/>
          <w:lang w:val="en-US"/>
        </w:rPr>
        <w:t>a</w:t>
      </w:r>
      <w:r w:rsidR="005057E6" w:rsidRPr="005057E6">
        <w:rPr>
          <w:rFonts w:asciiTheme="minorHAnsi" w:hAnsiTheme="minorHAnsi"/>
          <w:lang w:val="en-US"/>
        </w:rPr>
        <w:t>ceastă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variabilă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monitorizează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nașterile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în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populațiile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dezavantajate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din </w:t>
      </w:r>
      <w:proofErr w:type="spellStart"/>
      <w:r w:rsidR="005057E6" w:rsidRPr="005057E6">
        <w:rPr>
          <w:rFonts w:asciiTheme="minorHAnsi" w:hAnsiTheme="minorHAnsi"/>
          <w:lang w:val="en-US"/>
        </w:rPr>
        <w:t>punct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de </w:t>
      </w:r>
      <w:proofErr w:type="spellStart"/>
      <w:r w:rsidR="005057E6" w:rsidRPr="005057E6">
        <w:rPr>
          <w:rFonts w:asciiTheme="minorHAnsi" w:hAnsiTheme="minorHAnsi"/>
          <w:lang w:val="en-US"/>
        </w:rPr>
        <w:t>vedere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economic, </w:t>
      </w:r>
      <w:proofErr w:type="spellStart"/>
      <w:r w:rsidR="005057E6" w:rsidRPr="005057E6">
        <w:rPr>
          <w:rFonts w:asciiTheme="minorHAnsi" w:hAnsiTheme="minorHAnsi"/>
          <w:lang w:val="en-US"/>
        </w:rPr>
        <w:t>evidențiind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disparitățile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în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accesul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la </w:t>
      </w:r>
      <w:proofErr w:type="spellStart"/>
      <w:r w:rsidR="005057E6" w:rsidRPr="005057E6">
        <w:rPr>
          <w:rFonts w:asciiTheme="minorHAnsi" w:hAnsiTheme="minorHAnsi"/>
          <w:lang w:val="en-US"/>
        </w:rPr>
        <w:t>resurse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și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îngrijire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medicală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. </w:t>
      </w:r>
      <w:proofErr w:type="spellStart"/>
      <w:r w:rsidR="005057E6" w:rsidRPr="005057E6">
        <w:rPr>
          <w:rFonts w:asciiTheme="minorHAnsi" w:hAnsiTheme="minorHAnsi"/>
          <w:lang w:val="en-US"/>
        </w:rPr>
        <w:t>Înțelegerea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impactului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sărăciei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asupra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sănătății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mamelor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și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copiilor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ajută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la </w:t>
      </w:r>
      <w:proofErr w:type="spellStart"/>
      <w:r w:rsidR="005057E6" w:rsidRPr="005057E6">
        <w:rPr>
          <w:rFonts w:asciiTheme="minorHAnsi" w:hAnsiTheme="minorHAnsi"/>
          <w:lang w:val="en-US"/>
        </w:rPr>
        <w:t>orientarea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intervențiilor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care </w:t>
      </w:r>
      <w:proofErr w:type="spellStart"/>
      <w:r w:rsidR="005057E6" w:rsidRPr="005057E6">
        <w:rPr>
          <w:rFonts w:asciiTheme="minorHAnsi" w:hAnsiTheme="minorHAnsi"/>
          <w:lang w:val="en-US"/>
        </w:rPr>
        <w:t>vizează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reducerea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inegalităților</w:t>
      </w:r>
      <w:proofErr w:type="spellEnd"/>
      <w:r w:rsidR="005057E6" w:rsidRPr="005057E6">
        <w:rPr>
          <w:rFonts w:asciiTheme="minorHAnsi" w:hAnsiTheme="minorHAnsi"/>
          <w:lang w:val="en-US"/>
        </w:rPr>
        <w:t>.</w:t>
      </w:r>
    </w:p>
    <w:p w14:paraId="31DC1DDF" w14:textId="7F4A225E" w:rsidR="005057E6" w:rsidRPr="005057E6" w:rsidRDefault="005057E6" w:rsidP="008A53AF">
      <w:pPr>
        <w:ind w:firstLine="720"/>
        <w:jc w:val="left"/>
        <w:rPr>
          <w:rFonts w:asciiTheme="minorHAnsi" w:hAnsiTheme="minorHAnsi"/>
          <w:b/>
          <w:bCs/>
          <w:lang w:val="en-US"/>
        </w:rPr>
      </w:pPr>
      <w:r w:rsidRPr="005057E6">
        <w:rPr>
          <w:rFonts w:asciiTheme="minorHAnsi" w:hAnsiTheme="minorHAnsi"/>
          <w:b/>
          <w:bCs/>
          <w:lang w:val="en-US"/>
        </w:rPr>
        <w:t xml:space="preserve">Smoking </w:t>
      </w:r>
      <w:proofErr w:type="spellStart"/>
      <w:r w:rsidRPr="005057E6">
        <w:rPr>
          <w:rFonts w:asciiTheme="minorHAnsi" w:hAnsiTheme="minorHAnsi"/>
          <w:b/>
          <w:bCs/>
          <w:lang w:val="en-US"/>
        </w:rPr>
        <w:t>și</w:t>
      </w:r>
      <w:proofErr w:type="spellEnd"/>
      <w:r w:rsidRPr="005057E6">
        <w:rPr>
          <w:rFonts w:asciiTheme="minorHAnsi" w:hAnsiTheme="minorHAnsi"/>
          <w:b/>
          <w:bCs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b/>
          <w:bCs/>
          <w:lang w:val="en-US"/>
        </w:rPr>
        <w:t>AlcoholConsumption</w:t>
      </w:r>
      <w:proofErr w:type="spellEnd"/>
      <w:r w:rsidR="008A53AF" w:rsidRPr="008A53AF">
        <w:rPr>
          <w:rFonts w:asciiTheme="minorHAnsi" w:hAnsiTheme="minorHAnsi"/>
          <w:b/>
          <w:bCs/>
          <w:lang w:val="en-US"/>
        </w:rPr>
        <w:t xml:space="preserve"> - </w:t>
      </w:r>
      <w:proofErr w:type="spellStart"/>
      <w:r w:rsidR="008A53AF" w:rsidRPr="008A53AF">
        <w:rPr>
          <w:rFonts w:asciiTheme="minorHAnsi" w:hAnsiTheme="minorHAnsi"/>
          <w:b/>
          <w:bCs/>
          <w:lang w:val="en-US"/>
        </w:rPr>
        <w:t>a</w:t>
      </w:r>
      <w:r w:rsidRPr="005057E6">
        <w:rPr>
          <w:rFonts w:asciiTheme="minorHAnsi" w:hAnsiTheme="minorHAnsi"/>
          <w:lang w:val="en-US"/>
        </w:rPr>
        <w:t>ceste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variabile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surprind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factori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esențiali</w:t>
      </w:r>
      <w:proofErr w:type="spellEnd"/>
      <w:r w:rsidRPr="005057E6">
        <w:rPr>
          <w:rFonts w:asciiTheme="minorHAnsi" w:hAnsiTheme="minorHAnsi"/>
          <w:lang w:val="en-US"/>
        </w:rPr>
        <w:t xml:space="preserve"> de </w:t>
      </w:r>
      <w:proofErr w:type="spellStart"/>
      <w:r w:rsidRPr="005057E6">
        <w:rPr>
          <w:rFonts w:asciiTheme="minorHAnsi" w:hAnsiTheme="minorHAnsi"/>
          <w:lang w:val="en-US"/>
        </w:rPr>
        <w:t>stil</w:t>
      </w:r>
      <w:proofErr w:type="spellEnd"/>
      <w:r w:rsidRPr="005057E6">
        <w:rPr>
          <w:rFonts w:asciiTheme="minorHAnsi" w:hAnsiTheme="minorHAnsi"/>
          <w:lang w:val="en-US"/>
        </w:rPr>
        <w:t xml:space="preserve"> de </w:t>
      </w:r>
      <w:proofErr w:type="spellStart"/>
      <w:r w:rsidRPr="005057E6">
        <w:rPr>
          <w:rFonts w:asciiTheme="minorHAnsi" w:hAnsiTheme="minorHAnsi"/>
          <w:lang w:val="en-US"/>
        </w:rPr>
        <w:t>viață</w:t>
      </w:r>
      <w:proofErr w:type="spellEnd"/>
      <w:r w:rsidRPr="005057E6">
        <w:rPr>
          <w:rFonts w:asciiTheme="minorHAnsi" w:hAnsiTheme="minorHAnsi"/>
          <w:lang w:val="en-US"/>
        </w:rPr>
        <w:t xml:space="preserve"> care </w:t>
      </w:r>
      <w:proofErr w:type="spellStart"/>
      <w:r w:rsidRPr="005057E6">
        <w:rPr>
          <w:rFonts w:asciiTheme="minorHAnsi" w:hAnsiTheme="minorHAnsi"/>
          <w:lang w:val="en-US"/>
        </w:rPr>
        <w:t>influențează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sănătatea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copiilor</w:t>
      </w:r>
      <w:proofErr w:type="spellEnd"/>
      <w:r w:rsidRPr="005057E6">
        <w:rPr>
          <w:rFonts w:asciiTheme="minorHAnsi" w:hAnsiTheme="minorHAnsi"/>
          <w:lang w:val="en-US"/>
        </w:rPr>
        <w:t xml:space="preserve">. </w:t>
      </w:r>
      <w:proofErr w:type="spellStart"/>
      <w:r w:rsidRPr="005057E6">
        <w:rPr>
          <w:rFonts w:asciiTheme="minorHAnsi" w:hAnsiTheme="minorHAnsi"/>
          <w:lang w:val="en-US"/>
        </w:rPr>
        <w:t>Fumatul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și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consumul</w:t>
      </w:r>
      <w:proofErr w:type="spellEnd"/>
      <w:r w:rsidRPr="005057E6">
        <w:rPr>
          <w:rFonts w:asciiTheme="minorHAnsi" w:hAnsiTheme="minorHAnsi"/>
          <w:lang w:val="en-US"/>
        </w:rPr>
        <w:t xml:space="preserve"> de </w:t>
      </w:r>
      <w:proofErr w:type="spellStart"/>
      <w:r w:rsidRPr="005057E6">
        <w:rPr>
          <w:rFonts w:asciiTheme="minorHAnsi" w:hAnsiTheme="minorHAnsi"/>
          <w:lang w:val="en-US"/>
        </w:rPr>
        <w:t>alcool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în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timpul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sarcinii</w:t>
      </w:r>
      <w:proofErr w:type="spellEnd"/>
      <w:r w:rsidRPr="005057E6">
        <w:rPr>
          <w:rFonts w:asciiTheme="minorHAnsi" w:hAnsiTheme="minorHAnsi"/>
          <w:lang w:val="en-US"/>
        </w:rPr>
        <w:t xml:space="preserve"> sunt </w:t>
      </w:r>
      <w:proofErr w:type="spellStart"/>
      <w:r w:rsidRPr="005057E6">
        <w:rPr>
          <w:rFonts w:asciiTheme="minorHAnsi" w:hAnsiTheme="minorHAnsi"/>
          <w:lang w:val="en-US"/>
        </w:rPr>
        <w:t>factori</w:t>
      </w:r>
      <w:proofErr w:type="spellEnd"/>
      <w:r w:rsidRPr="005057E6">
        <w:rPr>
          <w:rFonts w:asciiTheme="minorHAnsi" w:hAnsiTheme="minorHAnsi"/>
          <w:lang w:val="en-US"/>
        </w:rPr>
        <w:t xml:space="preserve"> de </w:t>
      </w:r>
      <w:proofErr w:type="spellStart"/>
      <w:r w:rsidRPr="005057E6">
        <w:rPr>
          <w:rFonts w:asciiTheme="minorHAnsi" w:hAnsiTheme="minorHAnsi"/>
          <w:lang w:val="en-US"/>
        </w:rPr>
        <w:t>risc</w:t>
      </w:r>
      <w:proofErr w:type="spellEnd"/>
      <w:r w:rsidRPr="005057E6">
        <w:rPr>
          <w:rFonts w:asciiTheme="minorHAnsi" w:hAnsiTheme="minorHAnsi"/>
          <w:lang w:val="en-US"/>
        </w:rPr>
        <w:t xml:space="preserve"> bine </w:t>
      </w:r>
      <w:proofErr w:type="spellStart"/>
      <w:r w:rsidRPr="005057E6">
        <w:rPr>
          <w:rFonts w:asciiTheme="minorHAnsi" w:hAnsiTheme="minorHAnsi"/>
          <w:lang w:val="en-US"/>
        </w:rPr>
        <w:t>documentați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pentru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rezultate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nefavorabile</w:t>
      </w:r>
      <w:proofErr w:type="spellEnd"/>
      <w:r w:rsidRPr="005057E6">
        <w:rPr>
          <w:rFonts w:asciiTheme="minorHAnsi" w:hAnsiTheme="minorHAnsi"/>
          <w:lang w:val="en-US"/>
        </w:rPr>
        <w:t xml:space="preserve">, </w:t>
      </w:r>
      <w:proofErr w:type="spellStart"/>
      <w:r w:rsidRPr="005057E6">
        <w:rPr>
          <w:rFonts w:asciiTheme="minorHAnsi" w:hAnsiTheme="minorHAnsi"/>
          <w:lang w:val="en-US"/>
        </w:rPr>
        <w:t>inclusiv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probleme</w:t>
      </w:r>
      <w:proofErr w:type="spellEnd"/>
      <w:r w:rsidRPr="005057E6">
        <w:rPr>
          <w:rFonts w:asciiTheme="minorHAnsi" w:hAnsiTheme="minorHAnsi"/>
          <w:lang w:val="en-US"/>
        </w:rPr>
        <w:t xml:space="preserve"> de </w:t>
      </w:r>
      <w:proofErr w:type="spellStart"/>
      <w:r w:rsidRPr="005057E6">
        <w:rPr>
          <w:rFonts w:asciiTheme="minorHAnsi" w:hAnsiTheme="minorHAnsi"/>
          <w:lang w:val="en-US"/>
        </w:rPr>
        <w:t>dezvoltare</w:t>
      </w:r>
      <w:proofErr w:type="spellEnd"/>
      <w:r w:rsidRPr="005057E6">
        <w:rPr>
          <w:rFonts w:asciiTheme="minorHAnsi" w:hAnsiTheme="minorHAnsi"/>
          <w:lang w:val="en-US"/>
        </w:rPr>
        <w:t xml:space="preserve"> la </w:t>
      </w:r>
      <w:proofErr w:type="spellStart"/>
      <w:r w:rsidRPr="005057E6">
        <w:rPr>
          <w:rFonts w:asciiTheme="minorHAnsi" w:hAnsiTheme="minorHAnsi"/>
          <w:lang w:val="en-US"/>
        </w:rPr>
        <w:t>copii</w:t>
      </w:r>
      <w:proofErr w:type="spellEnd"/>
      <w:r w:rsidRPr="005057E6">
        <w:rPr>
          <w:rFonts w:asciiTheme="minorHAnsi" w:hAnsiTheme="minorHAnsi"/>
          <w:lang w:val="en-US"/>
        </w:rPr>
        <w:t xml:space="preserve">. </w:t>
      </w:r>
      <w:proofErr w:type="spellStart"/>
      <w:r w:rsidRPr="005057E6">
        <w:rPr>
          <w:rFonts w:asciiTheme="minorHAnsi" w:hAnsiTheme="minorHAnsi"/>
          <w:lang w:val="en-US"/>
        </w:rPr>
        <w:t>Împreună</w:t>
      </w:r>
      <w:proofErr w:type="spellEnd"/>
      <w:r w:rsidRPr="005057E6">
        <w:rPr>
          <w:rFonts w:asciiTheme="minorHAnsi" w:hAnsiTheme="minorHAnsi"/>
          <w:lang w:val="en-US"/>
        </w:rPr>
        <w:t xml:space="preserve">, </w:t>
      </w:r>
      <w:proofErr w:type="spellStart"/>
      <w:r w:rsidRPr="005057E6">
        <w:rPr>
          <w:rFonts w:asciiTheme="minorHAnsi" w:hAnsiTheme="minorHAnsi"/>
          <w:lang w:val="en-US"/>
        </w:rPr>
        <w:t>aceste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variabile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explorează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intersecția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dintre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comportamentele</w:t>
      </w:r>
      <w:proofErr w:type="spellEnd"/>
      <w:r w:rsidRPr="005057E6">
        <w:rPr>
          <w:rFonts w:asciiTheme="minorHAnsi" w:hAnsiTheme="minorHAnsi"/>
          <w:lang w:val="en-US"/>
        </w:rPr>
        <w:t xml:space="preserve"> de </w:t>
      </w:r>
      <w:proofErr w:type="spellStart"/>
      <w:r w:rsidRPr="005057E6">
        <w:rPr>
          <w:rFonts w:asciiTheme="minorHAnsi" w:hAnsiTheme="minorHAnsi"/>
          <w:lang w:val="en-US"/>
        </w:rPr>
        <w:t>sănătate</w:t>
      </w:r>
      <w:proofErr w:type="spellEnd"/>
      <w:r w:rsidRPr="005057E6">
        <w:rPr>
          <w:rFonts w:asciiTheme="minorHAnsi" w:hAnsiTheme="minorHAnsi"/>
          <w:lang w:val="en-US"/>
        </w:rPr>
        <w:t xml:space="preserve">, </w:t>
      </w:r>
      <w:proofErr w:type="spellStart"/>
      <w:r w:rsidRPr="005057E6">
        <w:rPr>
          <w:rFonts w:asciiTheme="minorHAnsi" w:hAnsiTheme="minorHAnsi"/>
          <w:lang w:val="en-US"/>
        </w:rPr>
        <w:t>statutul</w:t>
      </w:r>
      <w:proofErr w:type="spellEnd"/>
      <w:r w:rsidRPr="005057E6">
        <w:rPr>
          <w:rFonts w:asciiTheme="minorHAnsi" w:hAnsiTheme="minorHAnsi"/>
          <w:lang w:val="en-US"/>
        </w:rPr>
        <w:t xml:space="preserve"> socio-economic </w:t>
      </w:r>
      <w:proofErr w:type="spellStart"/>
      <w:r w:rsidRPr="005057E6">
        <w:rPr>
          <w:rFonts w:asciiTheme="minorHAnsi" w:hAnsiTheme="minorHAnsi"/>
          <w:lang w:val="en-US"/>
        </w:rPr>
        <w:t>și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mortalitatea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infantilă</w:t>
      </w:r>
      <w:proofErr w:type="spellEnd"/>
      <w:r w:rsidRPr="005057E6">
        <w:rPr>
          <w:rFonts w:asciiTheme="minorHAnsi" w:hAnsiTheme="minorHAnsi"/>
          <w:lang w:val="en-US"/>
        </w:rPr>
        <w:t>.</w:t>
      </w:r>
    </w:p>
    <w:p w14:paraId="2098552B" w14:textId="43529D13" w:rsidR="005057E6" w:rsidRPr="005057E6" w:rsidRDefault="00095705" w:rsidP="008A53AF">
      <w:pPr>
        <w:ind w:firstLine="720"/>
        <w:jc w:val="left"/>
        <w:rPr>
          <w:rFonts w:asciiTheme="minorHAnsi" w:hAnsiTheme="minorHAnsi"/>
          <w:b/>
          <w:bCs/>
          <w:lang w:val="en-US"/>
        </w:rPr>
      </w:pPr>
      <w:proofErr w:type="spellStart"/>
      <w:r w:rsidRPr="00095705">
        <w:rPr>
          <w:rFonts w:asciiTheme="minorHAnsi" w:hAnsiTheme="minorHAnsi"/>
          <w:b/>
          <w:bCs/>
          <w:lang w:val="en-US"/>
        </w:rPr>
        <w:t>HospitalBeds</w:t>
      </w:r>
      <w:proofErr w:type="spellEnd"/>
      <w:r w:rsidRPr="00095705">
        <w:rPr>
          <w:rFonts w:asciiTheme="minorHAnsi" w:hAnsiTheme="minorHAnsi"/>
          <w:b/>
          <w:bCs/>
          <w:lang w:val="en-US"/>
        </w:rPr>
        <w:t xml:space="preserve"> </w:t>
      </w:r>
      <w:r w:rsidR="008A53AF" w:rsidRPr="008A53AF">
        <w:rPr>
          <w:rFonts w:asciiTheme="minorHAnsi" w:hAnsiTheme="minorHAnsi"/>
          <w:b/>
          <w:bCs/>
          <w:lang w:val="en-US"/>
        </w:rPr>
        <w:t xml:space="preserve">- </w:t>
      </w:r>
      <w:proofErr w:type="spellStart"/>
      <w:r w:rsidR="008A53AF" w:rsidRPr="008A53AF">
        <w:rPr>
          <w:rFonts w:asciiTheme="minorHAnsi" w:hAnsiTheme="minorHAnsi"/>
          <w:lang w:val="en-US"/>
        </w:rPr>
        <w:t>a</w:t>
      </w:r>
      <w:r w:rsidR="005057E6" w:rsidRPr="005057E6">
        <w:rPr>
          <w:rFonts w:asciiTheme="minorHAnsi" w:hAnsiTheme="minorHAnsi"/>
          <w:lang w:val="en-US"/>
        </w:rPr>
        <w:t>ceastă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variabilă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reflectă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numărul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de </w:t>
      </w:r>
      <w:proofErr w:type="spellStart"/>
      <w:r w:rsidR="005057E6" w:rsidRPr="005057E6">
        <w:rPr>
          <w:rFonts w:asciiTheme="minorHAnsi" w:hAnsiTheme="minorHAnsi"/>
          <w:lang w:val="en-US"/>
        </w:rPr>
        <w:t>paturi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disponibile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în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unitățile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de </w:t>
      </w:r>
      <w:proofErr w:type="spellStart"/>
      <w:r w:rsidR="005057E6" w:rsidRPr="005057E6">
        <w:rPr>
          <w:rFonts w:asciiTheme="minorHAnsi" w:hAnsiTheme="minorHAnsi"/>
          <w:lang w:val="en-US"/>
        </w:rPr>
        <w:t>terapie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intensivă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neonatală</w:t>
      </w:r>
      <w:proofErr w:type="spellEnd"/>
      <w:r w:rsidR="007A4003">
        <w:rPr>
          <w:rFonts w:asciiTheme="minorHAnsi" w:hAnsiTheme="minorHAnsi"/>
          <w:lang w:val="en-US"/>
        </w:rPr>
        <w:t xml:space="preserve">, </w:t>
      </w:r>
      <w:r w:rsidR="005057E6" w:rsidRPr="005057E6">
        <w:rPr>
          <w:rFonts w:asciiTheme="minorHAnsi" w:hAnsiTheme="minorHAnsi"/>
          <w:lang w:val="en-US"/>
        </w:rPr>
        <w:t xml:space="preserve">un indicator </w:t>
      </w:r>
      <w:proofErr w:type="spellStart"/>
      <w:r w:rsidR="005057E6" w:rsidRPr="005057E6">
        <w:rPr>
          <w:rFonts w:asciiTheme="minorHAnsi" w:hAnsiTheme="minorHAnsi"/>
          <w:lang w:val="en-US"/>
        </w:rPr>
        <w:t>esențial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al </w:t>
      </w:r>
      <w:proofErr w:type="spellStart"/>
      <w:r w:rsidR="005057E6" w:rsidRPr="005057E6">
        <w:rPr>
          <w:rFonts w:asciiTheme="minorHAnsi" w:hAnsiTheme="minorHAnsi"/>
          <w:lang w:val="en-US"/>
        </w:rPr>
        <w:t>infrastructurii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de </w:t>
      </w:r>
      <w:proofErr w:type="spellStart"/>
      <w:r w:rsidR="005057E6" w:rsidRPr="005057E6">
        <w:rPr>
          <w:rFonts w:asciiTheme="minorHAnsi" w:hAnsiTheme="minorHAnsi"/>
          <w:lang w:val="en-US"/>
        </w:rPr>
        <w:t>sănătate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. </w:t>
      </w:r>
      <w:proofErr w:type="spellStart"/>
      <w:r w:rsidR="005057E6" w:rsidRPr="005057E6">
        <w:rPr>
          <w:rFonts w:asciiTheme="minorHAnsi" w:hAnsiTheme="minorHAnsi"/>
          <w:lang w:val="en-US"/>
        </w:rPr>
        <w:t>Disponibilitatea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paturilor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este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vitală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pentru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gestionarea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cazurilor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critice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care </w:t>
      </w:r>
      <w:proofErr w:type="spellStart"/>
      <w:r w:rsidR="005057E6" w:rsidRPr="005057E6">
        <w:rPr>
          <w:rFonts w:asciiTheme="minorHAnsi" w:hAnsiTheme="minorHAnsi"/>
          <w:lang w:val="en-US"/>
        </w:rPr>
        <w:t>implică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nou-născuți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prematuri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sau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bolnavi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. </w:t>
      </w:r>
      <w:proofErr w:type="spellStart"/>
      <w:r w:rsidR="005057E6" w:rsidRPr="005057E6">
        <w:rPr>
          <w:rFonts w:asciiTheme="minorHAnsi" w:hAnsiTheme="minorHAnsi"/>
          <w:lang w:val="en-US"/>
        </w:rPr>
        <w:t>Această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variabilă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influențează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direct </w:t>
      </w:r>
      <w:proofErr w:type="spellStart"/>
      <w:r w:rsidR="005057E6" w:rsidRPr="005057E6">
        <w:rPr>
          <w:rFonts w:asciiTheme="minorHAnsi" w:hAnsiTheme="minorHAnsi"/>
          <w:lang w:val="en-US"/>
        </w:rPr>
        <w:t>ratele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de </w:t>
      </w:r>
      <w:proofErr w:type="spellStart"/>
      <w:r w:rsidR="005057E6" w:rsidRPr="005057E6">
        <w:rPr>
          <w:rFonts w:asciiTheme="minorHAnsi" w:hAnsiTheme="minorHAnsi"/>
          <w:lang w:val="en-US"/>
        </w:rPr>
        <w:t>supraviețuire</w:t>
      </w:r>
      <w:proofErr w:type="spellEnd"/>
      <w:r w:rsidR="005057E6" w:rsidRPr="005057E6">
        <w:rPr>
          <w:rFonts w:asciiTheme="minorHAnsi" w:hAnsiTheme="minorHAnsi"/>
          <w:lang w:val="en-US"/>
        </w:rPr>
        <w:t xml:space="preserve"> </w:t>
      </w:r>
      <w:proofErr w:type="spellStart"/>
      <w:r w:rsidR="005057E6" w:rsidRPr="005057E6">
        <w:rPr>
          <w:rFonts w:asciiTheme="minorHAnsi" w:hAnsiTheme="minorHAnsi"/>
          <w:lang w:val="en-US"/>
        </w:rPr>
        <w:t>infantilă</w:t>
      </w:r>
      <w:proofErr w:type="spellEnd"/>
      <w:r w:rsidR="005057E6" w:rsidRPr="005057E6">
        <w:rPr>
          <w:rFonts w:asciiTheme="minorHAnsi" w:hAnsiTheme="minorHAnsi"/>
          <w:lang w:val="en-US"/>
        </w:rPr>
        <w:t>.</w:t>
      </w:r>
    </w:p>
    <w:p w14:paraId="41C7BFCA" w14:textId="10F4470E" w:rsidR="005057E6" w:rsidRPr="005057E6" w:rsidRDefault="005057E6" w:rsidP="008A53AF">
      <w:pPr>
        <w:ind w:firstLine="720"/>
        <w:jc w:val="left"/>
        <w:rPr>
          <w:rFonts w:asciiTheme="minorHAnsi" w:hAnsiTheme="minorHAnsi"/>
          <w:b/>
          <w:bCs/>
          <w:lang w:val="en-US"/>
        </w:rPr>
      </w:pPr>
      <w:proofErr w:type="spellStart"/>
      <w:r w:rsidRPr="005057E6">
        <w:rPr>
          <w:rFonts w:asciiTheme="minorHAnsi" w:hAnsiTheme="minorHAnsi"/>
          <w:b/>
          <w:bCs/>
          <w:lang w:val="en-US"/>
        </w:rPr>
        <w:t>Greenhouse</w:t>
      </w:r>
      <w:r w:rsidR="00095705">
        <w:rPr>
          <w:rFonts w:asciiTheme="minorHAnsi" w:hAnsiTheme="minorHAnsi"/>
          <w:b/>
          <w:bCs/>
          <w:lang w:val="en-US"/>
        </w:rPr>
        <w:t>Gas</w:t>
      </w:r>
      <w:r w:rsidRPr="005057E6">
        <w:rPr>
          <w:rFonts w:asciiTheme="minorHAnsi" w:hAnsiTheme="minorHAnsi"/>
          <w:b/>
          <w:bCs/>
          <w:lang w:val="en-US"/>
        </w:rPr>
        <w:t>Emission</w:t>
      </w:r>
      <w:proofErr w:type="spellEnd"/>
      <w:r w:rsidR="008A53AF" w:rsidRPr="008A53AF">
        <w:rPr>
          <w:rFonts w:asciiTheme="minorHAnsi" w:hAnsiTheme="minorHAnsi"/>
          <w:b/>
          <w:bCs/>
          <w:lang w:val="en-US"/>
        </w:rPr>
        <w:t xml:space="preserve"> - </w:t>
      </w:r>
      <w:proofErr w:type="spellStart"/>
      <w:r w:rsidR="008A53AF" w:rsidRPr="008A53AF">
        <w:rPr>
          <w:rFonts w:asciiTheme="minorHAnsi" w:hAnsiTheme="minorHAnsi"/>
          <w:b/>
          <w:bCs/>
          <w:lang w:val="en-US"/>
        </w:rPr>
        <w:t>d</w:t>
      </w:r>
      <w:r w:rsidRPr="005057E6">
        <w:rPr>
          <w:rFonts w:asciiTheme="minorHAnsi" w:hAnsiTheme="minorHAnsi"/>
          <w:lang w:val="en-US"/>
        </w:rPr>
        <w:t>eși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neconvențională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în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studiile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tradiționale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despre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mortalitatea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infantilă</w:t>
      </w:r>
      <w:proofErr w:type="spellEnd"/>
      <w:r w:rsidRPr="005057E6">
        <w:rPr>
          <w:rFonts w:asciiTheme="minorHAnsi" w:hAnsiTheme="minorHAnsi"/>
          <w:lang w:val="en-US"/>
        </w:rPr>
        <w:t xml:space="preserve">, </w:t>
      </w:r>
      <w:proofErr w:type="spellStart"/>
      <w:r w:rsidRPr="005057E6">
        <w:rPr>
          <w:rFonts w:asciiTheme="minorHAnsi" w:hAnsiTheme="minorHAnsi"/>
          <w:lang w:val="en-US"/>
        </w:rPr>
        <w:t>această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variabilă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ia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în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considerare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contextul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mai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larg</w:t>
      </w:r>
      <w:proofErr w:type="spellEnd"/>
      <w:r w:rsidRPr="005057E6">
        <w:rPr>
          <w:rFonts w:asciiTheme="minorHAnsi" w:hAnsiTheme="minorHAnsi"/>
          <w:lang w:val="en-US"/>
        </w:rPr>
        <w:t xml:space="preserve"> al </w:t>
      </w:r>
      <w:proofErr w:type="spellStart"/>
      <w:r w:rsidRPr="005057E6">
        <w:rPr>
          <w:rFonts w:asciiTheme="minorHAnsi" w:hAnsiTheme="minorHAnsi"/>
          <w:lang w:val="en-US"/>
        </w:rPr>
        <w:t>mediului</w:t>
      </w:r>
      <w:proofErr w:type="spellEnd"/>
      <w:r w:rsidRPr="005057E6">
        <w:rPr>
          <w:rFonts w:asciiTheme="minorHAnsi" w:hAnsiTheme="minorHAnsi"/>
          <w:lang w:val="en-US"/>
        </w:rPr>
        <w:t xml:space="preserve">. </w:t>
      </w:r>
      <w:proofErr w:type="spellStart"/>
      <w:r w:rsidRPr="005057E6">
        <w:rPr>
          <w:rFonts w:asciiTheme="minorHAnsi" w:hAnsiTheme="minorHAnsi"/>
          <w:lang w:val="en-US"/>
        </w:rPr>
        <w:lastRenderedPageBreak/>
        <w:t>Emisiile</w:t>
      </w:r>
      <w:proofErr w:type="spellEnd"/>
      <w:r w:rsidRPr="005057E6">
        <w:rPr>
          <w:rFonts w:asciiTheme="minorHAnsi" w:hAnsiTheme="minorHAnsi"/>
          <w:lang w:val="en-US"/>
        </w:rPr>
        <w:t xml:space="preserve"> de gaze cu </w:t>
      </w:r>
      <w:proofErr w:type="spellStart"/>
      <w:r w:rsidRPr="005057E6">
        <w:rPr>
          <w:rFonts w:asciiTheme="minorHAnsi" w:hAnsiTheme="minorHAnsi"/>
          <w:lang w:val="en-US"/>
        </w:rPr>
        <w:t>efect</w:t>
      </w:r>
      <w:proofErr w:type="spellEnd"/>
      <w:r w:rsidRPr="005057E6">
        <w:rPr>
          <w:rFonts w:asciiTheme="minorHAnsi" w:hAnsiTheme="minorHAnsi"/>
          <w:lang w:val="en-US"/>
        </w:rPr>
        <w:t xml:space="preserve"> de </w:t>
      </w:r>
      <w:proofErr w:type="spellStart"/>
      <w:r w:rsidRPr="005057E6">
        <w:rPr>
          <w:rFonts w:asciiTheme="minorHAnsi" w:hAnsiTheme="minorHAnsi"/>
          <w:lang w:val="en-US"/>
        </w:rPr>
        <w:t>seră</w:t>
      </w:r>
      <w:proofErr w:type="spellEnd"/>
      <w:r w:rsidRPr="005057E6">
        <w:rPr>
          <w:rFonts w:asciiTheme="minorHAnsi" w:hAnsiTheme="minorHAnsi"/>
          <w:lang w:val="en-US"/>
        </w:rPr>
        <w:t xml:space="preserve">, un indicator al </w:t>
      </w:r>
      <w:proofErr w:type="spellStart"/>
      <w:r w:rsidRPr="005057E6">
        <w:rPr>
          <w:rFonts w:asciiTheme="minorHAnsi" w:hAnsiTheme="minorHAnsi"/>
          <w:lang w:val="en-US"/>
        </w:rPr>
        <w:t>stresorilor</w:t>
      </w:r>
      <w:proofErr w:type="spellEnd"/>
      <w:r w:rsidRPr="005057E6">
        <w:rPr>
          <w:rFonts w:asciiTheme="minorHAnsi" w:hAnsiTheme="minorHAnsi"/>
          <w:lang w:val="en-US"/>
        </w:rPr>
        <w:t xml:space="preserve"> de </w:t>
      </w:r>
      <w:proofErr w:type="spellStart"/>
      <w:r w:rsidRPr="005057E6">
        <w:rPr>
          <w:rFonts w:asciiTheme="minorHAnsi" w:hAnsiTheme="minorHAnsi"/>
          <w:lang w:val="en-US"/>
        </w:rPr>
        <w:t>mediu</w:t>
      </w:r>
      <w:proofErr w:type="spellEnd"/>
      <w:r w:rsidRPr="005057E6">
        <w:rPr>
          <w:rFonts w:asciiTheme="minorHAnsi" w:hAnsiTheme="minorHAnsi"/>
          <w:lang w:val="en-US"/>
        </w:rPr>
        <w:t xml:space="preserve">, pot </w:t>
      </w:r>
      <w:proofErr w:type="spellStart"/>
      <w:r w:rsidRPr="005057E6">
        <w:rPr>
          <w:rFonts w:asciiTheme="minorHAnsi" w:hAnsiTheme="minorHAnsi"/>
          <w:lang w:val="en-US"/>
        </w:rPr>
        <w:t>afecta</w:t>
      </w:r>
      <w:proofErr w:type="spellEnd"/>
      <w:r w:rsidRPr="005057E6">
        <w:rPr>
          <w:rFonts w:asciiTheme="minorHAnsi" w:hAnsiTheme="minorHAnsi"/>
          <w:lang w:val="en-US"/>
        </w:rPr>
        <w:t xml:space="preserve"> indirect </w:t>
      </w:r>
      <w:proofErr w:type="spellStart"/>
      <w:r w:rsidRPr="005057E6">
        <w:rPr>
          <w:rFonts w:asciiTheme="minorHAnsi" w:hAnsiTheme="minorHAnsi"/>
          <w:lang w:val="en-US"/>
        </w:rPr>
        <w:t>sănătatea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populației</w:t>
      </w:r>
      <w:proofErr w:type="spellEnd"/>
      <w:r w:rsidRPr="005057E6">
        <w:rPr>
          <w:rFonts w:asciiTheme="minorHAnsi" w:hAnsiTheme="minorHAnsi"/>
          <w:lang w:val="en-US"/>
        </w:rPr>
        <w:t xml:space="preserve">, </w:t>
      </w:r>
      <w:proofErr w:type="spellStart"/>
      <w:r w:rsidRPr="005057E6">
        <w:rPr>
          <w:rFonts w:asciiTheme="minorHAnsi" w:hAnsiTheme="minorHAnsi"/>
          <w:lang w:val="en-US"/>
        </w:rPr>
        <w:t>inclusiv</w:t>
      </w:r>
      <w:proofErr w:type="spellEnd"/>
      <w:r w:rsidRPr="005057E6">
        <w:rPr>
          <w:rFonts w:asciiTheme="minorHAnsi" w:hAnsiTheme="minorHAnsi"/>
          <w:lang w:val="en-US"/>
        </w:rPr>
        <w:t xml:space="preserve"> a </w:t>
      </w:r>
      <w:proofErr w:type="spellStart"/>
      <w:r w:rsidRPr="005057E6">
        <w:rPr>
          <w:rFonts w:asciiTheme="minorHAnsi" w:hAnsiTheme="minorHAnsi"/>
          <w:lang w:val="en-US"/>
        </w:rPr>
        <w:t>nou-născuților</w:t>
      </w:r>
      <w:proofErr w:type="spellEnd"/>
      <w:r w:rsidRPr="005057E6">
        <w:rPr>
          <w:rFonts w:asciiTheme="minorHAnsi" w:hAnsiTheme="minorHAnsi"/>
          <w:lang w:val="en-US"/>
        </w:rPr>
        <w:t xml:space="preserve">. </w:t>
      </w:r>
      <w:proofErr w:type="spellStart"/>
      <w:r w:rsidRPr="005057E6">
        <w:rPr>
          <w:rFonts w:asciiTheme="minorHAnsi" w:hAnsiTheme="minorHAnsi"/>
          <w:lang w:val="en-US"/>
        </w:rPr>
        <w:t>Includerea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acestei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variabile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adaugă</w:t>
      </w:r>
      <w:proofErr w:type="spellEnd"/>
      <w:r w:rsidRPr="005057E6">
        <w:rPr>
          <w:rFonts w:asciiTheme="minorHAnsi" w:hAnsiTheme="minorHAnsi"/>
          <w:lang w:val="en-US"/>
        </w:rPr>
        <w:t xml:space="preserve"> o </w:t>
      </w:r>
      <w:proofErr w:type="spellStart"/>
      <w:r w:rsidRPr="005057E6">
        <w:rPr>
          <w:rFonts w:asciiTheme="minorHAnsi" w:hAnsiTheme="minorHAnsi"/>
          <w:lang w:val="en-US"/>
        </w:rPr>
        <w:t>dimensiune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ecologică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analizei</w:t>
      </w:r>
      <w:proofErr w:type="spellEnd"/>
      <w:r w:rsidRPr="005057E6">
        <w:rPr>
          <w:rFonts w:asciiTheme="minorHAnsi" w:hAnsiTheme="minorHAnsi"/>
          <w:lang w:val="en-US"/>
        </w:rPr>
        <w:t xml:space="preserve">, </w:t>
      </w:r>
      <w:proofErr w:type="spellStart"/>
      <w:r w:rsidRPr="005057E6">
        <w:rPr>
          <w:rFonts w:asciiTheme="minorHAnsi" w:hAnsiTheme="minorHAnsi"/>
          <w:lang w:val="en-US"/>
        </w:rPr>
        <w:t>evidențiind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legătura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dintre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sustenabilitatea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mediului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și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bunăstarea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copiilor</w:t>
      </w:r>
      <w:proofErr w:type="spellEnd"/>
      <w:r w:rsidRPr="005057E6">
        <w:rPr>
          <w:rFonts w:asciiTheme="minorHAnsi" w:hAnsiTheme="minorHAnsi"/>
          <w:lang w:val="en-US"/>
        </w:rPr>
        <w:t>.</w:t>
      </w:r>
    </w:p>
    <w:p w14:paraId="27157C61" w14:textId="77777777" w:rsidR="005057E6" w:rsidRPr="005057E6" w:rsidRDefault="005057E6" w:rsidP="008A53AF">
      <w:pPr>
        <w:ind w:firstLine="720"/>
        <w:jc w:val="left"/>
        <w:rPr>
          <w:rFonts w:asciiTheme="minorHAnsi" w:hAnsiTheme="minorHAnsi"/>
          <w:lang w:val="en-US"/>
        </w:rPr>
      </w:pPr>
      <w:proofErr w:type="spellStart"/>
      <w:r w:rsidRPr="005057E6">
        <w:rPr>
          <w:rFonts w:asciiTheme="minorHAnsi" w:hAnsiTheme="minorHAnsi"/>
          <w:lang w:val="en-US"/>
        </w:rPr>
        <w:t>Această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selecție</w:t>
      </w:r>
      <w:proofErr w:type="spellEnd"/>
      <w:r w:rsidRPr="005057E6">
        <w:rPr>
          <w:rFonts w:asciiTheme="minorHAnsi" w:hAnsiTheme="minorHAnsi"/>
          <w:lang w:val="en-US"/>
        </w:rPr>
        <w:t xml:space="preserve"> de </w:t>
      </w:r>
      <w:proofErr w:type="spellStart"/>
      <w:r w:rsidRPr="005057E6">
        <w:rPr>
          <w:rFonts w:asciiTheme="minorHAnsi" w:hAnsiTheme="minorHAnsi"/>
          <w:lang w:val="en-US"/>
        </w:rPr>
        <w:t>variabile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oferă</w:t>
      </w:r>
      <w:proofErr w:type="spellEnd"/>
      <w:r w:rsidRPr="005057E6">
        <w:rPr>
          <w:rFonts w:asciiTheme="minorHAnsi" w:hAnsiTheme="minorHAnsi"/>
          <w:lang w:val="en-US"/>
        </w:rPr>
        <w:t xml:space="preserve"> un </w:t>
      </w:r>
      <w:proofErr w:type="spellStart"/>
      <w:r w:rsidRPr="005057E6">
        <w:rPr>
          <w:rFonts w:asciiTheme="minorHAnsi" w:hAnsiTheme="minorHAnsi"/>
          <w:lang w:val="en-US"/>
        </w:rPr>
        <w:t>cadru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nuanțat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și</w:t>
      </w:r>
      <w:proofErr w:type="spellEnd"/>
      <w:r w:rsidRPr="005057E6">
        <w:rPr>
          <w:rFonts w:asciiTheme="minorHAnsi" w:hAnsiTheme="minorHAnsi"/>
          <w:lang w:val="en-US"/>
        </w:rPr>
        <w:t xml:space="preserve"> multidimensional </w:t>
      </w:r>
      <w:proofErr w:type="spellStart"/>
      <w:r w:rsidRPr="005057E6">
        <w:rPr>
          <w:rFonts w:asciiTheme="minorHAnsi" w:hAnsiTheme="minorHAnsi"/>
          <w:lang w:val="en-US"/>
        </w:rPr>
        <w:t>pentru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înțelegerea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factorilor</w:t>
      </w:r>
      <w:proofErr w:type="spellEnd"/>
      <w:r w:rsidRPr="005057E6">
        <w:rPr>
          <w:rFonts w:asciiTheme="minorHAnsi" w:hAnsiTheme="minorHAnsi"/>
          <w:lang w:val="en-US"/>
        </w:rPr>
        <w:t xml:space="preserve"> care </w:t>
      </w:r>
      <w:proofErr w:type="spellStart"/>
      <w:r w:rsidRPr="005057E6">
        <w:rPr>
          <w:rFonts w:asciiTheme="minorHAnsi" w:hAnsiTheme="minorHAnsi"/>
          <w:lang w:val="en-US"/>
        </w:rPr>
        <w:t>influențează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mortalitatea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infantilă</w:t>
      </w:r>
      <w:proofErr w:type="spellEnd"/>
      <w:r w:rsidRPr="005057E6">
        <w:rPr>
          <w:rFonts w:asciiTheme="minorHAnsi" w:hAnsiTheme="minorHAnsi"/>
          <w:lang w:val="en-US"/>
        </w:rPr>
        <w:t xml:space="preserve">, </w:t>
      </w:r>
      <w:proofErr w:type="spellStart"/>
      <w:r w:rsidRPr="005057E6">
        <w:rPr>
          <w:rFonts w:asciiTheme="minorHAnsi" w:hAnsiTheme="minorHAnsi"/>
          <w:lang w:val="en-US"/>
        </w:rPr>
        <w:t>permițând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dezvoltarea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unor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strategii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informate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pentru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îmbunătățirea</w:t>
      </w:r>
      <w:proofErr w:type="spellEnd"/>
      <w:r w:rsidRPr="005057E6">
        <w:rPr>
          <w:rFonts w:asciiTheme="minorHAnsi" w:hAnsiTheme="minorHAnsi"/>
          <w:lang w:val="en-US"/>
        </w:rPr>
        <w:t xml:space="preserve"> </w:t>
      </w:r>
      <w:proofErr w:type="spellStart"/>
      <w:r w:rsidRPr="005057E6">
        <w:rPr>
          <w:rFonts w:asciiTheme="minorHAnsi" w:hAnsiTheme="minorHAnsi"/>
          <w:lang w:val="en-US"/>
        </w:rPr>
        <w:t>rezultatelor</w:t>
      </w:r>
      <w:proofErr w:type="spellEnd"/>
      <w:r w:rsidRPr="005057E6">
        <w:rPr>
          <w:rFonts w:asciiTheme="minorHAnsi" w:hAnsiTheme="minorHAnsi"/>
          <w:lang w:val="en-US"/>
        </w:rPr>
        <w:t>.</w:t>
      </w:r>
    </w:p>
    <w:p w14:paraId="2829128D" w14:textId="77777777" w:rsidR="00AE584B" w:rsidRPr="008A53AF" w:rsidRDefault="00AE584B" w:rsidP="00AE584B">
      <w:pPr>
        <w:ind w:firstLine="0"/>
        <w:jc w:val="left"/>
        <w:rPr>
          <w:rFonts w:asciiTheme="minorHAnsi" w:hAnsiTheme="minorHAnsi"/>
        </w:rPr>
      </w:pPr>
    </w:p>
    <w:p w14:paraId="1105470B" w14:textId="3449746F" w:rsidR="00257072" w:rsidRDefault="00017728" w:rsidP="00017728">
      <w:pPr>
        <w:ind w:firstLine="0"/>
        <w:rPr>
          <w:rFonts w:asciiTheme="minorHAnsi" w:eastAsiaTheme="majorEastAsia" w:hAnsiTheme="minorHAnsi" w:cs="Times New Roman"/>
          <w:b/>
          <w:color w:val="0F4761" w:themeColor="accent1" w:themeShade="BF"/>
          <w:sz w:val="40"/>
          <w:szCs w:val="40"/>
        </w:rPr>
      </w:pPr>
      <w:r w:rsidRPr="00017728">
        <w:rPr>
          <w:rFonts w:asciiTheme="minorHAnsi" w:eastAsiaTheme="majorEastAsia" w:hAnsiTheme="minorHAnsi" w:cs="Times New Roman"/>
          <w:b/>
          <w:color w:val="0F4761" w:themeColor="accent1" w:themeShade="BF"/>
          <w:sz w:val="40"/>
          <w:szCs w:val="40"/>
        </w:rPr>
        <w:t>Descrierea observatiilor</w:t>
      </w:r>
    </w:p>
    <w:p w14:paraId="4D7812F1" w14:textId="77777777" w:rsidR="008A53AF" w:rsidRPr="008A53AF" w:rsidRDefault="008A53AF" w:rsidP="008A53AF">
      <w:pPr>
        <w:ind w:firstLine="720"/>
        <w:jc w:val="left"/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Observațiile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din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setul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nostru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de date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includ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informații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colectate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din 27 de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țări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membre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ale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Uniunii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Europene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fiecare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reprezentând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un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studiu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de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caz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unic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în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contextul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mortalității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infantile.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Alegerea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acestor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țări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oferă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o imagine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diversă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regiunilor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europene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evidențiind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variații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culturale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economice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în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sistemele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de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sănătate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și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în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condițiile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de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mediu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.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Setul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de date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surprinde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o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perspectivă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asupra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stării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de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sănătate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maternă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și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infantilă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din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fiecare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țară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permițând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o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analiză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comparativă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factorilor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care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influențează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ratele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mortalității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infantile.</w:t>
      </w:r>
    </w:p>
    <w:p w14:paraId="127B7EC5" w14:textId="77777777" w:rsidR="008A53AF" w:rsidRPr="008A53AF" w:rsidRDefault="008A53AF" w:rsidP="008A53AF">
      <w:pPr>
        <w:ind w:firstLine="720"/>
        <w:jc w:val="left"/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Țările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selectate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reflectă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o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gamă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variată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de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profiluri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demografice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sisteme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de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sănătate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și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condiții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socio-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economice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contribuind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la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bogăția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și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diversitatea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datasetului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. Prin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includerea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unor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state cu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niveluri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diferite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de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dezvoltare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și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infrastructură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medicală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ne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propunem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să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descoperim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tipare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și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tendințe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care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depășesc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granițele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naționale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oferind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perspective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valoroase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pentru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strategii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regionale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și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pan-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europene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destinate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îmbunătățirii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sănătății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copiilor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14:paraId="26BB0F87" w14:textId="0BB825FA" w:rsidR="008A53AF" w:rsidRPr="008A53AF" w:rsidRDefault="008A53AF" w:rsidP="008A53AF">
      <w:pPr>
        <w:ind w:firstLine="720"/>
        <w:jc w:val="left"/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Aceste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observații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constituie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componente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esențiale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în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analiza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noastră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oferind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context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pentru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aplicarea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Analizei</w:t>
      </w:r>
      <w:proofErr w:type="spellEnd"/>
      <w:r w:rsidRPr="008A53AF">
        <w:rPr>
          <w:rFonts w:asciiTheme="minorHAnsi" w:eastAsiaTheme="majorEastAsia" w:hAnsiTheme="minorHAnsi" w:cs="Times New Roman"/>
          <w:b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Componentelor</w:t>
      </w:r>
      <w:proofErr w:type="spellEnd"/>
      <w:r w:rsidRPr="008A53AF">
        <w:rPr>
          <w:rFonts w:asciiTheme="minorHAnsi" w:eastAsiaTheme="majorEastAsia" w:hAnsiTheme="minorHAnsi" w:cs="Times New Roman"/>
          <w:b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Principale</w:t>
      </w:r>
      <w:proofErr w:type="spellEnd"/>
      <w:r w:rsidRPr="008A53AF">
        <w:rPr>
          <w:rFonts w:asciiTheme="minorHAnsi" w:eastAsiaTheme="majorEastAsia" w:hAnsiTheme="minorHAnsi" w:cs="Times New Roman"/>
          <w:b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(PCA)</w:t>
      </w:r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și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Analizei</w:t>
      </w:r>
      <w:proofErr w:type="spellEnd"/>
      <w:r w:rsidRPr="008A53AF">
        <w:rPr>
          <w:rFonts w:asciiTheme="minorHAnsi" w:eastAsiaTheme="majorEastAsia" w:hAnsiTheme="minorHAnsi" w:cs="Times New Roman"/>
          <w:b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Cluster </w:t>
      </w:r>
      <w:proofErr w:type="spellStart"/>
      <w:r w:rsidRPr="008A53AF">
        <w:rPr>
          <w:rFonts w:asciiTheme="minorHAnsi" w:eastAsiaTheme="majorEastAsia" w:hAnsiTheme="minorHAnsi" w:cs="Times New Roman"/>
          <w:b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Ierarhice</w:t>
      </w:r>
      <w:proofErr w:type="spellEnd"/>
      <w:r w:rsidRPr="008A53AF">
        <w:rPr>
          <w:rFonts w:asciiTheme="minorHAnsi" w:eastAsiaTheme="majorEastAsia" w:hAnsiTheme="minorHAnsi" w:cs="Times New Roman"/>
          <w:b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(HCA)</w:t>
      </w:r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. Prin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aceste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metode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explorăm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în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detaliu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natura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complexă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și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multifactorială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mortalității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infantile pe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continentul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european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identificând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corelații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și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grupări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relevante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care pot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ghida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decizii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informate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și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intervenții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eficiente</w:t>
      </w:r>
      <w:proofErr w:type="spellEnd"/>
      <w:r w:rsidRPr="008A53AF">
        <w:rPr>
          <w:rFonts w:asciiTheme="minorHAnsi" w:eastAsiaTheme="majorEastAsia" w:hAnsiTheme="minorHAnsi" w:cs="Times New Roman"/>
          <w:bCs/>
          <w:color w:val="000000" w:themeColor="text1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14:paraId="1D94AECE" w14:textId="0BB825FA" w:rsidR="00017728" w:rsidRDefault="00017728" w:rsidP="00017728">
      <w:pPr>
        <w:pStyle w:val="Heading1"/>
        <w:ind w:firstLine="0"/>
      </w:pPr>
      <w:bookmarkStart w:id="3" w:name="_Toc188226771"/>
      <w:r w:rsidRPr="00017728">
        <w:t>Abordarea analizei datelor</w:t>
      </w:r>
      <w:bookmarkEnd w:id="3"/>
    </w:p>
    <w:p w14:paraId="12A15990" w14:textId="77777777" w:rsidR="008A53AF" w:rsidRPr="008A53AF" w:rsidRDefault="008A53AF" w:rsidP="008A53AF">
      <w:pPr>
        <w:ind w:firstLine="720"/>
        <w:rPr>
          <w:rFonts w:asciiTheme="minorHAnsi" w:hAnsiTheme="minorHAnsi"/>
          <w:lang w:val="en-US"/>
        </w:rPr>
      </w:pPr>
      <w:proofErr w:type="spellStart"/>
      <w:r w:rsidRPr="008A53AF">
        <w:rPr>
          <w:rFonts w:asciiTheme="minorHAnsi" w:hAnsiTheme="minorHAnsi"/>
          <w:lang w:val="en-US"/>
        </w:rPr>
        <w:t>În</w:t>
      </w:r>
      <w:proofErr w:type="spellEnd"/>
      <w:r w:rsidRPr="008A53AF">
        <w:rPr>
          <w:rFonts w:asciiTheme="minorHAnsi" w:hAnsiTheme="minorHAnsi"/>
          <w:lang w:val="en-US"/>
        </w:rPr>
        <w:t xml:space="preserve"> </w:t>
      </w:r>
      <w:proofErr w:type="spellStart"/>
      <w:r w:rsidRPr="008A53AF">
        <w:rPr>
          <w:rFonts w:asciiTheme="minorHAnsi" w:hAnsiTheme="minorHAnsi"/>
          <w:lang w:val="en-US"/>
        </w:rPr>
        <w:t>selecția</w:t>
      </w:r>
      <w:proofErr w:type="spellEnd"/>
      <w:r w:rsidRPr="008A53AF">
        <w:rPr>
          <w:rFonts w:asciiTheme="minorHAnsi" w:hAnsiTheme="minorHAnsi"/>
          <w:lang w:val="en-US"/>
        </w:rPr>
        <w:t xml:space="preserve"> </w:t>
      </w:r>
      <w:proofErr w:type="spellStart"/>
      <w:r w:rsidRPr="008A53AF">
        <w:rPr>
          <w:rFonts w:asciiTheme="minorHAnsi" w:hAnsiTheme="minorHAnsi"/>
          <w:lang w:val="en-US"/>
        </w:rPr>
        <w:t>atentă</w:t>
      </w:r>
      <w:proofErr w:type="spellEnd"/>
      <w:r w:rsidRPr="008A53AF">
        <w:rPr>
          <w:rFonts w:asciiTheme="minorHAnsi" w:hAnsiTheme="minorHAnsi"/>
          <w:lang w:val="en-US"/>
        </w:rPr>
        <w:t xml:space="preserve"> a </w:t>
      </w:r>
      <w:proofErr w:type="spellStart"/>
      <w:r w:rsidRPr="008A53AF">
        <w:rPr>
          <w:rFonts w:asciiTheme="minorHAnsi" w:hAnsiTheme="minorHAnsi"/>
          <w:lang w:val="en-US"/>
        </w:rPr>
        <w:t>variabilelor</w:t>
      </w:r>
      <w:proofErr w:type="spellEnd"/>
      <w:r w:rsidRPr="008A53AF">
        <w:rPr>
          <w:rFonts w:asciiTheme="minorHAnsi" w:hAnsiTheme="minorHAnsi"/>
          <w:lang w:val="en-US"/>
        </w:rPr>
        <w:t xml:space="preserve"> din </w:t>
      </w:r>
      <w:proofErr w:type="spellStart"/>
      <w:r w:rsidRPr="008A53AF">
        <w:rPr>
          <w:rFonts w:asciiTheme="minorHAnsi" w:hAnsiTheme="minorHAnsi"/>
          <w:lang w:val="en-US"/>
        </w:rPr>
        <w:t>setul</w:t>
      </w:r>
      <w:proofErr w:type="spellEnd"/>
      <w:r w:rsidRPr="008A53AF">
        <w:rPr>
          <w:rFonts w:asciiTheme="minorHAnsi" w:hAnsiTheme="minorHAnsi"/>
          <w:lang w:val="en-US"/>
        </w:rPr>
        <w:t xml:space="preserve"> </w:t>
      </w:r>
      <w:proofErr w:type="spellStart"/>
      <w:r w:rsidRPr="008A53AF">
        <w:rPr>
          <w:rFonts w:asciiTheme="minorHAnsi" w:hAnsiTheme="minorHAnsi"/>
          <w:lang w:val="en-US"/>
        </w:rPr>
        <w:t>nostru</w:t>
      </w:r>
      <w:proofErr w:type="spellEnd"/>
      <w:r w:rsidRPr="008A53AF">
        <w:rPr>
          <w:rFonts w:asciiTheme="minorHAnsi" w:hAnsiTheme="minorHAnsi"/>
          <w:lang w:val="en-US"/>
        </w:rPr>
        <w:t xml:space="preserve"> de date, </w:t>
      </w:r>
      <w:proofErr w:type="spellStart"/>
      <w:r w:rsidRPr="008A53AF">
        <w:rPr>
          <w:rFonts w:asciiTheme="minorHAnsi" w:hAnsiTheme="minorHAnsi"/>
          <w:lang w:val="en-US"/>
        </w:rPr>
        <w:t>obiectivul</w:t>
      </w:r>
      <w:proofErr w:type="spellEnd"/>
      <w:r w:rsidRPr="008A53AF">
        <w:rPr>
          <w:rFonts w:asciiTheme="minorHAnsi" w:hAnsiTheme="minorHAnsi"/>
          <w:lang w:val="en-US"/>
        </w:rPr>
        <w:t xml:space="preserve"> a </w:t>
      </w:r>
      <w:proofErr w:type="spellStart"/>
      <w:r w:rsidRPr="008A53AF">
        <w:rPr>
          <w:rFonts w:asciiTheme="minorHAnsi" w:hAnsiTheme="minorHAnsi"/>
          <w:lang w:val="en-US"/>
        </w:rPr>
        <w:t>fost</w:t>
      </w:r>
      <w:proofErr w:type="spellEnd"/>
      <w:r w:rsidRPr="008A53AF">
        <w:rPr>
          <w:rFonts w:asciiTheme="minorHAnsi" w:hAnsiTheme="minorHAnsi"/>
          <w:lang w:val="en-US"/>
        </w:rPr>
        <w:t xml:space="preserve"> </w:t>
      </w:r>
      <w:proofErr w:type="spellStart"/>
      <w:r w:rsidRPr="008A53AF">
        <w:rPr>
          <w:rFonts w:asciiTheme="minorHAnsi" w:hAnsiTheme="minorHAnsi"/>
          <w:lang w:val="en-US"/>
        </w:rPr>
        <w:t>să</w:t>
      </w:r>
      <w:proofErr w:type="spellEnd"/>
      <w:r w:rsidRPr="008A53AF">
        <w:rPr>
          <w:rFonts w:asciiTheme="minorHAnsi" w:hAnsiTheme="minorHAnsi"/>
          <w:lang w:val="en-US"/>
        </w:rPr>
        <w:t xml:space="preserve"> </w:t>
      </w:r>
      <w:proofErr w:type="spellStart"/>
      <w:r w:rsidRPr="008A53AF">
        <w:rPr>
          <w:rFonts w:asciiTheme="minorHAnsi" w:hAnsiTheme="minorHAnsi"/>
          <w:lang w:val="en-US"/>
        </w:rPr>
        <w:t>construim</w:t>
      </w:r>
      <w:proofErr w:type="spellEnd"/>
      <w:r w:rsidRPr="008A53AF">
        <w:rPr>
          <w:rFonts w:asciiTheme="minorHAnsi" w:hAnsiTheme="minorHAnsi"/>
          <w:lang w:val="en-US"/>
        </w:rPr>
        <w:t xml:space="preserve"> un </w:t>
      </w:r>
      <w:proofErr w:type="spellStart"/>
      <w:r w:rsidRPr="008A53AF">
        <w:rPr>
          <w:rFonts w:asciiTheme="minorHAnsi" w:hAnsiTheme="minorHAnsi"/>
          <w:lang w:val="en-US"/>
        </w:rPr>
        <w:t>cadru</w:t>
      </w:r>
      <w:proofErr w:type="spellEnd"/>
      <w:r w:rsidRPr="008A53AF">
        <w:rPr>
          <w:rFonts w:asciiTheme="minorHAnsi" w:hAnsiTheme="minorHAnsi"/>
          <w:lang w:val="en-US"/>
        </w:rPr>
        <w:t xml:space="preserve"> </w:t>
      </w:r>
      <w:proofErr w:type="spellStart"/>
      <w:r w:rsidRPr="008A53AF">
        <w:rPr>
          <w:rFonts w:asciiTheme="minorHAnsi" w:hAnsiTheme="minorHAnsi"/>
          <w:lang w:val="en-US"/>
        </w:rPr>
        <w:t>cuprinzător</w:t>
      </w:r>
      <w:proofErr w:type="spellEnd"/>
      <w:r w:rsidRPr="008A53AF">
        <w:rPr>
          <w:rFonts w:asciiTheme="minorHAnsi" w:hAnsiTheme="minorHAnsi"/>
          <w:lang w:val="en-US"/>
        </w:rPr>
        <w:t xml:space="preserve"> care </w:t>
      </w:r>
      <w:proofErr w:type="spellStart"/>
      <w:r w:rsidRPr="008A53AF">
        <w:rPr>
          <w:rFonts w:asciiTheme="minorHAnsi" w:hAnsiTheme="minorHAnsi"/>
          <w:lang w:val="en-US"/>
        </w:rPr>
        <w:t>să</w:t>
      </w:r>
      <w:proofErr w:type="spellEnd"/>
      <w:r w:rsidRPr="008A53AF">
        <w:rPr>
          <w:rFonts w:asciiTheme="minorHAnsi" w:hAnsiTheme="minorHAnsi"/>
          <w:lang w:val="en-US"/>
        </w:rPr>
        <w:t xml:space="preserve"> </w:t>
      </w:r>
      <w:proofErr w:type="spellStart"/>
      <w:r w:rsidRPr="008A53AF">
        <w:rPr>
          <w:rFonts w:asciiTheme="minorHAnsi" w:hAnsiTheme="minorHAnsi"/>
          <w:lang w:val="en-US"/>
        </w:rPr>
        <w:t>includă</w:t>
      </w:r>
      <w:proofErr w:type="spellEnd"/>
      <w:r w:rsidRPr="008A53AF">
        <w:rPr>
          <w:rFonts w:asciiTheme="minorHAnsi" w:hAnsiTheme="minorHAnsi"/>
          <w:lang w:val="en-US"/>
        </w:rPr>
        <w:t xml:space="preserve"> </w:t>
      </w:r>
      <w:proofErr w:type="spellStart"/>
      <w:r w:rsidRPr="008A53AF">
        <w:rPr>
          <w:rFonts w:asciiTheme="minorHAnsi" w:hAnsiTheme="minorHAnsi"/>
          <w:lang w:val="en-US"/>
        </w:rPr>
        <w:t>factori</w:t>
      </w:r>
      <w:proofErr w:type="spellEnd"/>
      <w:r w:rsidRPr="008A53AF">
        <w:rPr>
          <w:rFonts w:asciiTheme="minorHAnsi" w:hAnsiTheme="minorHAnsi"/>
          <w:lang w:val="en-US"/>
        </w:rPr>
        <w:t xml:space="preserve"> </w:t>
      </w:r>
      <w:proofErr w:type="spellStart"/>
      <w:r w:rsidRPr="008A53AF">
        <w:rPr>
          <w:rFonts w:asciiTheme="minorHAnsi" w:hAnsiTheme="minorHAnsi"/>
          <w:lang w:val="en-US"/>
        </w:rPr>
        <w:t>genetici</w:t>
      </w:r>
      <w:proofErr w:type="spellEnd"/>
      <w:r w:rsidRPr="008A53AF">
        <w:rPr>
          <w:rFonts w:asciiTheme="minorHAnsi" w:hAnsiTheme="minorHAnsi"/>
          <w:lang w:val="en-US"/>
        </w:rPr>
        <w:t xml:space="preserve">, </w:t>
      </w:r>
      <w:proofErr w:type="spellStart"/>
      <w:r w:rsidRPr="008A53AF">
        <w:rPr>
          <w:rFonts w:asciiTheme="minorHAnsi" w:hAnsiTheme="minorHAnsi"/>
          <w:lang w:val="en-US"/>
        </w:rPr>
        <w:t>demografici</w:t>
      </w:r>
      <w:proofErr w:type="spellEnd"/>
      <w:r w:rsidRPr="008A53AF">
        <w:rPr>
          <w:rFonts w:asciiTheme="minorHAnsi" w:hAnsiTheme="minorHAnsi"/>
          <w:lang w:val="en-US"/>
        </w:rPr>
        <w:t xml:space="preserve">, socio-economici, de </w:t>
      </w:r>
      <w:proofErr w:type="spellStart"/>
      <w:r w:rsidRPr="008A53AF">
        <w:rPr>
          <w:rFonts w:asciiTheme="minorHAnsi" w:hAnsiTheme="minorHAnsi"/>
          <w:lang w:val="en-US"/>
        </w:rPr>
        <w:t>sănătate</w:t>
      </w:r>
      <w:proofErr w:type="spellEnd"/>
      <w:r w:rsidRPr="008A53AF">
        <w:rPr>
          <w:rFonts w:asciiTheme="minorHAnsi" w:hAnsiTheme="minorHAnsi"/>
          <w:lang w:val="en-US"/>
        </w:rPr>
        <w:t xml:space="preserve"> </w:t>
      </w:r>
      <w:proofErr w:type="spellStart"/>
      <w:r w:rsidRPr="008A53AF">
        <w:rPr>
          <w:rFonts w:asciiTheme="minorHAnsi" w:hAnsiTheme="minorHAnsi"/>
          <w:lang w:val="en-US"/>
        </w:rPr>
        <w:t>și</w:t>
      </w:r>
      <w:proofErr w:type="spellEnd"/>
      <w:r w:rsidRPr="008A53AF">
        <w:rPr>
          <w:rFonts w:asciiTheme="minorHAnsi" w:hAnsiTheme="minorHAnsi"/>
          <w:lang w:val="en-US"/>
        </w:rPr>
        <w:t xml:space="preserve"> de </w:t>
      </w:r>
      <w:proofErr w:type="spellStart"/>
      <w:r w:rsidRPr="008A53AF">
        <w:rPr>
          <w:rFonts w:asciiTheme="minorHAnsi" w:hAnsiTheme="minorHAnsi"/>
          <w:lang w:val="en-US"/>
        </w:rPr>
        <w:t>mediu</w:t>
      </w:r>
      <w:proofErr w:type="spellEnd"/>
      <w:r w:rsidRPr="008A53AF">
        <w:rPr>
          <w:rFonts w:asciiTheme="minorHAnsi" w:hAnsiTheme="minorHAnsi"/>
          <w:lang w:val="en-US"/>
        </w:rPr>
        <w:t xml:space="preserve">. </w:t>
      </w:r>
      <w:proofErr w:type="spellStart"/>
      <w:r w:rsidRPr="008A53AF">
        <w:rPr>
          <w:rFonts w:asciiTheme="minorHAnsi" w:hAnsiTheme="minorHAnsi"/>
          <w:lang w:val="en-US"/>
        </w:rPr>
        <w:t>Acest</w:t>
      </w:r>
      <w:proofErr w:type="spellEnd"/>
      <w:r w:rsidRPr="008A53AF">
        <w:rPr>
          <w:rFonts w:asciiTheme="minorHAnsi" w:hAnsiTheme="minorHAnsi"/>
          <w:lang w:val="en-US"/>
        </w:rPr>
        <w:t xml:space="preserve"> set divers de </w:t>
      </w:r>
      <w:proofErr w:type="spellStart"/>
      <w:r w:rsidRPr="008A53AF">
        <w:rPr>
          <w:rFonts w:asciiTheme="minorHAnsi" w:hAnsiTheme="minorHAnsi"/>
          <w:lang w:val="en-US"/>
        </w:rPr>
        <w:t>variabile</w:t>
      </w:r>
      <w:proofErr w:type="spellEnd"/>
      <w:r w:rsidRPr="008A53AF">
        <w:rPr>
          <w:rFonts w:asciiTheme="minorHAnsi" w:hAnsiTheme="minorHAnsi"/>
          <w:lang w:val="en-US"/>
        </w:rPr>
        <w:t xml:space="preserve"> </w:t>
      </w:r>
      <w:proofErr w:type="spellStart"/>
      <w:r w:rsidRPr="008A53AF">
        <w:rPr>
          <w:rFonts w:asciiTheme="minorHAnsi" w:hAnsiTheme="minorHAnsi"/>
          <w:lang w:val="en-US"/>
        </w:rPr>
        <w:t>permite</w:t>
      </w:r>
      <w:proofErr w:type="spellEnd"/>
      <w:r w:rsidRPr="008A53AF">
        <w:rPr>
          <w:rFonts w:asciiTheme="minorHAnsi" w:hAnsiTheme="minorHAnsi"/>
          <w:lang w:val="en-US"/>
        </w:rPr>
        <w:t xml:space="preserve"> o </w:t>
      </w:r>
      <w:proofErr w:type="spellStart"/>
      <w:r w:rsidRPr="008A53AF">
        <w:rPr>
          <w:rFonts w:asciiTheme="minorHAnsi" w:hAnsiTheme="minorHAnsi"/>
          <w:lang w:val="en-US"/>
        </w:rPr>
        <w:t>înțelegere</w:t>
      </w:r>
      <w:proofErr w:type="spellEnd"/>
      <w:r w:rsidRPr="008A53AF">
        <w:rPr>
          <w:rFonts w:asciiTheme="minorHAnsi" w:hAnsiTheme="minorHAnsi"/>
          <w:lang w:val="en-US"/>
        </w:rPr>
        <w:t xml:space="preserve"> </w:t>
      </w:r>
      <w:proofErr w:type="spellStart"/>
      <w:r w:rsidRPr="008A53AF">
        <w:rPr>
          <w:rFonts w:asciiTheme="minorHAnsi" w:hAnsiTheme="minorHAnsi"/>
          <w:lang w:val="en-US"/>
        </w:rPr>
        <w:t>detaliată</w:t>
      </w:r>
      <w:proofErr w:type="spellEnd"/>
      <w:r w:rsidRPr="008A53AF">
        <w:rPr>
          <w:rFonts w:asciiTheme="minorHAnsi" w:hAnsiTheme="minorHAnsi"/>
          <w:lang w:val="en-US"/>
        </w:rPr>
        <w:t xml:space="preserve"> </w:t>
      </w:r>
      <w:proofErr w:type="gramStart"/>
      <w:r w:rsidRPr="008A53AF">
        <w:rPr>
          <w:rFonts w:asciiTheme="minorHAnsi" w:hAnsiTheme="minorHAnsi"/>
          <w:lang w:val="en-US"/>
        </w:rPr>
        <w:t>a</w:t>
      </w:r>
      <w:proofErr w:type="gramEnd"/>
      <w:r w:rsidRPr="008A53AF">
        <w:rPr>
          <w:rFonts w:asciiTheme="minorHAnsi" w:hAnsiTheme="minorHAnsi"/>
          <w:lang w:val="en-US"/>
        </w:rPr>
        <w:t xml:space="preserve"> </w:t>
      </w:r>
      <w:proofErr w:type="spellStart"/>
      <w:r w:rsidRPr="008A53AF">
        <w:rPr>
          <w:rFonts w:asciiTheme="minorHAnsi" w:hAnsiTheme="minorHAnsi"/>
          <w:lang w:val="en-US"/>
        </w:rPr>
        <w:t>interacțiunilor</w:t>
      </w:r>
      <w:proofErr w:type="spellEnd"/>
      <w:r w:rsidRPr="008A53AF">
        <w:rPr>
          <w:rFonts w:asciiTheme="minorHAnsi" w:hAnsiTheme="minorHAnsi"/>
          <w:lang w:val="en-US"/>
        </w:rPr>
        <w:t xml:space="preserve"> </w:t>
      </w:r>
      <w:proofErr w:type="spellStart"/>
      <w:r w:rsidRPr="008A53AF">
        <w:rPr>
          <w:rFonts w:asciiTheme="minorHAnsi" w:hAnsiTheme="minorHAnsi"/>
          <w:lang w:val="en-US"/>
        </w:rPr>
        <w:t>complexe</w:t>
      </w:r>
      <w:proofErr w:type="spellEnd"/>
      <w:r w:rsidRPr="008A53AF">
        <w:rPr>
          <w:rFonts w:asciiTheme="minorHAnsi" w:hAnsiTheme="minorHAnsi"/>
          <w:lang w:val="en-US"/>
        </w:rPr>
        <w:t xml:space="preserve"> care </w:t>
      </w:r>
      <w:proofErr w:type="spellStart"/>
      <w:r w:rsidRPr="008A53AF">
        <w:rPr>
          <w:rFonts w:asciiTheme="minorHAnsi" w:hAnsiTheme="minorHAnsi"/>
          <w:lang w:val="en-US"/>
        </w:rPr>
        <w:t>contribuie</w:t>
      </w:r>
      <w:proofErr w:type="spellEnd"/>
      <w:r w:rsidRPr="008A53AF">
        <w:rPr>
          <w:rFonts w:asciiTheme="minorHAnsi" w:hAnsiTheme="minorHAnsi"/>
          <w:lang w:val="en-US"/>
        </w:rPr>
        <w:t xml:space="preserve"> la </w:t>
      </w:r>
      <w:proofErr w:type="spellStart"/>
      <w:r w:rsidRPr="008A53AF">
        <w:rPr>
          <w:rFonts w:asciiTheme="minorHAnsi" w:hAnsiTheme="minorHAnsi"/>
          <w:lang w:val="en-US"/>
        </w:rPr>
        <w:t>peisajul</w:t>
      </w:r>
      <w:proofErr w:type="spellEnd"/>
      <w:r w:rsidRPr="008A53AF">
        <w:rPr>
          <w:rFonts w:asciiTheme="minorHAnsi" w:hAnsiTheme="minorHAnsi"/>
          <w:lang w:val="en-US"/>
        </w:rPr>
        <w:t xml:space="preserve"> multifactorial al </w:t>
      </w:r>
      <w:proofErr w:type="spellStart"/>
      <w:r w:rsidRPr="008A53AF">
        <w:rPr>
          <w:rFonts w:asciiTheme="minorHAnsi" w:hAnsiTheme="minorHAnsi"/>
          <w:lang w:val="en-US"/>
        </w:rPr>
        <w:t>mortalității</w:t>
      </w:r>
      <w:proofErr w:type="spellEnd"/>
      <w:r w:rsidRPr="008A53AF">
        <w:rPr>
          <w:rFonts w:asciiTheme="minorHAnsi" w:hAnsiTheme="minorHAnsi"/>
          <w:lang w:val="en-US"/>
        </w:rPr>
        <w:t xml:space="preserve"> infantile.</w:t>
      </w:r>
    </w:p>
    <w:p w14:paraId="19F62BDB" w14:textId="3E2CDE64" w:rsidR="008A53AF" w:rsidRPr="00EA5269" w:rsidRDefault="008A53AF" w:rsidP="008A53AF">
      <w:pPr>
        <w:ind w:firstLine="720"/>
        <w:rPr>
          <w:rFonts w:asciiTheme="minorHAnsi" w:hAnsiTheme="minorHAnsi"/>
          <w:lang w:val="en-US"/>
        </w:rPr>
      </w:pPr>
      <w:r w:rsidRPr="008A53AF">
        <w:rPr>
          <w:rFonts w:asciiTheme="minorHAnsi" w:hAnsiTheme="minorHAnsi"/>
          <w:lang w:val="en-US"/>
        </w:rPr>
        <w:t xml:space="preserve">Analiza </w:t>
      </w:r>
      <w:proofErr w:type="spellStart"/>
      <w:r w:rsidRPr="008A53AF">
        <w:rPr>
          <w:rFonts w:asciiTheme="minorHAnsi" w:hAnsiTheme="minorHAnsi"/>
          <w:lang w:val="en-US"/>
        </w:rPr>
        <w:t>noastră</w:t>
      </w:r>
      <w:proofErr w:type="spellEnd"/>
      <w:r w:rsidRPr="008A53AF">
        <w:rPr>
          <w:rFonts w:asciiTheme="minorHAnsi" w:hAnsiTheme="minorHAnsi"/>
          <w:lang w:val="en-US"/>
        </w:rPr>
        <w:t xml:space="preserve"> </w:t>
      </w:r>
      <w:proofErr w:type="spellStart"/>
      <w:r w:rsidRPr="008A53AF">
        <w:rPr>
          <w:rFonts w:asciiTheme="minorHAnsi" w:hAnsiTheme="minorHAnsi"/>
          <w:lang w:val="en-US"/>
        </w:rPr>
        <w:t>utilizează</w:t>
      </w:r>
      <w:proofErr w:type="spellEnd"/>
      <w:r w:rsidRPr="008A53AF">
        <w:rPr>
          <w:rFonts w:asciiTheme="minorHAnsi" w:hAnsiTheme="minorHAnsi"/>
          <w:lang w:val="en-US"/>
        </w:rPr>
        <w:t xml:space="preserve"> </w:t>
      </w:r>
      <w:r w:rsidRPr="008A53AF">
        <w:rPr>
          <w:rFonts w:asciiTheme="minorHAnsi" w:hAnsiTheme="minorHAnsi"/>
          <w:b/>
          <w:bCs/>
          <w:lang w:val="en-US"/>
        </w:rPr>
        <w:t xml:space="preserve">Analiza </w:t>
      </w:r>
      <w:proofErr w:type="spellStart"/>
      <w:r w:rsidRPr="008A53AF">
        <w:rPr>
          <w:rFonts w:asciiTheme="minorHAnsi" w:hAnsiTheme="minorHAnsi"/>
          <w:b/>
          <w:bCs/>
          <w:lang w:val="en-US"/>
        </w:rPr>
        <w:t>Componentelor</w:t>
      </w:r>
      <w:proofErr w:type="spellEnd"/>
      <w:r w:rsidRPr="008A53AF">
        <w:rPr>
          <w:rFonts w:asciiTheme="minorHAnsi" w:hAnsiTheme="minorHAnsi"/>
          <w:b/>
          <w:bCs/>
          <w:lang w:val="en-US"/>
        </w:rPr>
        <w:t xml:space="preserve"> </w:t>
      </w:r>
      <w:proofErr w:type="spellStart"/>
      <w:r w:rsidRPr="008A53AF">
        <w:rPr>
          <w:rFonts w:asciiTheme="minorHAnsi" w:hAnsiTheme="minorHAnsi"/>
          <w:b/>
          <w:bCs/>
          <w:lang w:val="en-US"/>
        </w:rPr>
        <w:t>Principale</w:t>
      </w:r>
      <w:proofErr w:type="spellEnd"/>
      <w:r w:rsidRPr="008A53AF">
        <w:rPr>
          <w:rFonts w:asciiTheme="minorHAnsi" w:hAnsiTheme="minorHAnsi"/>
          <w:b/>
          <w:bCs/>
          <w:lang w:val="en-US"/>
        </w:rPr>
        <w:t xml:space="preserve"> (PCA)</w:t>
      </w:r>
      <w:r w:rsidRPr="008A53AF">
        <w:rPr>
          <w:rFonts w:asciiTheme="minorHAnsi" w:hAnsiTheme="minorHAnsi"/>
          <w:lang w:val="en-US"/>
        </w:rPr>
        <w:t xml:space="preserve"> </w:t>
      </w:r>
      <w:proofErr w:type="spellStart"/>
      <w:r w:rsidRPr="008A53AF">
        <w:rPr>
          <w:rFonts w:asciiTheme="minorHAnsi" w:hAnsiTheme="minorHAnsi"/>
          <w:lang w:val="en-US"/>
        </w:rPr>
        <w:t>și</w:t>
      </w:r>
      <w:proofErr w:type="spellEnd"/>
      <w:r w:rsidRPr="008A53AF">
        <w:rPr>
          <w:rFonts w:asciiTheme="minorHAnsi" w:hAnsiTheme="minorHAnsi"/>
          <w:lang w:val="en-US"/>
        </w:rPr>
        <w:t xml:space="preserve"> </w:t>
      </w:r>
      <w:r w:rsidRPr="008A53AF">
        <w:rPr>
          <w:rFonts w:asciiTheme="minorHAnsi" w:hAnsiTheme="minorHAnsi"/>
          <w:b/>
          <w:bCs/>
          <w:lang w:val="en-US"/>
        </w:rPr>
        <w:t xml:space="preserve">Analiza Cluster </w:t>
      </w:r>
      <w:proofErr w:type="spellStart"/>
      <w:r w:rsidRPr="008A53AF">
        <w:rPr>
          <w:rFonts w:asciiTheme="minorHAnsi" w:hAnsiTheme="minorHAnsi"/>
          <w:b/>
          <w:bCs/>
          <w:lang w:val="en-US"/>
        </w:rPr>
        <w:t>Ierarhică</w:t>
      </w:r>
      <w:proofErr w:type="spellEnd"/>
      <w:r w:rsidRPr="008A53AF">
        <w:rPr>
          <w:rFonts w:asciiTheme="minorHAnsi" w:hAnsiTheme="minorHAnsi"/>
          <w:b/>
          <w:bCs/>
          <w:lang w:val="en-US"/>
        </w:rPr>
        <w:t xml:space="preserve"> (HCA)</w:t>
      </w:r>
      <w:r w:rsidRPr="008A53AF">
        <w:rPr>
          <w:rFonts w:asciiTheme="minorHAnsi" w:hAnsiTheme="minorHAnsi"/>
          <w:lang w:val="en-US"/>
        </w:rPr>
        <w:t xml:space="preserve"> </w:t>
      </w:r>
      <w:proofErr w:type="spellStart"/>
      <w:r w:rsidRPr="008A53AF">
        <w:rPr>
          <w:rFonts w:asciiTheme="minorHAnsi" w:hAnsiTheme="minorHAnsi"/>
          <w:lang w:val="en-US"/>
        </w:rPr>
        <w:t>pentru</w:t>
      </w:r>
      <w:proofErr w:type="spellEnd"/>
      <w:r w:rsidRPr="008A53AF">
        <w:rPr>
          <w:rFonts w:asciiTheme="minorHAnsi" w:hAnsiTheme="minorHAnsi"/>
          <w:lang w:val="en-US"/>
        </w:rPr>
        <w:t xml:space="preserve"> </w:t>
      </w:r>
      <w:proofErr w:type="gramStart"/>
      <w:r w:rsidRPr="008A53AF">
        <w:rPr>
          <w:rFonts w:asciiTheme="minorHAnsi" w:hAnsiTheme="minorHAnsi"/>
          <w:lang w:val="en-US"/>
        </w:rPr>
        <w:t>a</w:t>
      </w:r>
      <w:proofErr w:type="gramEnd"/>
      <w:r w:rsidRPr="008A53AF">
        <w:rPr>
          <w:rFonts w:asciiTheme="minorHAnsi" w:hAnsiTheme="minorHAnsi"/>
          <w:lang w:val="en-US"/>
        </w:rPr>
        <w:t xml:space="preserve"> </w:t>
      </w:r>
      <w:proofErr w:type="spellStart"/>
      <w:r w:rsidRPr="008A53AF">
        <w:rPr>
          <w:rFonts w:asciiTheme="minorHAnsi" w:hAnsiTheme="minorHAnsi"/>
          <w:lang w:val="en-US"/>
        </w:rPr>
        <w:t>explora</w:t>
      </w:r>
      <w:proofErr w:type="spellEnd"/>
      <w:r w:rsidRPr="008A53AF">
        <w:rPr>
          <w:rFonts w:asciiTheme="minorHAnsi" w:hAnsiTheme="minorHAnsi"/>
          <w:lang w:val="en-US"/>
        </w:rPr>
        <w:t xml:space="preserve"> </w:t>
      </w:r>
      <w:proofErr w:type="spellStart"/>
      <w:r w:rsidRPr="008A53AF">
        <w:rPr>
          <w:rFonts w:asciiTheme="minorHAnsi" w:hAnsiTheme="minorHAnsi"/>
          <w:lang w:val="en-US"/>
        </w:rPr>
        <w:t>relațiile</w:t>
      </w:r>
      <w:proofErr w:type="spellEnd"/>
      <w:r w:rsidRPr="008A53AF">
        <w:rPr>
          <w:rFonts w:asciiTheme="minorHAnsi" w:hAnsiTheme="minorHAnsi"/>
          <w:lang w:val="en-US"/>
        </w:rPr>
        <w:t xml:space="preserve"> </w:t>
      </w:r>
      <w:proofErr w:type="spellStart"/>
      <w:r w:rsidRPr="008A53AF">
        <w:rPr>
          <w:rFonts w:asciiTheme="minorHAnsi" w:hAnsiTheme="minorHAnsi"/>
          <w:lang w:val="en-US"/>
        </w:rPr>
        <w:t>dintre</w:t>
      </w:r>
      <w:proofErr w:type="spellEnd"/>
      <w:r w:rsidRPr="008A53AF">
        <w:rPr>
          <w:rFonts w:asciiTheme="minorHAnsi" w:hAnsiTheme="minorHAnsi"/>
          <w:lang w:val="en-US"/>
        </w:rPr>
        <w:t xml:space="preserve"> </w:t>
      </w:r>
      <w:proofErr w:type="spellStart"/>
      <w:r w:rsidRPr="008A53AF">
        <w:rPr>
          <w:rFonts w:asciiTheme="minorHAnsi" w:hAnsiTheme="minorHAnsi"/>
          <w:lang w:val="en-US"/>
        </w:rPr>
        <w:t>variabile</w:t>
      </w:r>
      <w:proofErr w:type="spellEnd"/>
      <w:r w:rsidRPr="008A53AF">
        <w:rPr>
          <w:rFonts w:asciiTheme="minorHAnsi" w:hAnsiTheme="minorHAnsi"/>
          <w:lang w:val="en-US"/>
        </w:rPr>
        <w:t xml:space="preserve"> </w:t>
      </w:r>
      <w:proofErr w:type="spellStart"/>
      <w:r w:rsidRPr="008A53AF">
        <w:rPr>
          <w:rFonts w:asciiTheme="minorHAnsi" w:hAnsiTheme="minorHAnsi"/>
          <w:lang w:val="en-US"/>
        </w:rPr>
        <w:t>și</w:t>
      </w:r>
      <w:proofErr w:type="spellEnd"/>
      <w:r w:rsidRPr="008A53AF">
        <w:rPr>
          <w:rFonts w:asciiTheme="minorHAnsi" w:hAnsiTheme="minorHAnsi"/>
          <w:lang w:val="en-US"/>
        </w:rPr>
        <w:t xml:space="preserve"> a </w:t>
      </w:r>
      <w:proofErr w:type="spellStart"/>
      <w:r w:rsidRPr="008A53AF">
        <w:rPr>
          <w:rFonts w:asciiTheme="minorHAnsi" w:hAnsiTheme="minorHAnsi"/>
          <w:lang w:val="en-US"/>
        </w:rPr>
        <w:t>identifica</w:t>
      </w:r>
      <w:proofErr w:type="spellEnd"/>
      <w:r w:rsidRPr="008A53AF">
        <w:rPr>
          <w:rFonts w:asciiTheme="minorHAnsi" w:hAnsiTheme="minorHAnsi"/>
          <w:lang w:val="en-US"/>
        </w:rPr>
        <w:t xml:space="preserve"> </w:t>
      </w:r>
      <w:proofErr w:type="spellStart"/>
      <w:r w:rsidRPr="008A53AF">
        <w:rPr>
          <w:rFonts w:asciiTheme="minorHAnsi" w:hAnsiTheme="minorHAnsi"/>
          <w:lang w:val="en-US"/>
        </w:rPr>
        <w:t>tipare</w:t>
      </w:r>
      <w:proofErr w:type="spellEnd"/>
      <w:r w:rsidRPr="008A53AF">
        <w:rPr>
          <w:rFonts w:asciiTheme="minorHAnsi" w:hAnsiTheme="minorHAnsi"/>
          <w:lang w:val="en-US"/>
        </w:rPr>
        <w:t xml:space="preserve"> </w:t>
      </w:r>
      <w:proofErr w:type="spellStart"/>
      <w:r w:rsidRPr="008A53AF">
        <w:rPr>
          <w:rFonts w:asciiTheme="minorHAnsi" w:hAnsiTheme="minorHAnsi"/>
          <w:lang w:val="en-US"/>
        </w:rPr>
        <w:t>relevante</w:t>
      </w:r>
      <w:proofErr w:type="spellEnd"/>
      <w:r w:rsidRPr="008A53AF">
        <w:rPr>
          <w:rFonts w:asciiTheme="minorHAnsi" w:hAnsiTheme="minorHAnsi"/>
          <w:lang w:val="en-US"/>
        </w:rPr>
        <w:t xml:space="preserve">. PCA reduce </w:t>
      </w:r>
      <w:proofErr w:type="spellStart"/>
      <w:r w:rsidRPr="008A53AF">
        <w:rPr>
          <w:rFonts w:asciiTheme="minorHAnsi" w:hAnsiTheme="minorHAnsi"/>
          <w:lang w:val="en-US"/>
        </w:rPr>
        <w:t>dimensiunea</w:t>
      </w:r>
      <w:proofErr w:type="spellEnd"/>
      <w:r w:rsidRPr="008A53AF">
        <w:rPr>
          <w:rFonts w:asciiTheme="minorHAnsi" w:hAnsiTheme="minorHAnsi"/>
          <w:lang w:val="en-US"/>
        </w:rPr>
        <w:t xml:space="preserve"> </w:t>
      </w:r>
      <w:proofErr w:type="spellStart"/>
      <w:r w:rsidRPr="008A53AF">
        <w:rPr>
          <w:rFonts w:asciiTheme="minorHAnsi" w:hAnsiTheme="minorHAnsi"/>
          <w:lang w:val="en-US"/>
        </w:rPr>
        <w:t>datasetului</w:t>
      </w:r>
      <w:proofErr w:type="spellEnd"/>
      <w:r w:rsidRPr="008A53AF">
        <w:rPr>
          <w:rFonts w:asciiTheme="minorHAnsi" w:hAnsiTheme="minorHAnsi"/>
          <w:lang w:val="en-US"/>
        </w:rPr>
        <w:t xml:space="preserve">, </w:t>
      </w:r>
      <w:proofErr w:type="spellStart"/>
      <w:r w:rsidRPr="008A53AF">
        <w:rPr>
          <w:rFonts w:asciiTheme="minorHAnsi" w:hAnsiTheme="minorHAnsi"/>
          <w:lang w:val="en-US"/>
        </w:rPr>
        <w:t>evidențiind</w:t>
      </w:r>
      <w:proofErr w:type="spellEnd"/>
      <w:r w:rsidRPr="008A53AF">
        <w:rPr>
          <w:rFonts w:asciiTheme="minorHAnsi" w:hAnsiTheme="minorHAnsi"/>
          <w:lang w:val="en-US"/>
        </w:rPr>
        <w:t xml:space="preserve"> </w:t>
      </w:r>
      <w:proofErr w:type="spellStart"/>
      <w:r w:rsidRPr="008A53AF">
        <w:rPr>
          <w:rFonts w:asciiTheme="minorHAnsi" w:hAnsiTheme="minorHAnsi"/>
          <w:lang w:val="en-US"/>
        </w:rPr>
        <w:t>structuri</w:t>
      </w:r>
      <w:proofErr w:type="spellEnd"/>
      <w:r w:rsidRPr="008A53AF">
        <w:rPr>
          <w:rFonts w:asciiTheme="minorHAnsi" w:hAnsiTheme="minorHAnsi"/>
          <w:lang w:val="en-US"/>
        </w:rPr>
        <w:t xml:space="preserve"> </w:t>
      </w:r>
      <w:proofErr w:type="spellStart"/>
      <w:r w:rsidRPr="008A53AF">
        <w:rPr>
          <w:rFonts w:asciiTheme="minorHAnsi" w:hAnsiTheme="minorHAnsi"/>
          <w:lang w:val="en-US"/>
        </w:rPr>
        <w:t>latente</w:t>
      </w:r>
      <w:proofErr w:type="spellEnd"/>
      <w:r w:rsidRPr="008A53AF">
        <w:rPr>
          <w:rFonts w:asciiTheme="minorHAnsi" w:hAnsiTheme="minorHAnsi"/>
          <w:lang w:val="en-US"/>
        </w:rPr>
        <w:t xml:space="preserve"> </w:t>
      </w:r>
      <w:proofErr w:type="spellStart"/>
      <w:r w:rsidRPr="008A53AF">
        <w:rPr>
          <w:rFonts w:asciiTheme="minorHAnsi" w:hAnsiTheme="minorHAnsi"/>
          <w:lang w:val="en-US"/>
        </w:rPr>
        <w:t>și</w:t>
      </w:r>
      <w:proofErr w:type="spellEnd"/>
      <w:r w:rsidRPr="008A53AF">
        <w:rPr>
          <w:rFonts w:asciiTheme="minorHAnsi" w:hAnsiTheme="minorHAnsi"/>
          <w:lang w:val="en-US"/>
        </w:rPr>
        <w:t xml:space="preserve"> </w:t>
      </w:r>
      <w:proofErr w:type="spellStart"/>
      <w:r w:rsidRPr="008A53AF">
        <w:rPr>
          <w:rFonts w:asciiTheme="minorHAnsi" w:hAnsiTheme="minorHAnsi"/>
          <w:lang w:val="en-US"/>
        </w:rPr>
        <w:t>interdependențe</w:t>
      </w:r>
      <w:proofErr w:type="spellEnd"/>
      <w:r w:rsidRPr="008A53AF">
        <w:rPr>
          <w:rFonts w:asciiTheme="minorHAnsi" w:hAnsiTheme="minorHAnsi"/>
          <w:lang w:val="en-US"/>
        </w:rPr>
        <w:t xml:space="preserve"> care </w:t>
      </w:r>
      <w:proofErr w:type="spellStart"/>
      <w:r w:rsidRPr="008A53AF">
        <w:rPr>
          <w:rFonts w:asciiTheme="minorHAnsi" w:hAnsiTheme="minorHAnsi"/>
          <w:lang w:val="en-US"/>
        </w:rPr>
        <w:t>ar</w:t>
      </w:r>
      <w:proofErr w:type="spellEnd"/>
      <w:r w:rsidRPr="008A53AF">
        <w:rPr>
          <w:rFonts w:asciiTheme="minorHAnsi" w:hAnsiTheme="minorHAnsi"/>
          <w:lang w:val="en-US"/>
        </w:rPr>
        <w:t xml:space="preserve"> </w:t>
      </w:r>
      <w:proofErr w:type="spellStart"/>
      <w:r w:rsidRPr="008A53AF">
        <w:rPr>
          <w:rFonts w:asciiTheme="minorHAnsi" w:hAnsiTheme="minorHAnsi"/>
          <w:lang w:val="en-US"/>
        </w:rPr>
        <w:t>putea</w:t>
      </w:r>
      <w:proofErr w:type="spellEnd"/>
      <w:r w:rsidRPr="008A53AF">
        <w:rPr>
          <w:rFonts w:asciiTheme="minorHAnsi" w:hAnsiTheme="minorHAnsi"/>
          <w:lang w:val="en-US"/>
        </w:rPr>
        <w:t xml:space="preserve"> fi </w:t>
      </w:r>
      <w:proofErr w:type="spellStart"/>
      <w:r w:rsidRPr="008A53AF">
        <w:rPr>
          <w:rFonts w:asciiTheme="minorHAnsi" w:hAnsiTheme="minorHAnsi"/>
          <w:lang w:val="en-US"/>
        </w:rPr>
        <w:t>dificil</w:t>
      </w:r>
      <w:proofErr w:type="spellEnd"/>
      <w:r w:rsidRPr="008A53AF">
        <w:rPr>
          <w:rFonts w:asciiTheme="minorHAnsi" w:hAnsiTheme="minorHAnsi"/>
          <w:lang w:val="en-US"/>
        </w:rPr>
        <w:t xml:space="preserve"> de </w:t>
      </w:r>
      <w:proofErr w:type="spellStart"/>
      <w:r w:rsidRPr="008A53AF">
        <w:rPr>
          <w:rFonts w:asciiTheme="minorHAnsi" w:hAnsiTheme="minorHAnsi"/>
          <w:lang w:val="en-US"/>
        </w:rPr>
        <w:t>observat</w:t>
      </w:r>
      <w:proofErr w:type="spellEnd"/>
      <w:r w:rsidRPr="008A53AF">
        <w:rPr>
          <w:rFonts w:asciiTheme="minorHAnsi" w:hAnsiTheme="minorHAnsi"/>
          <w:lang w:val="en-US"/>
        </w:rPr>
        <w:t xml:space="preserve"> direct. HCA </w:t>
      </w:r>
      <w:proofErr w:type="spellStart"/>
      <w:r w:rsidRPr="008A53AF">
        <w:rPr>
          <w:rFonts w:asciiTheme="minorHAnsi" w:hAnsiTheme="minorHAnsi"/>
          <w:lang w:val="en-US"/>
        </w:rPr>
        <w:t>organizează</w:t>
      </w:r>
      <w:proofErr w:type="spellEnd"/>
      <w:r w:rsidRPr="008A53AF">
        <w:rPr>
          <w:rFonts w:asciiTheme="minorHAnsi" w:hAnsiTheme="minorHAnsi"/>
          <w:lang w:val="en-US"/>
        </w:rPr>
        <w:t xml:space="preserve"> </w:t>
      </w:r>
      <w:proofErr w:type="spellStart"/>
      <w:r w:rsidRPr="008A53AF">
        <w:rPr>
          <w:rFonts w:asciiTheme="minorHAnsi" w:hAnsiTheme="minorHAnsi"/>
          <w:lang w:val="en-US"/>
        </w:rPr>
        <w:t>țările</w:t>
      </w:r>
      <w:proofErr w:type="spellEnd"/>
      <w:r w:rsidRPr="008A53AF">
        <w:rPr>
          <w:rFonts w:asciiTheme="minorHAnsi" w:hAnsiTheme="minorHAnsi"/>
          <w:lang w:val="en-US"/>
        </w:rPr>
        <w:t xml:space="preserve"> </w:t>
      </w:r>
      <w:proofErr w:type="spellStart"/>
      <w:r w:rsidRPr="008A53AF">
        <w:rPr>
          <w:rFonts w:asciiTheme="minorHAnsi" w:hAnsiTheme="minorHAnsi"/>
          <w:lang w:val="en-US"/>
        </w:rPr>
        <w:t>în</w:t>
      </w:r>
      <w:proofErr w:type="spellEnd"/>
      <w:r w:rsidRPr="008A53AF">
        <w:rPr>
          <w:rFonts w:asciiTheme="minorHAnsi" w:hAnsiTheme="minorHAnsi"/>
          <w:lang w:val="en-US"/>
        </w:rPr>
        <w:t xml:space="preserve"> </w:t>
      </w:r>
      <w:proofErr w:type="spellStart"/>
      <w:r w:rsidRPr="008A53AF">
        <w:rPr>
          <w:rFonts w:asciiTheme="minorHAnsi" w:hAnsiTheme="minorHAnsi"/>
          <w:lang w:val="en-US"/>
        </w:rPr>
        <w:t>clustere</w:t>
      </w:r>
      <w:proofErr w:type="spellEnd"/>
      <w:r w:rsidRPr="008A53AF">
        <w:rPr>
          <w:rFonts w:asciiTheme="minorHAnsi" w:hAnsiTheme="minorHAnsi"/>
          <w:lang w:val="en-US"/>
        </w:rPr>
        <w:t xml:space="preserve">, </w:t>
      </w:r>
      <w:proofErr w:type="spellStart"/>
      <w:r w:rsidRPr="008A53AF">
        <w:rPr>
          <w:rFonts w:asciiTheme="minorHAnsi" w:hAnsiTheme="minorHAnsi"/>
          <w:lang w:val="en-US"/>
        </w:rPr>
        <w:t>oferind</w:t>
      </w:r>
      <w:proofErr w:type="spellEnd"/>
      <w:r w:rsidRPr="008A53AF">
        <w:rPr>
          <w:rFonts w:asciiTheme="minorHAnsi" w:hAnsiTheme="minorHAnsi"/>
          <w:lang w:val="en-US"/>
        </w:rPr>
        <w:t xml:space="preserve"> perspective </w:t>
      </w:r>
      <w:proofErr w:type="spellStart"/>
      <w:r w:rsidRPr="008A53AF">
        <w:rPr>
          <w:rFonts w:asciiTheme="minorHAnsi" w:hAnsiTheme="minorHAnsi"/>
          <w:lang w:val="en-US"/>
        </w:rPr>
        <w:t>asupra</w:t>
      </w:r>
      <w:proofErr w:type="spellEnd"/>
      <w:r w:rsidRPr="008A53AF">
        <w:rPr>
          <w:rFonts w:asciiTheme="minorHAnsi" w:hAnsiTheme="minorHAnsi"/>
          <w:lang w:val="en-US"/>
        </w:rPr>
        <w:t xml:space="preserve"> </w:t>
      </w:r>
      <w:proofErr w:type="spellStart"/>
      <w:r w:rsidRPr="008A53AF">
        <w:rPr>
          <w:rFonts w:asciiTheme="minorHAnsi" w:hAnsiTheme="minorHAnsi"/>
          <w:lang w:val="en-US"/>
        </w:rPr>
        <w:t>grupurilor</w:t>
      </w:r>
      <w:proofErr w:type="spellEnd"/>
      <w:r w:rsidRPr="008A53AF">
        <w:rPr>
          <w:rFonts w:asciiTheme="minorHAnsi" w:hAnsiTheme="minorHAnsi"/>
          <w:lang w:val="en-US"/>
        </w:rPr>
        <w:t xml:space="preserve"> cu </w:t>
      </w:r>
      <w:proofErr w:type="spellStart"/>
      <w:r w:rsidRPr="008A53AF">
        <w:rPr>
          <w:rFonts w:asciiTheme="minorHAnsi" w:hAnsiTheme="minorHAnsi"/>
          <w:lang w:val="en-US"/>
        </w:rPr>
        <w:t>caracteristici</w:t>
      </w:r>
      <w:proofErr w:type="spellEnd"/>
      <w:r w:rsidRPr="008A53AF">
        <w:rPr>
          <w:rFonts w:asciiTheme="minorHAnsi" w:hAnsiTheme="minorHAnsi"/>
          <w:lang w:val="en-US"/>
        </w:rPr>
        <w:t xml:space="preserve"> </w:t>
      </w:r>
      <w:proofErr w:type="spellStart"/>
      <w:r w:rsidRPr="008A53AF">
        <w:rPr>
          <w:rFonts w:asciiTheme="minorHAnsi" w:hAnsiTheme="minorHAnsi"/>
          <w:lang w:val="en-US"/>
        </w:rPr>
        <w:t>comune</w:t>
      </w:r>
      <w:proofErr w:type="spellEnd"/>
      <w:r w:rsidRPr="008A53AF">
        <w:rPr>
          <w:rFonts w:asciiTheme="minorHAnsi" w:hAnsiTheme="minorHAnsi"/>
          <w:lang w:val="en-US"/>
        </w:rPr>
        <w:t xml:space="preserve"> </w:t>
      </w:r>
      <w:proofErr w:type="spellStart"/>
      <w:r w:rsidRPr="008A53AF">
        <w:rPr>
          <w:rFonts w:asciiTheme="minorHAnsi" w:hAnsiTheme="minorHAnsi"/>
          <w:lang w:val="en-US"/>
        </w:rPr>
        <w:t>și</w:t>
      </w:r>
      <w:proofErr w:type="spellEnd"/>
      <w:r w:rsidRPr="008A53AF">
        <w:rPr>
          <w:rFonts w:asciiTheme="minorHAnsi" w:hAnsiTheme="minorHAnsi"/>
          <w:lang w:val="en-US"/>
        </w:rPr>
        <w:t xml:space="preserve"> </w:t>
      </w:r>
      <w:proofErr w:type="spellStart"/>
      <w:r w:rsidRPr="008A53AF">
        <w:rPr>
          <w:rFonts w:asciiTheme="minorHAnsi" w:hAnsiTheme="minorHAnsi"/>
          <w:lang w:val="en-US"/>
        </w:rPr>
        <w:t>contribuind</w:t>
      </w:r>
      <w:proofErr w:type="spellEnd"/>
      <w:r w:rsidRPr="008A53AF">
        <w:rPr>
          <w:rFonts w:asciiTheme="minorHAnsi" w:hAnsiTheme="minorHAnsi"/>
          <w:lang w:val="en-US"/>
        </w:rPr>
        <w:t xml:space="preserve"> la o </w:t>
      </w:r>
      <w:proofErr w:type="spellStart"/>
      <w:r w:rsidRPr="008A53AF">
        <w:rPr>
          <w:rFonts w:asciiTheme="minorHAnsi" w:hAnsiTheme="minorHAnsi"/>
          <w:lang w:val="en-US"/>
        </w:rPr>
        <w:t>analiză</w:t>
      </w:r>
      <w:proofErr w:type="spellEnd"/>
      <w:r w:rsidRPr="008A53AF">
        <w:rPr>
          <w:rFonts w:asciiTheme="minorHAnsi" w:hAnsiTheme="minorHAnsi"/>
          <w:lang w:val="en-US"/>
        </w:rPr>
        <w:t xml:space="preserve"> </w:t>
      </w:r>
      <w:proofErr w:type="spellStart"/>
      <w:r w:rsidRPr="008A53AF">
        <w:rPr>
          <w:rFonts w:asciiTheme="minorHAnsi" w:hAnsiTheme="minorHAnsi"/>
          <w:lang w:val="en-US"/>
        </w:rPr>
        <w:t>mai</w:t>
      </w:r>
      <w:proofErr w:type="spellEnd"/>
      <w:r w:rsidRPr="008A53AF">
        <w:rPr>
          <w:rFonts w:asciiTheme="minorHAnsi" w:hAnsiTheme="minorHAnsi"/>
          <w:lang w:val="en-US"/>
        </w:rPr>
        <w:t xml:space="preserve"> </w:t>
      </w:r>
      <w:proofErr w:type="spellStart"/>
      <w:r w:rsidRPr="008A53AF">
        <w:rPr>
          <w:rFonts w:asciiTheme="minorHAnsi" w:hAnsiTheme="minorHAnsi"/>
          <w:lang w:val="en-US"/>
        </w:rPr>
        <w:t>clară</w:t>
      </w:r>
      <w:proofErr w:type="spellEnd"/>
      <w:r w:rsidRPr="008A53AF">
        <w:rPr>
          <w:rFonts w:asciiTheme="minorHAnsi" w:hAnsiTheme="minorHAnsi"/>
          <w:lang w:val="en-US"/>
        </w:rPr>
        <w:t xml:space="preserve"> a </w:t>
      </w:r>
      <w:proofErr w:type="spellStart"/>
      <w:r w:rsidRPr="008A53AF">
        <w:rPr>
          <w:rFonts w:asciiTheme="minorHAnsi" w:hAnsiTheme="minorHAnsi"/>
          <w:lang w:val="en-US"/>
        </w:rPr>
        <w:t>profilurilor</w:t>
      </w:r>
      <w:proofErr w:type="spellEnd"/>
      <w:r w:rsidRPr="008A53AF">
        <w:rPr>
          <w:rFonts w:asciiTheme="minorHAnsi" w:hAnsiTheme="minorHAnsi"/>
          <w:lang w:val="en-US"/>
        </w:rPr>
        <w:t xml:space="preserve"> </w:t>
      </w:r>
      <w:proofErr w:type="spellStart"/>
      <w:r w:rsidRPr="008A53AF">
        <w:rPr>
          <w:rFonts w:asciiTheme="minorHAnsi" w:hAnsiTheme="minorHAnsi"/>
          <w:lang w:val="en-US"/>
        </w:rPr>
        <w:t>regionale</w:t>
      </w:r>
      <w:proofErr w:type="spellEnd"/>
      <w:r w:rsidRPr="008A53AF">
        <w:rPr>
          <w:rFonts w:asciiTheme="minorHAnsi" w:hAnsiTheme="minorHAnsi"/>
          <w:lang w:val="en-US"/>
        </w:rPr>
        <w:t>.</w:t>
      </w:r>
    </w:p>
    <w:p w14:paraId="4CCC5798" w14:textId="3E2CDE64" w:rsidR="00017728" w:rsidRDefault="00017728" w:rsidP="00017728">
      <w:pPr>
        <w:pStyle w:val="Heading2"/>
        <w:ind w:firstLine="0"/>
      </w:pPr>
      <w:bookmarkStart w:id="4" w:name="_Toc156069914"/>
      <w:bookmarkStart w:id="5" w:name="_Toc188226772"/>
      <w:r w:rsidRPr="00017728">
        <w:lastRenderedPageBreak/>
        <w:t>Principal component analysis</w:t>
      </w:r>
      <w:bookmarkEnd w:id="4"/>
      <w:r w:rsidR="008A53AF">
        <w:t xml:space="preserve"> (PCA)</w:t>
      </w:r>
      <w:bookmarkEnd w:id="5"/>
    </w:p>
    <w:p w14:paraId="7450FF0D" w14:textId="77777777" w:rsidR="002854DE" w:rsidRPr="002854DE" w:rsidRDefault="002854DE" w:rsidP="00EA5269">
      <w:pPr>
        <w:ind w:firstLine="720"/>
        <w:jc w:val="left"/>
        <w:rPr>
          <w:rFonts w:asciiTheme="minorHAnsi" w:hAnsiTheme="minorHAnsi"/>
          <w:lang w:val="en-US"/>
        </w:rPr>
      </w:pPr>
      <w:r w:rsidRPr="002854DE">
        <w:rPr>
          <w:rFonts w:asciiTheme="minorHAnsi" w:hAnsiTheme="minorHAnsi"/>
          <w:lang w:val="en-US"/>
        </w:rPr>
        <w:t xml:space="preserve">Conform </w:t>
      </w:r>
      <w:proofErr w:type="spellStart"/>
      <w:r w:rsidRPr="002854DE">
        <w:rPr>
          <w:rFonts w:asciiTheme="minorHAnsi" w:hAnsiTheme="minorHAnsi"/>
          <w:lang w:val="en-US"/>
        </w:rPr>
        <w:t>criteriului</w:t>
      </w:r>
      <w:proofErr w:type="spellEnd"/>
      <w:r w:rsidRPr="002854DE">
        <w:rPr>
          <w:rFonts w:asciiTheme="minorHAnsi" w:hAnsiTheme="minorHAnsi"/>
          <w:lang w:val="en-US"/>
        </w:rPr>
        <w:t xml:space="preserve"> Kaiser, </w:t>
      </w:r>
      <w:proofErr w:type="spellStart"/>
      <w:r w:rsidRPr="002854DE">
        <w:rPr>
          <w:rFonts w:asciiTheme="minorHAnsi" w:hAnsiTheme="minorHAnsi"/>
          <w:lang w:val="en-US"/>
        </w:rPr>
        <w:t>afirmăm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că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doar</w:t>
      </w:r>
      <w:proofErr w:type="spellEnd"/>
      <w:r w:rsidRPr="002854DE">
        <w:rPr>
          <w:rFonts w:asciiTheme="minorHAnsi" w:hAnsiTheme="minorHAnsi"/>
          <w:lang w:val="en-US"/>
        </w:rPr>
        <w:t xml:space="preserve"> 4 </w:t>
      </w:r>
      <w:proofErr w:type="spellStart"/>
      <w:r w:rsidRPr="002854DE">
        <w:rPr>
          <w:rFonts w:asciiTheme="minorHAnsi" w:hAnsiTheme="minorHAnsi"/>
          <w:lang w:val="en-US"/>
        </w:rPr>
        <w:t>componente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principale</w:t>
      </w:r>
      <w:proofErr w:type="spellEnd"/>
      <w:r w:rsidRPr="002854DE">
        <w:rPr>
          <w:rFonts w:asciiTheme="minorHAnsi" w:hAnsiTheme="minorHAnsi"/>
          <w:lang w:val="en-US"/>
        </w:rPr>
        <w:t xml:space="preserve"> (C1, C2, C3, C4) care au </w:t>
      </w:r>
      <w:proofErr w:type="spellStart"/>
      <w:r w:rsidRPr="002854DE">
        <w:rPr>
          <w:rFonts w:asciiTheme="minorHAnsi" w:hAnsiTheme="minorHAnsi"/>
          <w:lang w:val="en-US"/>
        </w:rPr>
        <w:t>valoarea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proprie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mai</w:t>
      </w:r>
      <w:proofErr w:type="spellEnd"/>
      <w:r w:rsidRPr="002854DE">
        <w:rPr>
          <w:rFonts w:asciiTheme="minorHAnsi" w:hAnsiTheme="minorHAnsi"/>
          <w:lang w:val="en-US"/>
        </w:rPr>
        <w:t xml:space="preserve"> mare </w:t>
      </w:r>
      <w:proofErr w:type="spellStart"/>
      <w:r w:rsidRPr="002854DE">
        <w:rPr>
          <w:rFonts w:asciiTheme="minorHAnsi" w:hAnsiTheme="minorHAnsi"/>
          <w:lang w:val="en-US"/>
        </w:rPr>
        <w:t>decât</w:t>
      </w:r>
      <w:proofErr w:type="spellEnd"/>
      <w:r w:rsidRPr="002854DE">
        <w:rPr>
          <w:rFonts w:asciiTheme="minorHAnsi" w:hAnsiTheme="minorHAnsi"/>
          <w:lang w:val="en-US"/>
        </w:rPr>
        <w:t xml:space="preserve"> 1 sunt statistic </w:t>
      </w:r>
      <w:proofErr w:type="spellStart"/>
      <w:r w:rsidRPr="002854DE">
        <w:rPr>
          <w:rFonts w:asciiTheme="minorHAnsi" w:hAnsiTheme="minorHAnsi"/>
          <w:lang w:val="en-US"/>
        </w:rPr>
        <w:t>importante</w:t>
      </w:r>
      <w:proofErr w:type="spellEnd"/>
      <w:r w:rsidRPr="002854DE">
        <w:rPr>
          <w:rFonts w:asciiTheme="minorHAnsi" w:hAnsiTheme="minorHAnsi"/>
          <w:lang w:val="en-US"/>
        </w:rPr>
        <w:t xml:space="preserve">. </w:t>
      </w:r>
      <w:proofErr w:type="spellStart"/>
      <w:r w:rsidRPr="002854DE">
        <w:rPr>
          <w:rFonts w:asciiTheme="minorHAnsi" w:hAnsiTheme="minorHAnsi"/>
          <w:lang w:val="en-US"/>
        </w:rPr>
        <w:t>Vizualizarea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variației</w:t>
      </w:r>
      <w:proofErr w:type="spellEnd"/>
      <w:r w:rsidRPr="002854DE">
        <w:rPr>
          <w:rFonts w:asciiTheme="minorHAnsi" w:hAnsiTheme="minorHAnsi"/>
          <w:lang w:val="en-US"/>
        </w:rPr>
        <w:t xml:space="preserve"> explicate de </w:t>
      </w:r>
      <w:proofErr w:type="spellStart"/>
      <w:r w:rsidRPr="002854DE">
        <w:rPr>
          <w:rFonts w:asciiTheme="minorHAnsi" w:hAnsiTheme="minorHAnsi"/>
          <w:lang w:val="en-US"/>
        </w:rPr>
        <w:t>componentele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principale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arată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că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înclinarea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curbei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indică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importanța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fiecărei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componente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în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explicarea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variației</w:t>
      </w:r>
      <w:proofErr w:type="spellEnd"/>
      <w:r w:rsidRPr="002854DE">
        <w:rPr>
          <w:rFonts w:asciiTheme="minorHAnsi" w:hAnsiTheme="minorHAnsi"/>
          <w:lang w:val="en-US"/>
        </w:rPr>
        <w:t xml:space="preserve">, C1 </w:t>
      </w:r>
      <w:proofErr w:type="spellStart"/>
      <w:r w:rsidRPr="002854DE">
        <w:rPr>
          <w:rFonts w:asciiTheme="minorHAnsi" w:hAnsiTheme="minorHAnsi"/>
          <w:lang w:val="en-US"/>
        </w:rPr>
        <w:t>explicând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cea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mai</w:t>
      </w:r>
      <w:proofErr w:type="spellEnd"/>
      <w:r w:rsidRPr="002854DE">
        <w:rPr>
          <w:rFonts w:asciiTheme="minorHAnsi" w:hAnsiTheme="minorHAnsi"/>
          <w:lang w:val="en-US"/>
        </w:rPr>
        <w:t xml:space="preserve"> mare </w:t>
      </w:r>
      <w:proofErr w:type="spellStart"/>
      <w:r w:rsidRPr="002854DE">
        <w:rPr>
          <w:rFonts w:asciiTheme="minorHAnsi" w:hAnsiTheme="minorHAnsi"/>
          <w:lang w:val="en-US"/>
        </w:rPr>
        <w:t>parte</w:t>
      </w:r>
      <w:proofErr w:type="spellEnd"/>
      <w:r w:rsidRPr="002854DE">
        <w:rPr>
          <w:rFonts w:asciiTheme="minorHAnsi" w:hAnsiTheme="minorHAnsi"/>
          <w:lang w:val="en-US"/>
        </w:rPr>
        <w:t xml:space="preserve">, </w:t>
      </w:r>
      <w:proofErr w:type="spellStart"/>
      <w:r w:rsidRPr="002854DE">
        <w:rPr>
          <w:rFonts w:asciiTheme="minorHAnsi" w:hAnsiTheme="minorHAnsi"/>
          <w:lang w:val="en-US"/>
        </w:rPr>
        <w:t>în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timp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ce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importanța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scade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până</w:t>
      </w:r>
      <w:proofErr w:type="spellEnd"/>
      <w:r w:rsidRPr="002854DE">
        <w:rPr>
          <w:rFonts w:asciiTheme="minorHAnsi" w:hAnsiTheme="minorHAnsi"/>
          <w:lang w:val="en-US"/>
        </w:rPr>
        <w:t xml:space="preserve"> la C11.</w:t>
      </w:r>
    </w:p>
    <w:p w14:paraId="62559912" w14:textId="77777777" w:rsidR="002854DE" w:rsidRPr="002854DE" w:rsidRDefault="002854DE" w:rsidP="00EA5269">
      <w:pPr>
        <w:ind w:firstLine="720"/>
        <w:jc w:val="left"/>
        <w:rPr>
          <w:rFonts w:asciiTheme="minorHAnsi" w:hAnsiTheme="minorHAnsi"/>
          <w:lang w:val="en-US"/>
        </w:rPr>
      </w:pPr>
      <w:r w:rsidRPr="002854DE">
        <w:rPr>
          <w:rFonts w:asciiTheme="minorHAnsi" w:hAnsiTheme="minorHAnsi"/>
          <w:lang w:val="en-US"/>
        </w:rPr>
        <w:t xml:space="preserve">Din </w:t>
      </w:r>
      <w:proofErr w:type="spellStart"/>
      <w:r w:rsidRPr="002854DE">
        <w:rPr>
          <w:rFonts w:asciiTheme="minorHAnsi" w:hAnsiTheme="minorHAnsi"/>
          <w:lang w:val="en-US"/>
        </w:rPr>
        <w:t>punct</w:t>
      </w:r>
      <w:proofErr w:type="spellEnd"/>
      <w:r w:rsidRPr="002854DE">
        <w:rPr>
          <w:rFonts w:asciiTheme="minorHAnsi" w:hAnsiTheme="minorHAnsi"/>
          <w:lang w:val="en-US"/>
        </w:rPr>
        <w:t xml:space="preserve"> de </w:t>
      </w:r>
      <w:proofErr w:type="spellStart"/>
      <w:r w:rsidRPr="002854DE">
        <w:rPr>
          <w:rFonts w:asciiTheme="minorHAnsi" w:hAnsiTheme="minorHAnsi"/>
          <w:lang w:val="en-US"/>
        </w:rPr>
        <w:t>vedere</w:t>
      </w:r>
      <w:proofErr w:type="spellEnd"/>
      <w:r w:rsidRPr="002854DE">
        <w:rPr>
          <w:rFonts w:asciiTheme="minorHAnsi" w:hAnsiTheme="minorHAnsi"/>
          <w:lang w:val="en-US"/>
        </w:rPr>
        <w:t xml:space="preserve"> statistic, </w:t>
      </w:r>
      <w:proofErr w:type="spellStart"/>
      <w:r w:rsidRPr="002854DE">
        <w:rPr>
          <w:rFonts w:asciiTheme="minorHAnsi" w:hAnsiTheme="minorHAnsi"/>
          <w:lang w:val="en-US"/>
        </w:rPr>
        <w:t>matricea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încărcăturilor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factoriale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b/>
          <w:bCs/>
          <w:lang w:val="en-US"/>
        </w:rPr>
        <w:t>în</w:t>
      </w:r>
      <w:proofErr w:type="spellEnd"/>
      <w:r w:rsidRPr="002854DE">
        <w:rPr>
          <w:rFonts w:asciiTheme="minorHAnsi" w:hAnsiTheme="minorHAnsi"/>
          <w:b/>
          <w:bCs/>
          <w:lang w:val="en-US"/>
        </w:rPr>
        <w:t xml:space="preserve"> Analiza </w:t>
      </w:r>
      <w:proofErr w:type="spellStart"/>
      <w:r w:rsidRPr="002854DE">
        <w:rPr>
          <w:rFonts w:asciiTheme="minorHAnsi" w:hAnsiTheme="minorHAnsi"/>
          <w:b/>
          <w:bCs/>
          <w:lang w:val="en-US"/>
        </w:rPr>
        <w:t>Componentelor</w:t>
      </w:r>
      <w:proofErr w:type="spellEnd"/>
      <w:r w:rsidRPr="002854DE">
        <w:rPr>
          <w:rFonts w:asciiTheme="minorHAnsi" w:hAnsiTheme="minorHAnsi"/>
          <w:b/>
          <w:bCs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b/>
          <w:bCs/>
          <w:lang w:val="en-US"/>
        </w:rPr>
        <w:t>Principale</w:t>
      </w:r>
      <w:proofErr w:type="spellEnd"/>
      <w:r w:rsidRPr="002854DE">
        <w:rPr>
          <w:rFonts w:asciiTheme="minorHAnsi" w:hAnsiTheme="minorHAnsi"/>
          <w:b/>
          <w:bCs/>
          <w:lang w:val="en-US"/>
        </w:rPr>
        <w:t xml:space="preserve"> (PCA)</w:t>
      </w:r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oferă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informații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despre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modul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în</w:t>
      </w:r>
      <w:proofErr w:type="spellEnd"/>
      <w:r w:rsidRPr="002854DE">
        <w:rPr>
          <w:rFonts w:asciiTheme="minorHAnsi" w:hAnsiTheme="minorHAnsi"/>
          <w:lang w:val="en-US"/>
        </w:rPr>
        <w:t xml:space="preserve"> care </w:t>
      </w:r>
      <w:proofErr w:type="spellStart"/>
      <w:r w:rsidRPr="002854DE">
        <w:rPr>
          <w:rFonts w:asciiTheme="minorHAnsi" w:hAnsiTheme="minorHAnsi"/>
          <w:lang w:val="en-US"/>
        </w:rPr>
        <w:t>fiecare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variabilă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originală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contribuie</w:t>
      </w:r>
      <w:proofErr w:type="spellEnd"/>
      <w:r w:rsidRPr="002854DE">
        <w:rPr>
          <w:rFonts w:asciiTheme="minorHAnsi" w:hAnsiTheme="minorHAnsi"/>
          <w:lang w:val="en-US"/>
        </w:rPr>
        <w:t xml:space="preserve"> la </w:t>
      </w:r>
      <w:proofErr w:type="spellStart"/>
      <w:r w:rsidRPr="002854DE">
        <w:rPr>
          <w:rFonts w:asciiTheme="minorHAnsi" w:hAnsiTheme="minorHAnsi"/>
          <w:lang w:val="en-US"/>
        </w:rPr>
        <w:t>fiecare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componentă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principală</w:t>
      </w:r>
      <w:proofErr w:type="spellEnd"/>
      <w:r w:rsidRPr="002854DE">
        <w:rPr>
          <w:rFonts w:asciiTheme="minorHAnsi" w:hAnsiTheme="minorHAnsi"/>
          <w:lang w:val="en-US"/>
        </w:rPr>
        <w:t xml:space="preserve">. </w:t>
      </w:r>
      <w:proofErr w:type="spellStart"/>
      <w:r w:rsidRPr="002854DE">
        <w:rPr>
          <w:rFonts w:asciiTheme="minorHAnsi" w:hAnsiTheme="minorHAnsi"/>
          <w:lang w:val="en-US"/>
        </w:rPr>
        <w:t>Încărcăturile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factoriale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reprezintă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coeficienții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dintr</w:t>
      </w:r>
      <w:proofErr w:type="spellEnd"/>
      <w:r w:rsidRPr="002854DE">
        <w:rPr>
          <w:rFonts w:asciiTheme="minorHAnsi" w:hAnsiTheme="minorHAnsi"/>
          <w:lang w:val="en-US"/>
        </w:rPr>
        <w:t xml:space="preserve">-o </w:t>
      </w:r>
      <w:proofErr w:type="spellStart"/>
      <w:r w:rsidRPr="002854DE">
        <w:rPr>
          <w:rFonts w:asciiTheme="minorHAnsi" w:hAnsiTheme="minorHAnsi"/>
          <w:lang w:val="en-US"/>
        </w:rPr>
        <w:t>combinație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liniară</w:t>
      </w:r>
      <w:proofErr w:type="spellEnd"/>
      <w:r w:rsidRPr="002854DE">
        <w:rPr>
          <w:rFonts w:asciiTheme="minorHAnsi" w:hAnsiTheme="minorHAnsi"/>
          <w:lang w:val="en-US"/>
        </w:rPr>
        <w:t xml:space="preserve"> a </w:t>
      </w:r>
      <w:proofErr w:type="spellStart"/>
      <w:r w:rsidRPr="002854DE">
        <w:rPr>
          <w:rFonts w:asciiTheme="minorHAnsi" w:hAnsiTheme="minorHAnsi"/>
          <w:lang w:val="en-US"/>
        </w:rPr>
        <w:t>variabilelor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originale</w:t>
      </w:r>
      <w:proofErr w:type="spellEnd"/>
      <w:r w:rsidRPr="002854DE">
        <w:rPr>
          <w:rFonts w:asciiTheme="minorHAnsi" w:hAnsiTheme="minorHAnsi"/>
          <w:lang w:val="en-US"/>
        </w:rPr>
        <w:t xml:space="preserve"> care </w:t>
      </w:r>
      <w:proofErr w:type="spellStart"/>
      <w:r w:rsidRPr="002854DE">
        <w:rPr>
          <w:rFonts w:asciiTheme="minorHAnsi" w:hAnsiTheme="minorHAnsi"/>
          <w:lang w:val="en-US"/>
        </w:rPr>
        <w:t>formează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fiecare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componentă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principală</w:t>
      </w:r>
      <w:proofErr w:type="spellEnd"/>
      <w:r w:rsidRPr="002854DE">
        <w:rPr>
          <w:rFonts w:asciiTheme="minorHAnsi" w:hAnsiTheme="minorHAnsi"/>
          <w:lang w:val="en-US"/>
        </w:rPr>
        <w:t xml:space="preserve">. </w:t>
      </w:r>
      <w:proofErr w:type="spellStart"/>
      <w:r w:rsidRPr="002854DE">
        <w:rPr>
          <w:rFonts w:asciiTheme="minorHAnsi" w:hAnsiTheme="minorHAnsi"/>
          <w:lang w:val="en-US"/>
        </w:rPr>
        <w:t>Matricea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încărcăturilor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factoriale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în</w:t>
      </w:r>
      <w:proofErr w:type="spellEnd"/>
      <w:r w:rsidRPr="002854DE">
        <w:rPr>
          <w:rFonts w:asciiTheme="minorHAnsi" w:hAnsiTheme="minorHAnsi"/>
          <w:lang w:val="en-US"/>
        </w:rPr>
        <w:t xml:space="preserve"> PCA </w:t>
      </w:r>
      <w:proofErr w:type="spellStart"/>
      <w:r w:rsidRPr="002854DE">
        <w:rPr>
          <w:rFonts w:asciiTheme="minorHAnsi" w:hAnsiTheme="minorHAnsi"/>
          <w:lang w:val="en-US"/>
        </w:rPr>
        <w:t>este</w:t>
      </w:r>
      <w:proofErr w:type="spellEnd"/>
      <w:r w:rsidRPr="002854DE">
        <w:rPr>
          <w:rFonts w:asciiTheme="minorHAnsi" w:hAnsiTheme="minorHAnsi"/>
          <w:lang w:val="en-US"/>
        </w:rPr>
        <w:t xml:space="preserve"> un element fundamental </w:t>
      </w:r>
      <w:proofErr w:type="spellStart"/>
      <w:r w:rsidRPr="002854DE">
        <w:rPr>
          <w:rFonts w:asciiTheme="minorHAnsi" w:hAnsiTheme="minorHAnsi"/>
          <w:lang w:val="en-US"/>
        </w:rPr>
        <w:t>pentru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înțelegerea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relațiilor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dintre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variabilele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originale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și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componentele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principale</w:t>
      </w:r>
      <w:proofErr w:type="spellEnd"/>
      <w:r w:rsidRPr="002854DE">
        <w:rPr>
          <w:rFonts w:asciiTheme="minorHAnsi" w:hAnsiTheme="minorHAnsi"/>
          <w:lang w:val="en-US"/>
        </w:rPr>
        <w:t>.</w:t>
      </w:r>
    </w:p>
    <w:p w14:paraId="08DE316B" w14:textId="23EC43F0" w:rsidR="002854DE" w:rsidRPr="002854DE" w:rsidRDefault="002854DE" w:rsidP="00EA5269">
      <w:pPr>
        <w:ind w:firstLine="720"/>
        <w:jc w:val="left"/>
        <w:rPr>
          <w:rFonts w:asciiTheme="minorHAnsi" w:hAnsiTheme="minorHAnsi"/>
          <w:lang w:val="en-US"/>
        </w:rPr>
      </w:pPr>
      <w:proofErr w:type="spellStart"/>
      <w:r w:rsidRPr="002854DE">
        <w:rPr>
          <w:rFonts w:asciiTheme="minorHAnsi" w:hAnsiTheme="minorHAnsi"/>
          <w:lang w:val="en-US"/>
        </w:rPr>
        <w:t>Toate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aceste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variabile</w:t>
      </w:r>
      <w:proofErr w:type="spellEnd"/>
      <w:r w:rsidRPr="002854DE">
        <w:rPr>
          <w:rFonts w:asciiTheme="minorHAnsi" w:hAnsiTheme="minorHAnsi"/>
          <w:lang w:val="en-US"/>
        </w:rPr>
        <w:t xml:space="preserve">, </w:t>
      </w:r>
      <w:proofErr w:type="spellStart"/>
      <w:r w:rsidRPr="002854DE">
        <w:rPr>
          <w:rFonts w:asciiTheme="minorHAnsi" w:hAnsiTheme="minorHAnsi"/>
          <w:lang w:val="en-US"/>
        </w:rPr>
        <w:t>luând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în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considerare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locația</w:t>
      </w:r>
      <w:proofErr w:type="spellEnd"/>
      <w:r w:rsidRPr="002854DE">
        <w:rPr>
          <w:rFonts w:asciiTheme="minorHAnsi" w:hAnsiTheme="minorHAnsi"/>
          <w:lang w:val="en-US"/>
        </w:rPr>
        <w:t xml:space="preserve"> (</w:t>
      </w:r>
      <w:proofErr w:type="spellStart"/>
      <w:r w:rsidRPr="002854DE">
        <w:rPr>
          <w:rFonts w:asciiTheme="minorHAnsi" w:hAnsiTheme="minorHAnsi"/>
          <w:lang w:val="en-US"/>
        </w:rPr>
        <w:t>țările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europene</w:t>
      </w:r>
      <w:proofErr w:type="spellEnd"/>
      <w:r w:rsidRPr="002854DE">
        <w:rPr>
          <w:rFonts w:asciiTheme="minorHAnsi" w:hAnsiTheme="minorHAnsi"/>
          <w:lang w:val="en-US"/>
        </w:rPr>
        <w:t xml:space="preserve">), </w:t>
      </w:r>
      <w:proofErr w:type="spellStart"/>
      <w:r w:rsidRPr="002854DE">
        <w:rPr>
          <w:rFonts w:asciiTheme="minorHAnsi" w:hAnsiTheme="minorHAnsi"/>
          <w:lang w:val="en-US"/>
        </w:rPr>
        <w:t>reflectă</w:t>
      </w:r>
      <w:proofErr w:type="spellEnd"/>
      <w:r w:rsidRPr="002854DE">
        <w:rPr>
          <w:rFonts w:asciiTheme="minorHAnsi" w:hAnsiTheme="minorHAnsi"/>
          <w:lang w:val="en-US"/>
        </w:rPr>
        <w:t xml:space="preserve"> cum </w:t>
      </w:r>
      <w:proofErr w:type="spellStart"/>
      <w:r w:rsidRPr="002854DE">
        <w:rPr>
          <w:rFonts w:asciiTheme="minorHAnsi" w:hAnsiTheme="minorHAnsi"/>
          <w:lang w:val="en-US"/>
        </w:rPr>
        <w:t>arată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mortalitatea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infantilă</w:t>
      </w:r>
      <w:proofErr w:type="spellEnd"/>
      <w:r w:rsidRPr="002854DE">
        <w:rPr>
          <w:rFonts w:asciiTheme="minorHAnsi" w:hAnsiTheme="minorHAnsi"/>
          <w:lang w:val="en-US"/>
        </w:rPr>
        <w:t xml:space="preserve"> (</w:t>
      </w:r>
      <w:proofErr w:type="spellStart"/>
      <w:r w:rsidRPr="002854DE">
        <w:rPr>
          <w:rFonts w:asciiTheme="minorHAnsi" w:hAnsiTheme="minorHAnsi"/>
          <w:lang w:val="en-US"/>
        </w:rPr>
        <w:t>copii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născuți</w:t>
      </w:r>
      <w:proofErr w:type="spellEnd"/>
      <w:r w:rsidRPr="002854DE">
        <w:rPr>
          <w:rFonts w:asciiTheme="minorHAnsi" w:hAnsiTheme="minorHAnsi"/>
          <w:lang w:val="en-US"/>
        </w:rPr>
        <w:t xml:space="preserve"> cu </w:t>
      </w:r>
      <w:proofErr w:type="spellStart"/>
      <w:r w:rsidRPr="002854DE">
        <w:rPr>
          <w:rFonts w:asciiTheme="minorHAnsi" w:hAnsiTheme="minorHAnsi"/>
          <w:lang w:val="en-US"/>
        </w:rPr>
        <w:t>greutate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mai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mică</w:t>
      </w:r>
      <w:proofErr w:type="spellEnd"/>
      <w:r w:rsidRPr="002854DE">
        <w:rPr>
          <w:rFonts w:asciiTheme="minorHAnsi" w:hAnsiTheme="minorHAnsi"/>
          <w:lang w:val="en-US"/>
        </w:rPr>
        <w:t xml:space="preserve"> de 2 </w:t>
      </w:r>
      <w:proofErr w:type="spellStart"/>
      <w:r w:rsidRPr="002854DE">
        <w:rPr>
          <w:rFonts w:asciiTheme="minorHAnsi" w:hAnsiTheme="minorHAnsi"/>
          <w:lang w:val="en-US"/>
        </w:rPr>
        <w:t>kilograme</w:t>
      </w:r>
      <w:proofErr w:type="spellEnd"/>
      <w:r w:rsidRPr="002854DE">
        <w:rPr>
          <w:rFonts w:asciiTheme="minorHAnsi" w:hAnsiTheme="minorHAnsi"/>
          <w:lang w:val="en-US"/>
        </w:rPr>
        <w:t xml:space="preserve">, </w:t>
      </w:r>
      <w:proofErr w:type="spellStart"/>
      <w:r w:rsidRPr="002854DE">
        <w:rPr>
          <w:rFonts w:asciiTheme="minorHAnsi" w:hAnsiTheme="minorHAnsi"/>
          <w:lang w:val="en-US"/>
        </w:rPr>
        <w:t>părinți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aflați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în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risc</w:t>
      </w:r>
      <w:proofErr w:type="spellEnd"/>
      <w:r w:rsidRPr="002854DE">
        <w:rPr>
          <w:rFonts w:asciiTheme="minorHAnsi" w:hAnsiTheme="minorHAnsi"/>
          <w:lang w:val="en-US"/>
        </w:rPr>
        <w:t xml:space="preserve"> de </w:t>
      </w:r>
      <w:proofErr w:type="spellStart"/>
      <w:r w:rsidRPr="002854DE">
        <w:rPr>
          <w:rFonts w:asciiTheme="minorHAnsi" w:hAnsiTheme="minorHAnsi"/>
          <w:lang w:val="en-US"/>
        </w:rPr>
        <w:t>sărăcie</w:t>
      </w:r>
      <w:proofErr w:type="spellEnd"/>
      <w:r w:rsidRPr="002854DE">
        <w:rPr>
          <w:rFonts w:asciiTheme="minorHAnsi" w:hAnsiTheme="minorHAnsi"/>
          <w:lang w:val="en-US"/>
        </w:rPr>
        <w:t xml:space="preserve"> care nu </w:t>
      </w:r>
      <w:proofErr w:type="spellStart"/>
      <w:r w:rsidRPr="002854DE">
        <w:rPr>
          <w:rFonts w:asciiTheme="minorHAnsi" w:hAnsiTheme="minorHAnsi"/>
          <w:lang w:val="en-US"/>
        </w:rPr>
        <w:t>își</w:t>
      </w:r>
      <w:proofErr w:type="spellEnd"/>
      <w:r w:rsidRPr="002854DE">
        <w:rPr>
          <w:rFonts w:asciiTheme="minorHAnsi" w:hAnsiTheme="minorHAnsi"/>
          <w:lang w:val="en-US"/>
        </w:rPr>
        <w:t xml:space="preserve"> permit </w:t>
      </w:r>
      <w:proofErr w:type="spellStart"/>
      <w:r w:rsidRPr="002854DE">
        <w:rPr>
          <w:rFonts w:asciiTheme="minorHAnsi" w:hAnsiTheme="minorHAnsi"/>
          <w:lang w:val="en-US"/>
        </w:rPr>
        <w:t>îngrijire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prenatală</w:t>
      </w:r>
      <w:proofErr w:type="spellEnd"/>
      <w:r w:rsidRPr="002854DE">
        <w:rPr>
          <w:rFonts w:asciiTheme="minorHAnsi" w:hAnsiTheme="minorHAnsi"/>
          <w:lang w:val="en-US"/>
        </w:rPr>
        <w:t xml:space="preserve">, </w:t>
      </w:r>
      <w:proofErr w:type="spellStart"/>
      <w:r w:rsidRPr="002854DE">
        <w:rPr>
          <w:rFonts w:asciiTheme="minorHAnsi" w:hAnsiTheme="minorHAnsi"/>
          <w:lang w:val="en-US"/>
        </w:rPr>
        <w:t>numărul</w:t>
      </w:r>
      <w:proofErr w:type="spellEnd"/>
      <w:r w:rsidRPr="002854DE">
        <w:rPr>
          <w:rFonts w:asciiTheme="minorHAnsi" w:hAnsiTheme="minorHAnsi"/>
          <w:lang w:val="en-US"/>
        </w:rPr>
        <w:t xml:space="preserve"> de </w:t>
      </w:r>
      <w:proofErr w:type="spellStart"/>
      <w:r w:rsidRPr="002854DE">
        <w:rPr>
          <w:rFonts w:asciiTheme="minorHAnsi" w:hAnsiTheme="minorHAnsi"/>
          <w:lang w:val="en-US"/>
        </w:rPr>
        <w:t>paturi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disponibile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pentru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îngrijirea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neonatală</w:t>
      </w:r>
      <w:proofErr w:type="spellEnd"/>
      <w:r w:rsidR="007A4003">
        <w:rPr>
          <w:rFonts w:asciiTheme="minorHAnsi" w:hAnsiTheme="minorHAnsi"/>
          <w:lang w:val="en-US"/>
        </w:rPr>
        <w:t xml:space="preserve">, </w:t>
      </w:r>
      <w:proofErr w:type="spellStart"/>
      <w:r w:rsidRPr="002854DE">
        <w:rPr>
          <w:rFonts w:asciiTheme="minorHAnsi" w:hAnsiTheme="minorHAnsi"/>
          <w:lang w:val="en-US"/>
        </w:rPr>
        <w:t>copii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născuți</w:t>
      </w:r>
      <w:proofErr w:type="spellEnd"/>
      <w:r w:rsidRPr="002854DE">
        <w:rPr>
          <w:rFonts w:asciiTheme="minorHAnsi" w:hAnsiTheme="minorHAnsi"/>
          <w:lang w:val="en-US"/>
        </w:rPr>
        <w:t xml:space="preserve"> cu </w:t>
      </w:r>
      <w:proofErr w:type="spellStart"/>
      <w:r w:rsidRPr="002854DE">
        <w:rPr>
          <w:rFonts w:asciiTheme="minorHAnsi" w:hAnsiTheme="minorHAnsi"/>
          <w:lang w:val="en-US"/>
        </w:rPr>
        <w:t>malformații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genetice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și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boli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și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numărul</w:t>
      </w:r>
      <w:proofErr w:type="spellEnd"/>
      <w:r w:rsidRPr="002854DE">
        <w:rPr>
          <w:rFonts w:asciiTheme="minorHAnsi" w:hAnsiTheme="minorHAnsi"/>
          <w:lang w:val="en-US"/>
        </w:rPr>
        <w:t xml:space="preserve"> de </w:t>
      </w:r>
      <w:proofErr w:type="spellStart"/>
      <w:r w:rsidRPr="002854DE">
        <w:rPr>
          <w:rFonts w:asciiTheme="minorHAnsi" w:hAnsiTheme="minorHAnsi"/>
          <w:lang w:val="en-US"/>
        </w:rPr>
        <w:t>ginecologi</w:t>
      </w:r>
      <w:proofErr w:type="spellEnd"/>
      <w:r w:rsidRPr="002854DE">
        <w:rPr>
          <w:rFonts w:asciiTheme="minorHAnsi" w:hAnsiTheme="minorHAnsi"/>
          <w:lang w:val="en-US"/>
        </w:rPr>
        <w:t>.</w:t>
      </w:r>
    </w:p>
    <w:p w14:paraId="461CE3A3" w14:textId="49E51099" w:rsidR="002854DE" w:rsidRPr="002854DE" w:rsidRDefault="002854DE" w:rsidP="00EA5269">
      <w:pPr>
        <w:ind w:firstLine="720"/>
        <w:jc w:val="left"/>
        <w:rPr>
          <w:rFonts w:asciiTheme="minorHAnsi" w:hAnsiTheme="minorHAnsi"/>
          <w:b/>
          <w:bCs/>
          <w:lang w:val="en-US"/>
        </w:rPr>
      </w:pPr>
      <w:r w:rsidRPr="002854DE">
        <w:rPr>
          <w:rFonts w:asciiTheme="minorHAnsi" w:hAnsiTheme="minorHAnsi"/>
          <w:b/>
          <w:bCs/>
          <w:lang w:val="en-US"/>
        </w:rPr>
        <w:t>C1 (</w:t>
      </w:r>
      <w:proofErr w:type="spellStart"/>
      <w:r w:rsidRPr="002854DE">
        <w:rPr>
          <w:rFonts w:asciiTheme="minorHAnsi" w:hAnsiTheme="minorHAnsi"/>
          <w:b/>
          <w:bCs/>
          <w:lang w:val="en-US"/>
        </w:rPr>
        <w:t>Caracteristici</w:t>
      </w:r>
      <w:proofErr w:type="spellEnd"/>
      <w:r w:rsidRPr="002854DE">
        <w:rPr>
          <w:rFonts w:asciiTheme="minorHAnsi" w:hAnsiTheme="minorHAnsi"/>
          <w:b/>
          <w:bCs/>
          <w:lang w:val="en-US"/>
        </w:rPr>
        <w:t xml:space="preserve"> ale </w:t>
      </w:r>
      <w:proofErr w:type="spellStart"/>
      <w:r w:rsidRPr="002854DE">
        <w:rPr>
          <w:rFonts w:asciiTheme="minorHAnsi" w:hAnsiTheme="minorHAnsi"/>
          <w:b/>
          <w:bCs/>
          <w:lang w:val="en-US"/>
        </w:rPr>
        <w:t>nașterilor</w:t>
      </w:r>
      <w:proofErr w:type="spellEnd"/>
      <w:r w:rsidRPr="002854DE">
        <w:rPr>
          <w:rFonts w:asciiTheme="minorHAnsi" w:hAnsiTheme="minorHAnsi"/>
          <w:b/>
          <w:bCs/>
          <w:lang w:val="en-US"/>
        </w:rPr>
        <w:t xml:space="preserve">, </w:t>
      </w:r>
      <w:proofErr w:type="spellStart"/>
      <w:r w:rsidRPr="002854DE">
        <w:rPr>
          <w:rFonts w:asciiTheme="minorHAnsi" w:hAnsiTheme="minorHAnsi"/>
          <w:b/>
          <w:bCs/>
          <w:lang w:val="en-US"/>
        </w:rPr>
        <w:t>factori</w:t>
      </w:r>
      <w:proofErr w:type="spellEnd"/>
      <w:r w:rsidRPr="002854DE">
        <w:rPr>
          <w:rFonts w:asciiTheme="minorHAnsi" w:hAnsiTheme="minorHAnsi"/>
          <w:b/>
          <w:bCs/>
          <w:lang w:val="en-US"/>
        </w:rPr>
        <w:t xml:space="preserve"> socio-economici </w:t>
      </w:r>
      <w:proofErr w:type="spellStart"/>
      <w:r w:rsidRPr="002854DE">
        <w:rPr>
          <w:rFonts w:asciiTheme="minorHAnsi" w:hAnsiTheme="minorHAnsi"/>
          <w:b/>
          <w:bCs/>
          <w:lang w:val="en-US"/>
        </w:rPr>
        <w:t>și</w:t>
      </w:r>
      <w:proofErr w:type="spellEnd"/>
      <w:r w:rsidRPr="002854DE">
        <w:rPr>
          <w:rFonts w:asciiTheme="minorHAnsi" w:hAnsiTheme="minorHAnsi"/>
          <w:b/>
          <w:bCs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b/>
          <w:bCs/>
          <w:lang w:val="en-US"/>
        </w:rPr>
        <w:t>acces</w:t>
      </w:r>
      <w:proofErr w:type="spellEnd"/>
      <w:r w:rsidRPr="002854DE">
        <w:rPr>
          <w:rFonts w:asciiTheme="minorHAnsi" w:hAnsiTheme="minorHAnsi"/>
          <w:b/>
          <w:bCs/>
          <w:lang w:val="en-US"/>
        </w:rPr>
        <w:t xml:space="preserve"> la </w:t>
      </w:r>
      <w:proofErr w:type="spellStart"/>
      <w:r w:rsidRPr="002854DE">
        <w:rPr>
          <w:rFonts w:asciiTheme="minorHAnsi" w:hAnsiTheme="minorHAnsi"/>
          <w:b/>
          <w:bCs/>
          <w:lang w:val="en-US"/>
        </w:rPr>
        <w:t>sănătate</w:t>
      </w:r>
      <w:proofErr w:type="spellEnd"/>
      <w:r w:rsidRPr="002854DE">
        <w:rPr>
          <w:rFonts w:asciiTheme="minorHAnsi" w:hAnsiTheme="minorHAnsi"/>
          <w:b/>
          <w:bCs/>
          <w:lang w:val="en-US"/>
        </w:rPr>
        <w:t>)</w:t>
      </w:r>
      <w:r w:rsidR="00EA5269">
        <w:rPr>
          <w:rFonts w:asciiTheme="minorHAnsi" w:hAnsiTheme="minorHAnsi"/>
          <w:b/>
          <w:bCs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este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determinat</w:t>
      </w:r>
      <w:proofErr w:type="spellEnd"/>
      <w:r w:rsidRPr="002854DE">
        <w:rPr>
          <w:rFonts w:asciiTheme="minorHAnsi" w:hAnsiTheme="minorHAnsi"/>
          <w:lang w:val="en-US"/>
        </w:rPr>
        <w:t xml:space="preserve"> de </w:t>
      </w:r>
      <w:proofErr w:type="spellStart"/>
      <w:r w:rsidRPr="002854DE">
        <w:rPr>
          <w:rFonts w:asciiTheme="minorHAnsi" w:hAnsiTheme="minorHAnsi"/>
          <w:lang w:val="en-US"/>
        </w:rPr>
        <w:t>caracteristici</w:t>
      </w:r>
      <w:proofErr w:type="spellEnd"/>
      <w:r w:rsidRPr="002854DE">
        <w:rPr>
          <w:rFonts w:asciiTheme="minorHAnsi" w:hAnsiTheme="minorHAnsi"/>
          <w:lang w:val="en-US"/>
        </w:rPr>
        <w:t xml:space="preserve"> precum </w:t>
      </w:r>
      <w:proofErr w:type="spellStart"/>
      <w:r w:rsidRPr="002854DE">
        <w:rPr>
          <w:rFonts w:asciiTheme="minorHAnsi" w:hAnsiTheme="minorHAnsi"/>
          <w:lang w:val="en-US"/>
        </w:rPr>
        <w:t>greutatea</w:t>
      </w:r>
      <w:proofErr w:type="spellEnd"/>
      <w:r w:rsidRPr="002854DE">
        <w:rPr>
          <w:rFonts w:asciiTheme="minorHAnsi" w:hAnsiTheme="minorHAnsi"/>
          <w:lang w:val="en-US"/>
        </w:rPr>
        <w:t xml:space="preserve"> la </w:t>
      </w:r>
      <w:proofErr w:type="spellStart"/>
      <w:r w:rsidRPr="002854DE">
        <w:rPr>
          <w:rFonts w:asciiTheme="minorHAnsi" w:hAnsiTheme="minorHAnsi"/>
          <w:lang w:val="en-US"/>
        </w:rPr>
        <w:t>naștere</w:t>
      </w:r>
      <w:proofErr w:type="spellEnd"/>
      <w:r w:rsidRPr="002854DE">
        <w:rPr>
          <w:rFonts w:asciiTheme="minorHAnsi" w:hAnsiTheme="minorHAnsi"/>
          <w:lang w:val="en-US"/>
        </w:rPr>
        <w:t xml:space="preserve">, </w:t>
      </w:r>
      <w:proofErr w:type="spellStart"/>
      <w:r w:rsidRPr="002854DE">
        <w:rPr>
          <w:rFonts w:asciiTheme="minorHAnsi" w:hAnsiTheme="minorHAnsi"/>
          <w:lang w:val="en-US"/>
        </w:rPr>
        <w:t>factorii</w:t>
      </w:r>
      <w:proofErr w:type="spellEnd"/>
      <w:r w:rsidRPr="002854DE">
        <w:rPr>
          <w:rFonts w:asciiTheme="minorHAnsi" w:hAnsiTheme="minorHAnsi"/>
          <w:lang w:val="en-US"/>
        </w:rPr>
        <w:t xml:space="preserve"> socio-economici (de </w:t>
      </w:r>
      <w:proofErr w:type="spellStart"/>
      <w:r w:rsidRPr="002854DE">
        <w:rPr>
          <w:rFonts w:asciiTheme="minorHAnsi" w:hAnsiTheme="minorHAnsi"/>
          <w:lang w:val="en-US"/>
        </w:rPr>
        <w:t>exemplu</w:t>
      </w:r>
      <w:proofErr w:type="spellEnd"/>
      <w:r w:rsidRPr="002854DE">
        <w:rPr>
          <w:rFonts w:asciiTheme="minorHAnsi" w:hAnsiTheme="minorHAnsi"/>
          <w:lang w:val="en-US"/>
        </w:rPr>
        <w:t xml:space="preserve">, </w:t>
      </w:r>
      <w:proofErr w:type="spellStart"/>
      <w:r w:rsidRPr="002854DE">
        <w:rPr>
          <w:rFonts w:asciiTheme="minorHAnsi" w:hAnsiTheme="minorHAnsi"/>
          <w:lang w:val="en-US"/>
        </w:rPr>
        <w:t>persoane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aflate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în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risc</w:t>
      </w:r>
      <w:proofErr w:type="spellEnd"/>
      <w:r w:rsidRPr="002854DE">
        <w:rPr>
          <w:rFonts w:asciiTheme="minorHAnsi" w:hAnsiTheme="minorHAnsi"/>
          <w:lang w:val="en-US"/>
        </w:rPr>
        <w:t xml:space="preserve"> de </w:t>
      </w:r>
      <w:proofErr w:type="spellStart"/>
      <w:r w:rsidRPr="002854DE">
        <w:rPr>
          <w:rFonts w:asciiTheme="minorHAnsi" w:hAnsiTheme="minorHAnsi"/>
          <w:lang w:val="en-US"/>
        </w:rPr>
        <w:t>sărăcie</w:t>
      </w:r>
      <w:proofErr w:type="spellEnd"/>
      <w:r w:rsidRPr="002854DE">
        <w:rPr>
          <w:rFonts w:asciiTheme="minorHAnsi" w:hAnsiTheme="minorHAnsi"/>
          <w:lang w:val="en-US"/>
        </w:rPr>
        <w:t xml:space="preserve">), </w:t>
      </w:r>
      <w:proofErr w:type="spellStart"/>
      <w:r w:rsidRPr="002854DE">
        <w:rPr>
          <w:rFonts w:asciiTheme="minorHAnsi" w:hAnsiTheme="minorHAnsi"/>
          <w:lang w:val="en-US"/>
        </w:rPr>
        <w:t>accesul</w:t>
      </w:r>
      <w:proofErr w:type="spellEnd"/>
      <w:r w:rsidRPr="002854DE">
        <w:rPr>
          <w:rFonts w:asciiTheme="minorHAnsi" w:hAnsiTheme="minorHAnsi"/>
          <w:lang w:val="en-US"/>
        </w:rPr>
        <w:t xml:space="preserve"> la </w:t>
      </w:r>
      <w:proofErr w:type="spellStart"/>
      <w:r w:rsidRPr="002854DE">
        <w:rPr>
          <w:rFonts w:asciiTheme="minorHAnsi" w:hAnsiTheme="minorHAnsi"/>
          <w:lang w:val="en-US"/>
        </w:rPr>
        <w:t>îngrijire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medicală</w:t>
      </w:r>
      <w:proofErr w:type="spellEnd"/>
      <w:r w:rsidRPr="002854DE">
        <w:rPr>
          <w:rFonts w:asciiTheme="minorHAnsi" w:hAnsiTheme="minorHAnsi"/>
          <w:lang w:val="en-US"/>
        </w:rPr>
        <w:t xml:space="preserve">, </w:t>
      </w:r>
      <w:proofErr w:type="spellStart"/>
      <w:r w:rsidRPr="002854DE">
        <w:rPr>
          <w:rFonts w:asciiTheme="minorHAnsi" w:hAnsiTheme="minorHAnsi"/>
          <w:lang w:val="en-US"/>
        </w:rPr>
        <w:t>anomaliile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congenitale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și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numărul</w:t>
      </w:r>
      <w:proofErr w:type="spellEnd"/>
      <w:r w:rsidRPr="002854DE">
        <w:rPr>
          <w:rFonts w:asciiTheme="minorHAnsi" w:hAnsiTheme="minorHAnsi"/>
          <w:lang w:val="en-US"/>
        </w:rPr>
        <w:t xml:space="preserve"> de </w:t>
      </w:r>
      <w:proofErr w:type="spellStart"/>
      <w:r w:rsidRPr="002854DE">
        <w:rPr>
          <w:rFonts w:asciiTheme="minorHAnsi" w:hAnsiTheme="minorHAnsi"/>
          <w:lang w:val="en-US"/>
        </w:rPr>
        <w:t>medici</w:t>
      </w:r>
      <w:proofErr w:type="spellEnd"/>
      <w:r w:rsidRPr="002854DE">
        <w:rPr>
          <w:rFonts w:asciiTheme="minorHAnsi" w:hAnsiTheme="minorHAnsi"/>
          <w:lang w:val="en-US"/>
        </w:rPr>
        <w:t xml:space="preserve"> (</w:t>
      </w:r>
      <w:proofErr w:type="spellStart"/>
      <w:r w:rsidRPr="002854DE">
        <w:rPr>
          <w:rFonts w:asciiTheme="minorHAnsi" w:hAnsiTheme="minorHAnsi"/>
          <w:lang w:val="en-US"/>
        </w:rPr>
        <w:t>ginecologi</w:t>
      </w:r>
      <w:proofErr w:type="spellEnd"/>
      <w:r w:rsidRPr="002854DE">
        <w:rPr>
          <w:rFonts w:asciiTheme="minorHAnsi" w:hAnsiTheme="minorHAnsi"/>
          <w:lang w:val="en-US"/>
        </w:rPr>
        <w:t xml:space="preserve">). </w:t>
      </w:r>
      <w:proofErr w:type="spellStart"/>
      <w:r w:rsidRPr="002854DE">
        <w:rPr>
          <w:rFonts w:asciiTheme="minorHAnsi" w:hAnsiTheme="minorHAnsi"/>
          <w:lang w:val="en-US"/>
        </w:rPr>
        <w:t>Această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componentă</w:t>
      </w:r>
      <w:proofErr w:type="spellEnd"/>
      <w:r w:rsidRPr="002854DE">
        <w:rPr>
          <w:rFonts w:asciiTheme="minorHAnsi" w:hAnsiTheme="minorHAnsi"/>
          <w:lang w:val="en-US"/>
        </w:rPr>
        <w:t xml:space="preserve"> are o </w:t>
      </w:r>
      <w:proofErr w:type="spellStart"/>
      <w:r w:rsidRPr="002854DE">
        <w:rPr>
          <w:rFonts w:asciiTheme="minorHAnsi" w:hAnsiTheme="minorHAnsi"/>
          <w:lang w:val="en-US"/>
        </w:rPr>
        <w:t>contribuție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mai</w:t>
      </w:r>
      <w:proofErr w:type="spellEnd"/>
      <w:r w:rsidRPr="002854DE">
        <w:rPr>
          <w:rFonts w:asciiTheme="minorHAnsi" w:hAnsiTheme="minorHAnsi"/>
          <w:lang w:val="en-US"/>
        </w:rPr>
        <w:t xml:space="preserve"> mare </w:t>
      </w:r>
      <w:proofErr w:type="spellStart"/>
      <w:r w:rsidRPr="002854DE">
        <w:rPr>
          <w:rFonts w:asciiTheme="minorHAnsi" w:hAnsiTheme="minorHAnsi"/>
          <w:lang w:val="en-US"/>
        </w:rPr>
        <w:t>în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r w:rsidRPr="002854DE">
        <w:rPr>
          <w:rFonts w:asciiTheme="minorHAnsi" w:hAnsiTheme="minorHAnsi"/>
          <w:b/>
          <w:bCs/>
          <w:lang w:val="en-US"/>
        </w:rPr>
        <w:t xml:space="preserve">Germania, </w:t>
      </w:r>
      <w:proofErr w:type="spellStart"/>
      <w:r w:rsidRPr="002854DE">
        <w:rPr>
          <w:rFonts w:asciiTheme="minorHAnsi" w:hAnsiTheme="minorHAnsi"/>
          <w:b/>
          <w:bCs/>
          <w:lang w:val="en-US"/>
        </w:rPr>
        <w:t>Franța</w:t>
      </w:r>
      <w:proofErr w:type="spellEnd"/>
      <w:r w:rsidRPr="002854DE">
        <w:rPr>
          <w:rFonts w:asciiTheme="minorHAnsi" w:hAnsiTheme="minorHAnsi"/>
          <w:b/>
          <w:bCs/>
          <w:lang w:val="en-US"/>
        </w:rPr>
        <w:t xml:space="preserve">, Italia </w:t>
      </w:r>
      <w:proofErr w:type="spellStart"/>
      <w:r w:rsidRPr="002854DE">
        <w:rPr>
          <w:rFonts w:asciiTheme="minorHAnsi" w:hAnsiTheme="minorHAnsi"/>
          <w:b/>
          <w:bCs/>
          <w:lang w:val="en-US"/>
        </w:rPr>
        <w:t>și</w:t>
      </w:r>
      <w:proofErr w:type="spellEnd"/>
      <w:r w:rsidRPr="002854DE">
        <w:rPr>
          <w:rFonts w:asciiTheme="minorHAnsi" w:hAnsiTheme="minorHAnsi"/>
          <w:b/>
          <w:bCs/>
          <w:lang w:val="en-US"/>
        </w:rPr>
        <w:t xml:space="preserve"> Spania</w:t>
      </w:r>
      <w:r w:rsidRPr="002854DE">
        <w:rPr>
          <w:rFonts w:asciiTheme="minorHAnsi" w:hAnsiTheme="minorHAnsi"/>
          <w:lang w:val="en-US"/>
        </w:rPr>
        <w:t xml:space="preserve">, </w:t>
      </w:r>
      <w:proofErr w:type="spellStart"/>
      <w:r w:rsidRPr="002854DE">
        <w:rPr>
          <w:rFonts w:asciiTheme="minorHAnsi" w:hAnsiTheme="minorHAnsi"/>
          <w:lang w:val="en-US"/>
        </w:rPr>
        <w:t>ceea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ce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este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sugerat</w:t>
      </w:r>
      <w:proofErr w:type="spellEnd"/>
      <w:r w:rsidRPr="002854DE">
        <w:rPr>
          <w:rFonts w:asciiTheme="minorHAnsi" w:hAnsiTheme="minorHAnsi"/>
          <w:lang w:val="en-US"/>
        </w:rPr>
        <w:t xml:space="preserve"> de </w:t>
      </w:r>
      <w:proofErr w:type="spellStart"/>
      <w:r w:rsidRPr="002854DE">
        <w:rPr>
          <w:rFonts w:asciiTheme="minorHAnsi" w:hAnsiTheme="minorHAnsi"/>
          <w:lang w:val="en-US"/>
        </w:rPr>
        <w:t>corelograma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calității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punctelor</w:t>
      </w:r>
      <w:proofErr w:type="spellEnd"/>
      <w:r w:rsidRPr="002854DE">
        <w:rPr>
          <w:rFonts w:asciiTheme="minorHAnsi" w:hAnsiTheme="minorHAnsi"/>
          <w:lang w:val="en-US"/>
        </w:rPr>
        <w:t xml:space="preserve">. </w:t>
      </w:r>
      <w:proofErr w:type="spellStart"/>
      <w:r w:rsidRPr="002854DE">
        <w:rPr>
          <w:rFonts w:asciiTheme="minorHAnsi" w:hAnsiTheme="minorHAnsi"/>
          <w:lang w:val="en-US"/>
        </w:rPr>
        <w:t>Aceste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țări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ar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putea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avea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în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comun</w:t>
      </w:r>
      <w:proofErr w:type="spellEnd"/>
      <w:r w:rsidRPr="002854DE">
        <w:rPr>
          <w:rFonts w:asciiTheme="minorHAnsi" w:hAnsiTheme="minorHAnsi"/>
          <w:lang w:val="en-US"/>
        </w:rPr>
        <w:t>:</w:t>
      </w:r>
    </w:p>
    <w:p w14:paraId="5D55B5E3" w14:textId="77777777" w:rsidR="002854DE" w:rsidRPr="00EA5269" w:rsidRDefault="002854DE" w:rsidP="00EA5269">
      <w:pPr>
        <w:pStyle w:val="ListParagraph"/>
        <w:numPr>
          <w:ilvl w:val="0"/>
          <w:numId w:val="26"/>
        </w:numPr>
        <w:rPr>
          <w:rFonts w:asciiTheme="minorHAnsi" w:hAnsiTheme="minorHAnsi"/>
          <w:lang w:val="en-US"/>
        </w:rPr>
      </w:pPr>
      <w:proofErr w:type="spellStart"/>
      <w:r w:rsidRPr="00EA5269">
        <w:rPr>
          <w:rFonts w:asciiTheme="minorHAnsi" w:hAnsiTheme="minorHAnsi"/>
          <w:b/>
          <w:bCs/>
          <w:lang w:val="en-US"/>
        </w:rPr>
        <w:t>Tipare</w:t>
      </w:r>
      <w:proofErr w:type="spellEnd"/>
      <w:r w:rsidRPr="00EA5269">
        <w:rPr>
          <w:rFonts w:asciiTheme="minorHAnsi" w:hAnsiTheme="minorHAnsi"/>
          <w:b/>
          <w:bCs/>
          <w:lang w:val="en-US"/>
        </w:rPr>
        <w:t xml:space="preserve"> socio-</w:t>
      </w:r>
      <w:proofErr w:type="spellStart"/>
      <w:r w:rsidRPr="00EA5269">
        <w:rPr>
          <w:rFonts w:asciiTheme="minorHAnsi" w:hAnsiTheme="minorHAnsi"/>
          <w:b/>
          <w:bCs/>
          <w:lang w:val="en-US"/>
        </w:rPr>
        <w:t>economice</w:t>
      </w:r>
      <w:proofErr w:type="spellEnd"/>
      <w:r w:rsidRPr="00EA5269">
        <w:rPr>
          <w:rFonts w:asciiTheme="minorHAnsi" w:hAnsiTheme="minorHAnsi"/>
          <w:b/>
          <w:bCs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b/>
          <w:bCs/>
          <w:lang w:val="en-US"/>
        </w:rPr>
        <w:t>similare</w:t>
      </w:r>
      <w:proofErr w:type="spellEnd"/>
      <w:r w:rsidRPr="00EA5269">
        <w:rPr>
          <w:rFonts w:asciiTheme="minorHAnsi" w:hAnsiTheme="minorHAnsi"/>
          <w:b/>
          <w:bCs/>
          <w:lang w:val="en-US"/>
        </w:rPr>
        <w:t>:</w:t>
      </w:r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distribuția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veniturilor</w:t>
      </w:r>
      <w:proofErr w:type="spellEnd"/>
      <w:r w:rsidRPr="00EA5269">
        <w:rPr>
          <w:rFonts w:asciiTheme="minorHAnsi" w:hAnsiTheme="minorHAnsi"/>
          <w:lang w:val="en-US"/>
        </w:rPr>
        <w:t xml:space="preserve">, </w:t>
      </w:r>
      <w:proofErr w:type="spellStart"/>
      <w:r w:rsidRPr="00EA5269">
        <w:rPr>
          <w:rFonts w:asciiTheme="minorHAnsi" w:hAnsiTheme="minorHAnsi"/>
          <w:lang w:val="en-US"/>
        </w:rPr>
        <w:t>niveluri</w:t>
      </w:r>
      <w:proofErr w:type="spellEnd"/>
      <w:r w:rsidRPr="00EA5269">
        <w:rPr>
          <w:rFonts w:asciiTheme="minorHAnsi" w:hAnsiTheme="minorHAnsi"/>
          <w:lang w:val="en-US"/>
        </w:rPr>
        <w:t xml:space="preserve"> de </w:t>
      </w:r>
      <w:proofErr w:type="spellStart"/>
      <w:r w:rsidRPr="00EA5269">
        <w:rPr>
          <w:rFonts w:asciiTheme="minorHAnsi" w:hAnsiTheme="minorHAnsi"/>
          <w:lang w:val="en-US"/>
        </w:rPr>
        <w:t>educație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sau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structuri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proofErr w:type="gramStart"/>
      <w:r w:rsidRPr="00EA5269">
        <w:rPr>
          <w:rFonts w:asciiTheme="minorHAnsi" w:hAnsiTheme="minorHAnsi"/>
          <w:lang w:val="en-US"/>
        </w:rPr>
        <w:t>ocupaționale</w:t>
      </w:r>
      <w:proofErr w:type="spellEnd"/>
      <w:r w:rsidRPr="00EA5269">
        <w:rPr>
          <w:rFonts w:asciiTheme="minorHAnsi" w:hAnsiTheme="minorHAnsi"/>
          <w:lang w:val="en-US"/>
        </w:rPr>
        <w:t>;</w:t>
      </w:r>
      <w:proofErr w:type="gramEnd"/>
    </w:p>
    <w:p w14:paraId="3C2F9EDB" w14:textId="77777777" w:rsidR="002854DE" w:rsidRPr="00EA5269" w:rsidRDefault="002854DE" w:rsidP="00EA5269">
      <w:pPr>
        <w:pStyle w:val="ListParagraph"/>
        <w:numPr>
          <w:ilvl w:val="0"/>
          <w:numId w:val="26"/>
        </w:numPr>
        <w:rPr>
          <w:rFonts w:asciiTheme="minorHAnsi" w:hAnsiTheme="minorHAnsi"/>
          <w:lang w:val="en-US"/>
        </w:rPr>
      </w:pPr>
      <w:proofErr w:type="spellStart"/>
      <w:r w:rsidRPr="00EA5269">
        <w:rPr>
          <w:rFonts w:asciiTheme="minorHAnsi" w:hAnsiTheme="minorHAnsi"/>
          <w:b/>
          <w:bCs/>
          <w:lang w:val="en-US"/>
        </w:rPr>
        <w:t>Sisteme</w:t>
      </w:r>
      <w:proofErr w:type="spellEnd"/>
      <w:r w:rsidRPr="00EA5269">
        <w:rPr>
          <w:rFonts w:asciiTheme="minorHAnsi" w:hAnsiTheme="minorHAnsi"/>
          <w:b/>
          <w:bCs/>
          <w:lang w:val="en-US"/>
        </w:rPr>
        <w:t xml:space="preserve"> de </w:t>
      </w:r>
      <w:proofErr w:type="spellStart"/>
      <w:r w:rsidRPr="00EA5269">
        <w:rPr>
          <w:rFonts w:asciiTheme="minorHAnsi" w:hAnsiTheme="minorHAnsi"/>
          <w:b/>
          <w:bCs/>
          <w:lang w:val="en-US"/>
        </w:rPr>
        <w:t>sănătate</w:t>
      </w:r>
      <w:proofErr w:type="spellEnd"/>
      <w:r w:rsidRPr="00EA5269">
        <w:rPr>
          <w:rFonts w:asciiTheme="minorHAnsi" w:hAnsiTheme="minorHAnsi"/>
          <w:b/>
          <w:bCs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b/>
          <w:bCs/>
          <w:lang w:val="en-US"/>
        </w:rPr>
        <w:t>comparabile</w:t>
      </w:r>
      <w:proofErr w:type="spellEnd"/>
      <w:r w:rsidRPr="00EA5269">
        <w:rPr>
          <w:rFonts w:asciiTheme="minorHAnsi" w:hAnsiTheme="minorHAnsi"/>
          <w:b/>
          <w:bCs/>
          <w:lang w:val="en-US"/>
        </w:rPr>
        <w:t>:</w:t>
      </w:r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accesibilitate</w:t>
      </w:r>
      <w:proofErr w:type="spellEnd"/>
      <w:r w:rsidRPr="00EA5269">
        <w:rPr>
          <w:rFonts w:asciiTheme="minorHAnsi" w:hAnsiTheme="minorHAnsi"/>
          <w:lang w:val="en-US"/>
        </w:rPr>
        <w:t xml:space="preserve">, </w:t>
      </w:r>
      <w:proofErr w:type="spellStart"/>
      <w:r w:rsidRPr="00EA5269">
        <w:rPr>
          <w:rFonts w:asciiTheme="minorHAnsi" w:hAnsiTheme="minorHAnsi"/>
          <w:lang w:val="en-US"/>
        </w:rPr>
        <w:t>calitatea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serviciilor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și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infrastructura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proofErr w:type="gramStart"/>
      <w:r w:rsidRPr="00EA5269">
        <w:rPr>
          <w:rFonts w:asciiTheme="minorHAnsi" w:hAnsiTheme="minorHAnsi"/>
          <w:lang w:val="en-US"/>
        </w:rPr>
        <w:t>medicală</w:t>
      </w:r>
      <w:proofErr w:type="spellEnd"/>
      <w:r w:rsidRPr="00EA5269">
        <w:rPr>
          <w:rFonts w:asciiTheme="minorHAnsi" w:hAnsiTheme="minorHAnsi"/>
          <w:lang w:val="en-US"/>
        </w:rPr>
        <w:t>;</w:t>
      </w:r>
      <w:proofErr w:type="gramEnd"/>
    </w:p>
    <w:p w14:paraId="09EE05CA" w14:textId="77777777" w:rsidR="002854DE" w:rsidRPr="00EA5269" w:rsidRDefault="002854DE" w:rsidP="00EA5269">
      <w:pPr>
        <w:pStyle w:val="ListParagraph"/>
        <w:numPr>
          <w:ilvl w:val="0"/>
          <w:numId w:val="26"/>
        </w:numPr>
        <w:rPr>
          <w:rFonts w:asciiTheme="minorHAnsi" w:hAnsiTheme="minorHAnsi"/>
          <w:lang w:val="en-US"/>
        </w:rPr>
      </w:pPr>
      <w:proofErr w:type="spellStart"/>
      <w:r w:rsidRPr="00EA5269">
        <w:rPr>
          <w:rFonts w:asciiTheme="minorHAnsi" w:hAnsiTheme="minorHAnsi"/>
          <w:b/>
          <w:bCs/>
          <w:lang w:val="en-US"/>
        </w:rPr>
        <w:t>Norme</w:t>
      </w:r>
      <w:proofErr w:type="spellEnd"/>
      <w:r w:rsidRPr="00EA5269">
        <w:rPr>
          <w:rFonts w:asciiTheme="minorHAnsi" w:hAnsiTheme="minorHAnsi"/>
          <w:b/>
          <w:bCs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b/>
          <w:bCs/>
          <w:lang w:val="en-US"/>
        </w:rPr>
        <w:t>culturale</w:t>
      </w:r>
      <w:proofErr w:type="spellEnd"/>
      <w:r w:rsidRPr="00EA5269">
        <w:rPr>
          <w:rFonts w:asciiTheme="minorHAnsi" w:hAnsiTheme="minorHAnsi"/>
          <w:b/>
          <w:bCs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b/>
          <w:bCs/>
          <w:lang w:val="en-US"/>
        </w:rPr>
        <w:t>sau</w:t>
      </w:r>
      <w:proofErr w:type="spellEnd"/>
      <w:r w:rsidRPr="00EA5269">
        <w:rPr>
          <w:rFonts w:asciiTheme="minorHAnsi" w:hAnsiTheme="minorHAnsi"/>
          <w:b/>
          <w:bCs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b/>
          <w:bCs/>
          <w:lang w:val="en-US"/>
        </w:rPr>
        <w:t>sociale</w:t>
      </w:r>
      <w:proofErr w:type="spellEnd"/>
      <w:r w:rsidRPr="00EA5269">
        <w:rPr>
          <w:rFonts w:asciiTheme="minorHAnsi" w:hAnsiTheme="minorHAnsi"/>
          <w:b/>
          <w:bCs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b/>
          <w:bCs/>
          <w:lang w:val="en-US"/>
        </w:rPr>
        <w:t>comune</w:t>
      </w:r>
      <w:proofErr w:type="spellEnd"/>
      <w:r w:rsidRPr="00EA5269">
        <w:rPr>
          <w:rFonts w:asciiTheme="minorHAnsi" w:hAnsiTheme="minorHAnsi"/>
          <w:b/>
          <w:bCs/>
          <w:lang w:val="en-US"/>
        </w:rPr>
        <w:t>:</w:t>
      </w:r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diversitate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etnică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și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proofErr w:type="gramStart"/>
      <w:r w:rsidRPr="00EA5269">
        <w:rPr>
          <w:rFonts w:asciiTheme="minorHAnsi" w:hAnsiTheme="minorHAnsi"/>
          <w:lang w:val="en-US"/>
        </w:rPr>
        <w:t>culturală</w:t>
      </w:r>
      <w:proofErr w:type="spellEnd"/>
      <w:r w:rsidRPr="00EA5269">
        <w:rPr>
          <w:rFonts w:asciiTheme="minorHAnsi" w:hAnsiTheme="minorHAnsi"/>
          <w:lang w:val="en-US"/>
        </w:rPr>
        <w:t>;</w:t>
      </w:r>
      <w:proofErr w:type="gramEnd"/>
    </w:p>
    <w:p w14:paraId="0B60BBC7" w14:textId="77777777" w:rsidR="002854DE" w:rsidRPr="00EA5269" w:rsidRDefault="002854DE" w:rsidP="00EA5269">
      <w:pPr>
        <w:pStyle w:val="ListParagraph"/>
        <w:numPr>
          <w:ilvl w:val="0"/>
          <w:numId w:val="26"/>
        </w:numPr>
        <w:rPr>
          <w:rFonts w:asciiTheme="minorHAnsi" w:hAnsiTheme="minorHAnsi"/>
          <w:lang w:val="en-US"/>
        </w:rPr>
      </w:pPr>
      <w:proofErr w:type="spellStart"/>
      <w:r w:rsidRPr="00EA5269">
        <w:rPr>
          <w:rFonts w:asciiTheme="minorHAnsi" w:hAnsiTheme="minorHAnsi"/>
          <w:b/>
          <w:bCs/>
          <w:lang w:val="en-US"/>
        </w:rPr>
        <w:t>Similitudini</w:t>
      </w:r>
      <w:proofErr w:type="spellEnd"/>
      <w:r w:rsidRPr="00EA5269">
        <w:rPr>
          <w:rFonts w:asciiTheme="minorHAnsi" w:hAnsiTheme="minorHAnsi"/>
          <w:b/>
          <w:bCs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b/>
          <w:bCs/>
          <w:lang w:val="en-US"/>
        </w:rPr>
        <w:t>demografice</w:t>
      </w:r>
      <w:proofErr w:type="spellEnd"/>
      <w:r w:rsidRPr="00EA5269">
        <w:rPr>
          <w:rFonts w:asciiTheme="minorHAnsi" w:hAnsiTheme="minorHAnsi"/>
          <w:b/>
          <w:bCs/>
          <w:lang w:val="en-US"/>
        </w:rPr>
        <w:t>:</w:t>
      </w:r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distribuția</w:t>
      </w:r>
      <w:proofErr w:type="spellEnd"/>
      <w:r w:rsidRPr="00EA5269">
        <w:rPr>
          <w:rFonts w:asciiTheme="minorHAnsi" w:hAnsiTheme="minorHAnsi"/>
          <w:lang w:val="en-US"/>
        </w:rPr>
        <w:t xml:space="preserve"> pe </w:t>
      </w:r>
      <w:proofErr w:type="spellStart"/>
      <w:r w:rsidRPr="00EA5269">
        <w:rPr>
          <w:rFonts w:asciiTheme="minorHAnsi" w:hAnsiTheme="minorHAnsi"/>
          <w:lang w:val="en-US"/>
        </w:rPr>
        <w:t>vârste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sau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densitatea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proofErr w:type="gramStart"/>
      <w:r w:rsidRPr="00EA5269">
        <w:rPr>
          <w:rFonts w:asciiTheme="minorHAnsi" w:hAnsiTheme="minorHAnsi"/>
          <w:lang w:val="en-US"/>
        </w:rPr>
        <w:t>populației</w:t>
      </w:r>
      <w:proofErr w:type="spellEnd"/>
      <w:r w:rsidRPr="00EA5269">
        <w:rPr>
          <w:rFonts w:asciiTheme="minorHAnsi" w:hAnsiTheme="minorHAnsi"/>
          <w:lang w:val="en-US"/>
        </w:rPr>
        <w:t>;</w:t>
      </w:r>
      <w:proofErr w:type="gramEnd"/>
    </w:p>
    <w:p w14:paraId="191066E9" w14:textId="77777777" w:rsidR="002854DE" w:rsidRPr="00EA5269" w:rsidRDefault="002854DE" w:rsidP="00EA5269">
      <w:pPr>
        <w:pStyle w:val="ListParagraph"/>
        <w:numPr>
          <w:ilvl w:val="0"/>
          <w:numId w:val="26"/>
        </w:numPr>
        <w:rPr>
          <w:rFonts w:asciiTheme="minorHAnsi" w:hAnsiTheme="minorHAnsi"/>
          <w:lang w:val="en-US"/>
        </w:rPr>
      </w:pPr>
      <w:proofErr w:type="spellStart"/>
      <w:r w:rsidRPr="00EA5269">
        <w:rPr>
          <w:rFonts w:asciiTheme="minorHAnsi" w:hAnsiTheme="minorHAnsi"/>
          <w:b/>
          <w:bCs/>
          <w:lang w:val="en-US"/>
        </w:rPr>
        <w:t>Politici</w:t>
      </w:r>
      <w:proofErr w:type="spellEnd"/>
      <w:r w:rsidRPr="00EA5269">
        <w:rPr>
          <w:rFonts w:asciiTheme="minorHAnsi" w:hAnsiTheme="minorHAnsi"/>
          <w:b/>
          <w:bCs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b/>
          <w:bCs/>
          <w:lang w:val="en-US"/>
        </w:rPr>
        <w:t>similare</w:t>
      </w:r>
      <w:proofErr w:type="spellEnd"/>
      <w:r w:rsidRPr="00EA5269">
        <w:rPr>
          <w:rFonts w:asciiTheme="minorHAnsi" w:hAnsiTheme="minorHAnsi"/>
          <w:b/>
          <w:bCs/>
          <w:lang w:val="en-US"/>
        </w:rPr>
        <w:t>:</w:t>
      </w:r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cadrul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legislativ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sau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intervențiile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guvernamentale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în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domenii</w:t>
      </w:r>
      <w:proofErr w:type="spellEnd"/>
      <w:r w:rsidRPr="00EA5269">
        <w:rPr>
          <w:rFonts w:asciiTheme="minorHAnsi" w:hAnsiTheme="minorHAnsi"/>
          <w:lang w:val="en-US"/>
        </w:rPr>
        <w:t xml:space="preserve"> precum </w:t>
      </w:r>
      <w:proofErr w:type="spellStart"/>
      <w:r w:rsidRPr="00EA5269">
        <w:rPr>
          <w:rFonts w:asciiTheme="minorHAnsi" w:hAnsiTheme="minorHAnsi"/>
          <w:lang w:val="en-US"/>
        </w:rPr>
        <w:t>sănătatea</w:t>
      </w:r>
      <w:proofErr w:type="spellEnd"/>
      <w:r w:rsidRPr="00EA5269">
        <w:rPr>
          <w:rFonts w:asciiTheme="minorHAnsi" w:hAnsiTheme="minorHAnsi"/>
          <w:lang w:val="en-US"/>
        </w:rPr>
        <w:t xml:space="preserve">, </w:t>
      </w:r>
      <w:proofErr w:type="spellStart"/>
      <w:r w:rsidRPr="00EA5269">
        <w:rPr>
          <w:rFonts w:asciiTheme="minorHAnsi" w:hAnsiTheme="minorHAnsi"/>
          <w:lang w:val="en-US"/>
        </w:rPr>
        <w:t>educația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sau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asistența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socială</w:t>
      </w:r>
      <w:proofErr w:type="spellEnd"/>
      <w:r w:rsidRPr="00EA5269">
        <w:rPr>
          <w:rFonts w:asciiTheme="minorHAnsi" w:hAnsiTheme="minorHAnsi"/>
          <w:lang w:val="en-US"/>
        </w:rPr>
        <w:t>.</w:t>
      </w:r>
    </w:p>
    <w:p w14:paraId="2548B32A" w14:textId="77777777" w:rsidR="002854DE" w:rsidRPr="002854DE" w:rsidRDefault="002854DE" w:rsidP="00EA5269">
      <w:pPr>
        <w:ind w:firstLine="720"/>
        <w:jc w:val="left"/>
        <w:rPr>
          <w:rFonts w:asciiTheme="minorHAnsi" w:hAnsiTheme="minorHAnsi"/>
          <w:lang w:val="en-US"/>
        </w:rPr>
      </w:pPr>
      <w:proofErr w:type="spellStart"/>
      <w:r w:rsidRPr="002854DE">
        <w:rPr>
          <w:rFonts w:asciiTheme="minorHAnsi" w:hAnsiTheme="minorHAnsi"/>
          <w:lang w:val="en-US"/>
        </w:rPr>
        <w:t>Contribuțiile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pozitive</w:t>
      </w:r>
      <w:proofErr w:type="spellEnd"/>
      <w:r w:rsidRPr="002854DE">
        <w:rPr>
          <w:rFonts w:asciiTheme="minorHAnsi" w:hAnsiTheme="minorHAnsi"/>
          <w:lang w:val="en-US"/>
        </w:rPr>
        <w:t xml:space="preserve"> ale </w:t>
      </w:r>
      <w:proofErr w:type="spellStart"/>
      <w:r w:rsidRPr="002854DE">
        <w:rPr>
          <w:rFonts w:asciiTheme="minorHAnsi" w:hAnsiTheme="minorHAnsi"/>
          <w:lang w:val="en-US"/>
        </w:rPr>
        <w:t>variabilelor</w:t>
      </w:r>
      <w:proofErr w:type="spellEnd"/>
      <w:r w:rsidRPr="002854DE">
        <w:rPr>
          <w:rFonts w:asciiTheme="minorHAnsi" w:hAnsiTheme="minorHAnsi"/>
          <w:lang w:val="en-US"/>
        </w:rPr>
        <w:t xml:space="preserve"> legate de </w:t>
      </w:r>
      <w:proofErr w:type="spellStart"/>
      <w:r w:rsidRPr="002854DE">
        <w:rPr>
          <w:rFonts w:asciiTheme="minorHAnsi" w:hAnsiTheme="minorHAnsi"/>
          <w:lang w:val="en-US"/>
        </w:rPr>
        <w:t>greutatea</w:t>
      </w:r>
      <w:proofErr w:type="spellEnd"/>
      <w:r w:rsidRPr="002854DE">
        <w:rPr>
          <w:rFonts w:asciiTheme="minorHAnsi" w:hAnsiTheme="minorHAnsi"/>
          <w:lang w:val="en-US"/>
        </w:rPr>
        <w:t xml:space="preserve"> la </w:t>
      </w:r>
      <w:proofErr w:type="spellStart"/>
      <w:r w:rsidRPr="002854DE">
        <w:rPr>
          <w:rFonts w:asciiTheme="minorHAnsi" w:hAnsiTheme="minorHAnsi"/>
          <w:lang w:val="en-US"/>
        </w:rPr>
        <w:t>naștere</w:t>
      </w:r>
      <w:proofErr w:type="spellEnd"/>
      <w:r w:rsidRPr="002854DE">
        <w:rPr>
          <w:rFonts w:asciiTheme="minorHAnsi" w:hAnsiTheme="minorHAnsi"/>
          <w:lang w:val="en-US"/>
        </w:rPr>
        <w:t xml:space="preserve">, </w:t>
      </w:r>
      <w:proofErr w:type="spellStart"/>
      <w:r w:rsidRPr="002854DE">
        <w:rPr>
          <w:rFonts w:asciiTheme="minorHAnsi" w:hAnsiTheme="minorHAnsi"/>
          <w:lang w:val="en-US"/>
        </w:rPr>
        <w:t>factori</w:t>
      </w:r>
      <w:proofErr w:type="spellEnd"/>
      <w:r w:rsidRPr="002854DE">
        <w:rPr>
          <w:rFonts w:asciiTheme="minorHAnsi" w:hAnsiTheme="minorHAnsi"/>
          <w:lang w:val="en-US"/>
        </w:rPr>
        <w:t xml:space="preserve"> socio-economici </w:t>
      </w:r>
      <w:proofErr w:type="spellStart"/>
      <w:r w:rsidRPr="002854DE">
        <w:rPr>
          <w:rFonts w:asciiTheme="minorHAnsi" w:hAnsiTheme="minorHAnsi"/>
          <w:lang w:val="en-US"/>
        </w:rPr>
        <w:t>și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accesul</w:t>
      </w:r>
      <w:proofErr w:type="spellEnd"/>
      <w:r w:rsidRPr="002854DE">
        <w:rPr>
          <w:rFonts w:asciiTheme="minorHAnsi" w:hAnsiTheme="minorHAnsi"/>
          <w:lang w:val="en-US"/>
        </w:rPr>
        <w:t xml:space="preserve"> la </w:t>
      </w:r>
      <w:proofErr w:type="spellStart"/>
      <w:r w:rsidRPr="002854DE">
        <w:rPr>
          <w:rFonts w:asciiTheme="minorHAnsi" w:hAnsiTheme="minorHAnsi"/>
          <w:lang w:val="en-US"/>
        </w:rPr>
        <w:t>sănătate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sugerează</w:t>
      </w:r>
      <w:proofErr w:type="spellEnd"/>
      <w:r w:rsidRPr="002854DE">
        <w:rPr>
          <w:rFonts w:asciiTheme="minorHAnsi" w:hAnsiTheme="minorHAnsi"/>
          <w:lang w:val="en-US"/>
        </w:rPr>
        <w:t xml:space="preserve"> un </w:t>
      </w:r>
      <w:proofErr w:type="spellStart"/>
      <w:r w:rsidRPr="002854DE">
        <w:rPr>
          <w:rFonts w:asciiTheme="minorHAnsi" w:hAnsiTheme="minorHAnsi"/>
          <w:lang w:val="en-US"/>
        </w:rPr>
        <w:t>risc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mai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scăzut</w:t>
      </w:r>
      <w:proofErr w:type="spellEnd"/>
      <w:r w:rsidRPr="002854DE">
        <w:rPr>
          <w:rFonts w:asciiTheme="minorHAnsi" w:hAnsiTheme="minorHAnsi"/>
          <w:lang w:val="en-US"/>
        </w:rPr>
        <w:t xml:space="preserve"> de </w:t>
      </w:r>
      <w:proofErr w:type="spellStart"/>
      <w:r w:rsidRPr="002854DE">
        <w:rPr>
          <w:rFonts w:asciiTheme="minorHAnsi" w:hAnsiTheme="minorHAnsi"/>
          <w:lang w:val="en-US"/>
        </w:rPr>
        <w:t>mortalitate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infantilă</w:t>
      </w:r>
      <w:proofErr w:type="spellEnd"/>
      <w:r w:rsidRPr="002854DE">
        <w:rPr>
          <w:rFonts w:asciiTheme="minorHAnsi" w:hAnsiTheme="minorHAnsi"/>
          <w:lang w:val="en-US"/>
        </w:rPr>
        <w:t>.</w:t>
      </w:r>
    </w:p>
    <w:p w14:paraId="46F275F0" w14:textId="0F10BCBD" w:rsidR="002854DE" w:rsidRPr="002854DE" w:rsidRDefault="002854DE" w:rsidP="00EA5269">
      <w:pPr>
        <w:ind w:firstLine="720"/>
        <w:jc w:val="left"/>
        <w:rPr>
          <w:rFonts w:asciiTheme="minorHAnsi" w:hAnsiTheme="minorHAnsi"/>
          <w:b/>
          <w:bCs/>
          <w:lang w:val="en-US"/>
        </w:rPr>
      </w:pPr>
      <w:r w:rsidRPr="002854DE">
        <w:rPr>
          <w:rFonts w:asciiTheme="minorHAnsi" w:hAnsiTheme="minorHAnsi"/>
          <w:b/>
          <w:bCs/>
          <w:lang w:val="en-US"/>
        </w:rPr>
        <w:t>C2 (</w:t>
      </w:r>
      <w:proofErr w:type="spellStart"/>
      <w:r w:rsidRPr="002854DE">
        <w:rPr>
          <w:rFonts w:asciiTheme="minorHAnsi" w:hAnsiTheme="minorHAnsi"/>
          <w:b/>
          <w:bCs/>
          <w:lang w:val="en-US"/>
        </w:rPr>
        <w:t>Educație</w:t>
      </w:r>
      <w:proofErr w:type="spellEnd"/>
      <w:r w:rsidRPr="002854DE">
        <w:rPr>
          <w:rFonts w:asciiTheme="minorHAnsi" w:hAnsiTheme="minorHAnsi"/>
          <w:b/>
          <w:bCs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b/>
          <w:bCs/>
          <w:lang w:val="en-US"/>
        </w:rPr>
        <w:t>și</w:t>
      </w:r>
      <w:proofErr w:type="spellEnd"/>
      <w:r w:rsidRPr="002854DE">
        <w:rPr>
          <w:rFonts w:asciiTheme="minorHAnsi" w:hAnsiTheme="minorHAnsi"/>
          <w:b/>
          <w:bCs/>
          <w:lang w:val="en-US"/>
        </w:rPr>
        <w:t xml:space="preserve"> impact de </w:t>
      </w:r>
      <w:proofErr w:type="spellStart"/>
      <w:r w:rsidRPr="002854DE">
        <w:rPr>
          <w:rFonts w:asciiTheme="minorHAnsi" w:hAnsiTheme="minorHAnsi"/>
          <w:b/>
          <w:bCs/>
          <w:lang w:val="en-US"/>
        </w:rPr>
        <w:t>mediu</w:t>
      </w:r>
      <w:proofErr w:type="spellEnd"/>
      <w:r w:rsidRPr="002854DE">
        <w:rPr>
          <w:rFonts w:asciiTheme="minorHAnsi" w:hAnsiTheme="minorHAnsi"/>
          <w:b/>
          <w:bCs/>
          <w:lang w:val="en-US"/>
        </w:rPr>
        <w:t>)</w:t>
      </w:r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reflectă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factori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educaționali</w:t>
      </w:r>
      <w:proofErr w:type="spellEnd"/>
      <w:r w:rsidRPr="002854DE">
        <w:rPr>
          <w:rFonts w:asciiTheme="minorHAnsi" w:hAnsiTheme="minorHAnsi"/>
          <w:lang w:val="en-US"/>
        </w:rPr>
        <w:t xml:space="preserve"> (de </w:t>
      </w:r>
      <w:proofErr w:type="spellStart"/>
      <w:r w:rsidRPr="002854DE">
        <w:rPr>
          <w:rFonts w:asciiTheme="minorHAnsi" w:hAnsiTheme="minorHAnsi"/>
          <w:lang w:val="en-US"/>
        </w:rPr>
        <w:t>exemplu</w:t>
      </w:r>
      <w:proofErr w:type="spellEnd"/>
      <w:r w:rsidRPr="002854DE">
        <w:rPr>
          <w:rFonts w:asciiTheme="minorHAnsi" w:hAnsiTheme="minorHAnsi"/>
          <w:lang w:val="en-US"/>
        </w:rPr>
        <w:t xml:space="preserve">, </w:t>
      </w:r>
      <w:proofErr w:type="spellStart"/>
      <w:r w:rsidRPr="002854DE">
        <w:rPr>
          <w:rFonts w:asciiTheme="minorHAnsi" w:hAnsiTheme="minorHAnsi"/>
          <w:lang w:val="en-US"/>
        </w:rPr>
        <w:t>România</w:t>
      </w:r>
      <w:proofErr w:type="spellEnd"/>
      <w:r w:rsidRPr="002854DE">
        <w:rPr>
          <w:rFonts w:asciiTheme="minorHAnsi" w:hAnsiTheme="minorHAnsi"/>
          <w:lang w:val="en-US"/>
        </w:rPr>
        <w:t xml:space="preserve"> - cel </w:t>
      </w:r>
      <w:proofErr w:type="spellStart"/>
      <w:r w:rsidRPr="002854DE">
        <w:rPr>
          <w:rFonts w:asciiTheme="minorHAnsi" w:hAnsiTheme="minorHAnsi"/>
          <w:lang w:val="en-US"/>
        </w:rPr>
        <w:t>mai</w:t>
      </w:r>
      <w:proofErr w:type="spellEnd"/>
      <w:r w:rsidRPr="002854DE">
        <w:rPr>
          <w:rFonts w:asciiTheme="minorHAnsi" w:hAnsiTheme="minorHAnsi"/>
          <w:lang w:val="en-US"/>
        </w:rPr>
        <w:t xml:space="preserve"> mare </w:t>
      </w:r>
      <w:proofErr w:type="spellStart"/>
      <w:r w:rsidRPr="002854DE">
        <w:rPr>
          <w:rFonts w:asciiTheme="minorHAnsi" w:hAnsiTheme="minorHAnsi"/>
          <w:lang w:val="en-US"/>
        </w:rPr>
        <w:t>număr</w:t>
      </w:r>
      <w:proofErr w:type="spellEnd"/>
      <w:r w:rsidRPr="002854DE">
        <w:rPr>
          <w:rFonts w:asciiTheme="minorHAnsi" w:hAnsiTheme="minorHAnsi"/>
          <w:lang w:val="en-US"/>
        </w:rPr>
        <w:t xml:space="preserve"> de </w:t>
      </w:r>
      <w:proofErr w:type="spellStart"/>
      <w:r w:rsidRPr="002854DE">
        <w:rPr>
          <w:rFonts w:asciiTheme="minorHAnsi" w:hAnsiTheme="minorHAnsi"/>
          <w:lang w:val="en-US"/>
        </w:rPr>
        <w:t>mame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minore</w:t>
      </w:r>
      <w:proofErr w:type="spellEnd"/>
      <w:r w:rsidRPr="002854DE">
        <w:rPr>
          <w:rFonts w:asciiTheme="minorHAnsi" w:hAnsiTheme="minorHAnsi"/>
          <w:lang w:val="en-US"/>
        </w:rPr>
        <w:t xml:space="preserve"> din Europa care au </w:t>
      </w:r>
      <w:proofErr w:type="spellStart"/>
      <w:r w:rsidRPr="002854DE">
        <w:rPr>
          <w:rFonts w:asciiTheme="minorHAnsi" w:hAnsiTheme="minorHAnsi"/>
          <w:lang w:val="en-US"/>
        </w:rPr>
        <w:t>abandonat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școala</w:t>
      </w:r>
      <w:proofErr w:type="spellEnd"/>
      <w:r w:rsidR="006701DD">
        <w:rPr>
          <w:rFonts w:asciiTheme="minorHAnsi" w:hAnsiTheme="minorHAnsi"/>
          <w:lang w:val="en-US"/>
        </w:rPr>
        <w:t xml:space="preserve">. </w:t>
      </w:r>
      <w:proofErr w:type="spellStart"/>
      <w:r w:rsidRPr="002854DE">
        <w:rPr>
          <w:rFonts w:asciiTheme="minorHAnsi" w:hAnsiTheme="minorHAnsi"/>
          <w:lang w:val="en-US"/>
        </w:rPr>
        <w:t>Valori</w:t>
      </w:r>
      <w:r w:rsidR="006701DD">
        <w:rPr>
          <w:rFonts w:asciiTheme="minorHAnsi" w:hAnsiTheme="minorHAnsi"/>
          <w:lang w:val="en-US"/>
        </w:rPr>
        <w:t>le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pozitive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mari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în</w:t>
      </w:r>
      <w:proofErr w:type="spellEnd"/>
      <w:r w:rsidRPr="002854DE">
        <w:rPr>
          <w:rFonts w:asciiTheme="minorHAnsi" w:hAnsiTheme="minorHAnsi"/>
          <w:lang w:val="en-US"/>
        </w:rPr>
        <w:t xml:space="preserve"> C2 </w:t>
      </w:r>
      <w:proofErr w:type="spellStart"/>
      <w:r w:rsidRPr="002854DE">
        <w:rPr>
          <w:rFonts w:asciiTheme="minorHAnsi" w:hAnsiTheme="minorHAnsi"/>
          <w:lang w:val="en-US"/>
        </w:rPr>
        <w:t>sugerează</w:t>
      </w:r>
      <w:proofErr w:type="spellEnd"/>
      <w:r w:rsidRPr="002854DE">
        <w:rPr>
          <w:rFonts w:asciiTheme="minorHAnsi" w:hAnsiTheme="minorHAnsi"/>
          <w:lang w:val="en-US"/>
        </w:rPr>
        <w:t xml:space="preserve"> o </w:t>
      </w:r>
      <w:proofErr w:type="spellStart"/>
      <w:r w:rsidRPr="002854DE">
        <w:rPr>
          <w:rFonts w:asciiTheme="minorHAnsi" w:hAnsiTheme="minorHAnsi"/>
          <w:lang w:val="en-US"/>
        </w:rPr>
        <w:t>corelație</w:t>
      </w:r>
      <w:proofErr w:type="spellEnd"/>
      <w:r w:rsidRPr="002854DE">
        <w:rPr>
          <w:rFonts w:asciiTheme="minorHAnsi" w:hAnsiTheme="minorHAnsi"/>
          <w:lang w:val="en-US"/>
        </w:rPr>
        <w:t xml:space="preserve"> cu </w:t>
      </w:r>
      <w:proofErr w:type="spellStart"/>
      <w:r w:rsidRPr="002854DE">
        <w:rPr>
          <w:rFonts w:asciiTheme="minorHAnsi" w:hAnsiTheme="minorHAnsi"/>
          <w:lang w:val="en-US"/>
        </w:rPr>
        <w:t>nașterile</w:t>
      </w:r>
      <w:proofErr w:type="spellEnd"/>
      <w:r w:rsidRPr="002854DE">
        <w:rPr>
          <w:rFonts w:asciiTheme="minorHAnsi" w:hAnsiTheme="minorHAnsi"/>
          <w:lang w:val="en-US"/>
        </w:rPr>
        <w:t xml:space="preserve"> din </w:t>
      </w:r>
      <w:proofErr w:type="spellStart"/>
      <w:r w:rsidRPr="002854DE">
        <w:rPr>
          <w:rFonts w:asciiTheme="minorHAnsi" w:hAnsiTheme="minorHAnsi"/>
          <w:lang w:val="en-US"/>
        </w:rPr>
        <w:t>familii</w:t>
      </w:r>
      <w:proofErr w:type="spellEnd"/>
      <w:r w:rsidRPr="002854DE">
        <w:rPr>
          <w:rFonts w:asciiTheme="minorHAnsi" w:hAnsiTheme="minorHAnsi"/>
          <w:lang w:val="en-US"/>
        </w:rPr>
        <w:t xml:space="preserve"> cu </w:t>
      </w:r>
      <w:proofErr w:type="spellStart"/>
      <w:r w:rsidRPr="002854DE">
        <w:rPr>
          <w:rFonts w:asciiTheme="minorHAnsi" w:hAnsiTheme="minorHAnsi"/>
          <w:lang w:val="en-US"/>
        </w:rPr>
        <w:t>nivel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scăzut</w:t>
      </w:r>
      <w:proofErr w:type="spellEnd"/>
      <w:r w:rsidRPr="002854DE">
        <w:rPr>
          <w:rFonts w:asciiTheme="minorHAnsi" w:hAnsiTheme="minorHAnsi"/>
          <w:lang w:val="en-US"/>
        </w:rPr>
        <w:t xml:space="preserve"> de </w:t>
      </w:r>
      <w:proofErr w:type="spellStart"/>
      <w:r w:rsidRPr="002854DE">
        <w:rPr>
          <w:rFonts w:asciiTheme="minorHAnsi" w:hAnsiTheme="minorHAnsi"/>
          <w:lang w:val="en-US"/>
        </w:rPr>
        <w:t>educație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și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expunerea</w:t>
      </w:r>
      <w:proofErr w:type="spellEnd"/>
      <w:r w:rsidRPr="002854DE">
        <w:rPr>
          <w:rFonts w:asciiTheme="minorHAnsi" w:hAnsiTheme="minorHAnsi"/>
          <w:lang w:val="en-US"/>
        </w:rPr>
        <w:t xml:space="preserve"> la </w:t>
      </w:r>
      <w:proofErr w:type="spellStart"/>
      <w:r w:rsidRPr="002854DE">
        <w:rPr>
          <w:rFonts w:asciiTheme="minorHAnsi" w:hAnsiTheme="minorHAnsi"/>
          <w:lang w:val="en-US"/>
        </w:rPr>
        <w:t>factori</w:t>
      </w:r>
      <w:proofErr w:type="spellEnd"/>
      <w:r w:rsidRPr="002854DE">
        <w:rPr>
          <w:rFonts w:asciiTheme="minorHAnsi" w:hAnsiTheme="minorHAnsi"/>
          <w:lang w:val="en-US"/>
        </w:rPr>
        <w:t xml:space="preserve"> de </w:t>
      </w:r>
      <w:proofErr w:type="spellStart"/>
      <w:r w:rsidRPr="002854DE">
        <w:rPr>
          <w:rFonts w:asciiTheme="minorHAnsi" w:hAnsiTheme="minorHAnsi"/>
          <w:lang w:val="en-US"/>
        </w:rPr>
        <w:t>mediu</w:t>
      </w:r>
      <w:proofErr w:type="spellEnd"/>
      <w:r w:rsidRPr="002854DE">
        <w:rPr>
          <w:rFonts w:asciiTheme="minorHAnsi" w:hAnsiTheme="minorHAnsi"/>
          <w:lang w:val="en-US"/>
        </w:rPr>
        <w:t xml:space="preserve">, cum </w:t>
      </w:r>
      <w:proofErr w:type="spellStart"/>
      <w:r w:rsidRPr="002854DE">
        <w:rPr>
          <w:rFonts w:asciiTheme="minorHAnsi" w:hAnsiTheme="minorHAnsi"/>
          <w:lang w:val="en-US"/>
        </w:rPr>
        <w:t>ar</w:t>
      </w:r>
      <w:proofErr w:type="spellEnd"/>
      <w:r w:rsidRPr="002854DE">
        <w:rPr>
          <w:rFonts w:asciiTheme="minorHAnsi" w:hAnsiTheme="minorHAnsi"/>
          <w:lang w:val="en-US"/>
        </w:rPr>
        <w:t xml:space="preserve"> fi </w:t>
      </w:r>
      <w:proofErr w:type="spellStart"/>
      <w:r w:rsidRPr="002854DE">
        <w:rPr>
          <w:rFonts w:asciiTheme="minorHAnsi" w:hAnsiTheme="minorHAnsi"/>
          <w:lang w:val="en-US"/>
        </w:rPr>
        <w:t>poluarea</w:t>
      </w:r>
      <w:proofErr w:type="spellEnd"/>
      <w:r w:rsidRPr="002854DE">
        <w:rPr>
          <w:rFonts w:asciiTheme="minorHAnsi" w:hAnsiTheme="minorHAnsi"/>
          <w:lang w:val="en-US"/>
        </w:rPr>
        <w:t>.</w:t>
      </w:r>
    </w:p>
    <w:p w14:paraId="385B4190" w14:textId="77587930" w:rsidR="002854DE" w:rsidRPr="002854DE" w:rsidRDefault="002854DE" w:rsidP="00EA5269">
      <w:pPr>
        <w:ind w:firstLine="720"/>
        <w:jc w:val="left"/>
        <w:rPr>
          <w:rFonts w:asciiTheme="minorHAnsi" w:hAnsiTheme="minorHAnsi"/>
          <w:b/>
          <w:bCs/>
          <w:lang w:val="en-US"/>
        </w:rPr>
      </w:pPr>
      <w:r w:rsidRPr="002854DE">
        <w:rPr>
          <w:rFonts w:asciiTheme="minorHAnsi" w:hAnsiTheme="minorHAnsi"/>
          <w:b/>
          <w:bCs/>
          <w:lang w:val="en-US"/>
        </w:rPr>
        <w:t>C3 (</w:t>
      </w:r>
      <w:proofErr w:type="spellStart"/>
      <w:r w:rsidRPr="002854DE">
        <w:rPr>
          <w:rFonts w:asciiTheme="minorHAnsi" w:hAnsiTheme="minorHAnsi"/>
          <w:b/>
          <w:bCs/>
          <w:lang w:val="en-US"/>
        </w:rPr>
        <w:t>Durata</w:t>
      </w:r>
      <w:proofErr w:type="spellEnd"/>
      <w:r w:rsidRPr="002854DE">
        <w:rPr>
          <w:rFonts w:asciiTheme="minorHAnsi" w:hAnsiTheme="minorHAnsi"/>
          <w:b/>
          <w:bCs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b/>
          <w:bCs/>
          <w:lang w:val="en-US"/>
        </w:rPr>
        <w:t>gestației</w:t>
      </w:r>
      <w:proofErr w:type="spellEnd"/>
      <w:r w:rsidRPr="002854DE">
        <w:rPr>
          <w:rFonts w:asciiTheme="minorHAnsi" w:hAnsiTheme="minorHAnsi"/>
          <w:b/>
          <w:bCs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b/>
          <w:bCs/>
          <w:lang w:val="en-US"/>
        </w:rPr>
        <w:t>și</w:t>
      </w:r>
      <w:proofErr w:type="spellEnd"/>
      <w:r w:rsidRPr="002854DE">
        <w:rPr>
          <w:rFonts w:asciiTheme="minorHAnsi" w:hAnsiTheme="minorHAnsi"/>
          <w:b/>
          <w:bCs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b/>
          <w:bCs/>
          <w:lang w:val="en-US"/>
        </w:rPr>
        <w:t>stilul</w:t>
      </w:r>
      <w:proofErr w:type="spellEnd"/>
      <w:r w:rsidRPr="002854DE">
        <w:rPr>
          <w:rFonts w:asciiTheme="minorHAnsi" w:hAnsiTheme="minorHAnsi"/>
          <w:b/>
          <w:bCs/>
          <w:lang w:val="en-US"/>
        </w:rPr>
        <w:t xml:space="preserve"> de </w:t>
      </w:r>
      <w:proofErr w:type="spellStart"/>
      <w:r w:rsidRPr="002854DE">
        <w:rPr>
          <w:rFonts w:asciiTheme="minorHAnsi" w:hAnsiTheme="minorHAnsi"/>
          <w:b/>
          <w:bCs/>
          <w:lang w:val="en-US"/>
        </w:rPr>
        <w:t>viață</w:t>
      </w:r>
      <w:proofErr w:type="spellEnd"/>
      <w:r w:rsidRPr="002854DE">
        <w:rPr>
          <w:rFonts w:asciiTheme="minorHAnsi" w:hAnsiTheme="minorHAnsi"/>
          <w:b/>
          <w:bCs/>
          <w:lang w:val="en-US"/>
        </w:rPr>
        <w:t>)</w:t>
      </w:r>
      <w:r w:rsidR="00EA5269">
        <w:rPr>
          <w:rFonts w:asciiTheme="minorHAnsi" w:hAnsiTheme="minorHAnsi"/>
          <w:b/>
          <w:bCs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este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mai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ridicat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în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r w:rsidRPr="002854DE">
        <w:rPr>
          <w:rFonts w:asciiTheme="minorHAnsi" w:hAnsiTheme="minorHAnsi"/>
          <w:b/>
          <w:bCs/>
          <w:lang w:val="en-US"/>
        </w:rPr>
        <w:t xml:space="preserve">Austria, </w:t>
      </w:r>
      <w:proofErr w:type="spellStart"/>
      <w:r w:rsidRPr="002854DE">
        <w:rPr>
          <w:rFonts w:asciiTheme="minorHAnsi" w:hAnsiTheme="minorHAnsi"/>
          <w:b/>
          <w:bCs/>
          <w:lang w:val="en-US"/>
        </w:rPr>
        <w:t>Croația</w:t>
      </w:r>
      <w:proofErr w:type="spellEnd"/>
      <w:r w:rsidRPr="002854DE">
        <w:rPr>
          <w:rFonts w:asciiTheme="minorHAnsi" w:hAnsiTheme="minorHAnsi"/>
          <w:b/>
          <w:bCs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b/>
          <w:bCs/>
          <w:lang w:val="en-US"/>
        </w:rPr>
        <w:t>și</w:t>
      </w:r>
      <w:proofErr w:type="spellEnd"/>
      <w:r w:rsidRPr="002854DE">
        <w:rPr>
          <w:rFonts w:asciiTheme="minorHAnsi" w:hAnsiTheme="minorHAnsi"/>
          <w:b/>
          <w:bCs/>
          <w:lang w:val="en-US"/>
        </w:rPr>
        <w:t xml:space="preserve"> Malta</w:t>
      </w:r>
      <w:r w:rsidRPr="002854DE">
        <w:rPr>
          <w:rFonts w:asciiTheme="minorHAnsi" w:hAnsiTheme="minorHAnsi"/>
          <w:lang w:val="en-US"/>
        </w:rPr>
        <w:t>.</w:t>
      </w:r>
      <w:r w:rsidR="006701DD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Această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componentă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evidențiază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importanța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intervențiilor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în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sănătatea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publică</w:t>
      </w:r>
      <w:proofErr w:type="spellEnd"/>
      <w:r w:rsidRPr="002854DE">
        <w:rPr>
          <w:rFonts w:asciiTheme="minorHAnsi" w:hAnsiTheme="minorHAnsi"/>
          <w:lang w:val="en-US"/>
        </w:rPr>
        <w:t xml:space="preserve"> care </w:t>
      </w:r>
      <w:proofErr w:type="spellStart"/>
      <w:r w:rsidRPr="002854DE">
        <w:rPr>
          <w:rFonts w:asciiTheme="minorHAnsi" w:hAnsiTheme="minorHAnsi"/>
          <w:lang w:val="en-US"/>
        </w:rPr>
        <w:t>vizează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reducerea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fumatului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în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timpul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sarcinii</w:t>
      </w:r>
      <w:proofErr w:type="spellEnd"/>
      <w:r w:rsidRPr="002854DE">
        <w:rPr>
          <w:rFonts w:asciiTheme="minorHAnsi" w:hAnsiTheme="minorHAnsi"/>
          <w:lang w:val="en-US"/>
        </w:rPr>
        <w:t xml:space="preserve">. </w:t>
      </w:r>
      <w:proofErr w:type="spellStart"/>
      <w:r w:rsidRPr="002854DE">
        <w:rPr>
          <w:rFonts w:asciiTheme="minorHAnsi" w:hAnsiTheme="minorHAnsi"/>
          <w:lang w:val="en-US"/>
        </w:rPr>
        <w:t>Programele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educaționale</w:t>
      </w:r>
      <w:proofErr w:type="spellEnd"/>
      <w:r w:rsidRPr="002854DE">
        <w:rPr>
          <w:rFonts w:asciiTheme="minorHAnsi" w:hAnsiTheme="minorHAnsi"/>
          <w:lang w:val="en-US"/>
        </w:rPr>
        <w:t xml:space="preserve">, </w:t>
      </w:r>
      <w:proofErr w:type="spellStart"/>
      <w:r w:rsidRPr="002854DE">
        <w:rPr>
          <w:rFonts w:asciiTheme="minorHAnsi" w:hAnsiTheme="minorHAnsi"/>
          <w:lang w:val="en-US"/>
        </w:rPr>
        <w:t>accesul</w:t>
      </w:r>
      <w:proofErr w:type="spellEnd"/>
      <w:r w:rsidRPr="002854DE">
        <w:rPr>
          <w:rFonts w:asciiTheme="minorHAnsi" w:hAnsiTheme="minorHAnsi"/>
          <w:lang w:val="en-US"/>
        </w:rPr>
        <w:t xml:space="preserve"> la </w:t>
      </w:r>
      <w:proofErr w:type="spellStart"/>
      <w:r w:rsidRPr="002854DE">
        <w:rPr>
          <w:rFonts w:asciiTheme="minorHAnsi" w:hAnsiTheme="minorHAnsi"/>
          <w:lang w:val="en-US"/>
        </w:rPr>
        <w:t>servicii</w:t>
      </w:r>
      <w:proofErr w:type="spellEnd"/>
      <w:r w:rsidRPr="002854DE">
        <w:rPr>
          <w:rFonts w:asciiTheme="minorHAnsi" w:hAnsiTheme="minorHAnsi"/>
          <w:lang w:val="en-US"/>
        </w:rPr>
        <w:t xml:space="preserve"> de </w:t>
      </w:r>
      <w:proofErr w:type="spellStart"/>
      <w:r w:rsidRPr="002854DE">
        <w:rPr>
          <w:rFonts w:asciiTheme="minorHAnsi" w:hAnsiTheme="minorHAnsi"/>
          <w:lang w:val="en-US"/>
        </w:rPr>
        <w:t>sprijin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și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măsurile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politice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pentru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reducerea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fumatului</w:t>
      </w:r>
      <w:proofErr w:type="spellEnd"/>
      <w:r w:rsidRPr="002854DE">
        <w:rPr>
          <w:rFonts w:asciiTheme="minorHAnsi" w:hAnsiTheme="minorHAnsi"/>
          <w:lang w:val="en-US"/>
        </w:rPr>
        <w:t xml:space="preserve"> la </w:t>
      </w:r>
      <w:proofErr w:type="spellStart"/>
      <w:r w:rsidRPr="002854DE">
        <w:rPr>
          <w:rFonts w:asciiTheme="minorHAnsi" w:hAnsiTheme="minorHAnsi"/>
          <w:lang w:val="en-US"/>
        </w:rPr>
        <w:t>femeile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însărcinate</w:t>
      </w:r>
      <w:proofErr w:type="spellEnd"/>
      <w:r w:rsidRPr="002854DE">
        <w:rPr>
          <w:rFonts w:asciiTheme="minorHAnsi" w:hAnsiTheme="minorHAnsi"/>
          <w:lang w:val="en-US"/>
        </w:rPr>
        <w:t xml:space="preserve"> sunt </w:t>
      </w:r>
      <w:proofErr w:type="spellStart"/>
      <w:r w:rsidRPr="002854DE">
        <w:rPr>
          <w:rFonts w:asciiTheme="minorHAnsi" w:hAnsiTheme="minorHAnsi"/>
          <w:lang w:val="en-US"/>
        </w:rPr>
        <w:t>esențiale</w:t>
      </w:r>
      <w:proofErr w:type="spellEnd"/>
      <w:r w:rsidRPr="002854DE">
        <w:rPr>
          <w:rFonts w:asciiTheme="minorHAnsi" w:hAnsiTheme="minorHAnsi"/>
          <w:lang w:val="en-US"/>
        </w:rPr>
        <w:t xml:space="preserve">. </w:t>
      </w:r>
      <w:proofErr w:type="spellStart"/>
      <w:r w:rsidRPr="002854DE">
        <w:rPr>
          <w:rFonts w:asciiTheme="minorHAnsi" w:hAnsiTheme="minorHAnsi"/>
          <w:lang w:val="en-US"/>
        </w:rPr>
        <w:t>Fumatul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în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timpul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sarcinii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este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asociat</w:t>
      </w:r>
      <w:proofErr w:type="spellEnd"/>
      <w:r w:rsidRPr="002854DE">
        <w:rPr>
          <w:rFonts w:asciiTheme="minorHAnsi" w:hAnsiTheme="minorHAnsi"/>
          <w:lang w:val="en-US"/>
        </w:rPr>
        <w:t xml:space="preserve"> cu </w:t>
      </w:r>
      <w:proofErr w:type="spellStart"/>
      <w:r w:rsidRPr="002854DE">
        <w:rPr>
          <w:rFonts w:asciiTheme="minorHAnsi" w:hAnsiTheme="minorHAnsi"/>
          <w:lang w:val="en-US"/>
        </w:rPr>
        <w:t>rezultate</w:t>
      </w:r>
      <w:proofErr w:type="spellEnd"/>
      <w:r w:rsidRPr="002854DE">
        <w:rPr>
          <w:rFonts w:asciiTheme="minorHAnsi" w:hAnsiTheme="minorHAnsi"/>
          <w:lang w:val="en-US"/>
        </w:rPr>
        <w:t xml:space="preserve"> negative precum </w:t>
      </w:r>
      <w:proofErr w:type="spellStart"/>
      <w:r w:rsidRPr="002854DE">
        <w:rPr>
          <w:rFonts w:asciiTheme="minorHAnsi" w:hAnsiTheme="minorHAnsi"/>
          <w:lang w:val="en-US"/>
        </w:rPr>
        <w:t>nașteri</w:t>
      </w:r>
      <w:proofErr w:type="spellEnd"/>
      <w:r w:rsidRPr="002854DE">
        <w:rPr>
          <w:rFonts w:asciiTheme="minorHAnsi" w:hAnsiTheme="minorHAnsi"/>
          <w:lang w:val="en-US"/>
        </w:rPr>
        <w:t xml:space="preserve"> premature, </w:t>
      </w:r>
      <w:proofErr w:type="spellStart"/>
      <w:r w:rsidRPr="002854DE">
        <w:rPr>
          <w:rFonts w:asciiTheme="minorHAnsi" w:hAnsiTheme="minorHAnsi"/>
          <w:lang w:val="en-US"/>
        </w:rPr>
        <w:t>greutate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mică</w:t>
      </w:r>
      <w:proofErr w:type="spellEnd"/>
      <w:r w:rsidRPr="002854DE">
        <w:rPr>
          <w:rFonts w:asciiTheme="minorHAnsi" w:hAnsiTheme="minorHAnsi"/>
          <w:lang w:val="en-US"/>
        </w:rPr>
        <w:t xml:space="preserve"> la </w:t>
      </w:r>
      <w:proofErr w:type="spellStart"/>
      <w:r w:rsidRPr="002854DE">
        <w:rPr>
          <w:rFonts w:asciiTheme="minorHAnsi" w:hAnsiTheme="minorHAnsi"/>
          <w:lang w:val="en-US"/>
        </w:rPr>
        <w:t>naștere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și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probleme</w:t>
      </w:r>
      <w:proofErr w:type="spellEnd"/>
      <w:r w:rsidRPr="002854DE">
        <w:rPr>
          <w:rFonts w:asciiTheme="minorHAnsi" w:hAnsiTheme="minorHAnsi"/>
          <w:lang w:val="en-US"/>
        </w:rPr>
        <w:t xml:space="preserve"> de </w:t>
      </w:r>
      <w:proofErr w:type="spellStart"/>
      <w:r w:rsidRPr="002854DE">
        <w:rPr>
          <w:rFonts w:asciiTheme="minorHAnsi" w:hAnsiTheme="minorHAnsi"/>
          <w:lang w:val="en-US"/>
        </w:rPr>
        <w:t>dezvoltare</w:t>
      </w:r>
      <w:proofErr w:type="spellEnd"/>
      <w:r w:rsidRPr="002854DE">
        <w:rPr>
          <w:rFonts w:asciiTheme="minorHAnsi" w:hAnsiTheme="minorHAnsi"/>
          <w:lang w:val="en-US"/>
        </w:rPr>
        <w:t>.</w:t>
      </w:r>
    </w:p>
    <w:p w14:paraId="30CAE5FF" w14:textId="74C95369" w:rsidR="002854DE" w:rsidRPr="002854DE" w:rsidRDefault="002854DE" w:rsidP="00EA5269">
      <w:pPr>
        <w:ind w:firstLine="720"/>
        <w:jc w:val="left"/>
        <w:rPr>
          <w:rFonts w:asciiTheme="minorHAnsi" w:hAnsiTheme="minorHAnsi"/>
          <w:b/>
          <w:bCs/>
          <w:lang w:val="en-US"/>
        </w:rPr>
      </w:pPr>
      <w:r w:rsidRPr="002854DE">
        <w:rPr>
          <w:rFonts w:asciiTheme="minorHAnsi" w:hAnsiTheme="minorHAnsi"/>
          <w:b/>
          <w:bCs/>
          <w:lang w:val="en-US"/>
        </w:rPr>
        <w:lastRenderedPageBreak/>
        <w:t xml:space="preserve">C4 (Rata </w:t>
      </w:r>
      <w:proofErr w:type="spellStart"/>
      <w:r w:rsidRPr="002854DE">
        <w:rPr>
          <w:rFonts w:asciiTheme="minorHAnsi" w:hAnsiTheme="minorHAnsi"/>
          <w:b/>
          <w:bCs/>
          <w:lang w:val="en-US"/>
        </w:rPr>
        <w:t>fertilității</w:t>
      </w:r>
      <w:proofErr w:type="spellEnd"/>
      <w:r w:rsidRPr="002854DE">
        <w:rPr>
          <w:rFonts w:asciiTheme="minorHAnsi" w:hAnsiTheme="minorHAnsi"/>
          <w:b/>
          <w:bCs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b/>
          <w:bCs/>
          <w:lang w:val="en-US"/>
        </w:rPr>
        <w:t>și</w:t>
      </w:r>
      <w:proofErr w:type="spellEnd"/>
      <w:r w:rsidRPr="002854DE">
        <w:rPr>
          <w:rFonts w:asciiTheme="minorHAnsi" w:hAnsiTheme="minorHAnsi"/>
          <w:b/>
          <w:bCs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b/>
          <w:bCs/>
          <w:lang w:val="en-US"/>
        </w:rPr>
        <w:t>malformații</w:t>
      </w:r>
      <w:proofErr w:type="spellEnd"/>
      <w:r w:rsidRPr="002854DE">
        <w:rPr>
          <w:rFonts w:asciiTheme="minorHAnsi" w:hAnsiTheme="minorHAnsi"/>
          <w:b/>
          <w:bCs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b/>
          <w:bCs/>
          <w:lang w:val="en-US"/>
        </w:rPr>
        <w:t>congenitale</w:t>
      </w:r>
      <w:proofErr w:type="spellEnd"/>
      <w:r w:rsidRPr="002854DE">
        <w:rPr>
          <w:rFonts w:asciiTheme="minorHAnsi" w:hAnsiTheme="minorHAnsi"/>
          <w:b/>
          <w:bCs/>
          <w:lang w:val="en-US"/>
        </w:rPr>
        <w:t>)</w:t>
      </w:r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este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mai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prezentă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î</w:t>
      </w:r>
      <w:r w:rsidR="006701DD">
        <w:rPr>
          <w:rFonts w:asciiTheme="minorHAnsi" w:hAnsiTheme="minorHAnsi"/>
          <w:b/>
          <w:bCs/>
          <w:lang w:val="en-US"/>
        </w:rPr>
        <w:t>n</w:t>
      </w:r>
      <w:proofErr w:type="spellEnd"/>
      <w:r w:rsidRPr="002854DE">
        <w:rPr>
          <w:rFonts w:asciiTheme="minorHAnsi" w:hAnsiTheme="minorHAnsi"/>
          <w:b/>
          <w:bCs/>
          <w:lang w:val="en-US"/>
        </w:rPr>
        <w:t xml:space="preserve"> Austria, </w:t>
      </w:r>
      <w:proofErr w:type="spellStart"/>
      <w:r w:rsidRPr="002854DE">
        <w:rPr>
          <w:rFonts w:asciiTheme="minorHAnsi" w:hAnsiTheme="minorHAnsi"/>
          <w:b/>
          <w:bCs/>
          <w:lang w:val="en-US"/>
        </w:rPr>
        <w:t>Croația</w:t>
      </w:r>
      <w:proofErr w:type="spellEnd"/>
      <w:r w:rsidRPr="002854DE">
        <w:rPr>
          <w:rFonts w:asciiTheme="minorHAnsi" w:hAnsiTheme="minorHAnsi"/>
          <w:b/>
          <w:bCs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b/>
          <w:bCs/>
          <w:lang w:val="en-US"/>
        </w:rPr>
        <w:t>și</w:t>
      </w:r>
      <w:proofErr w:type="spellEnd"/>
      <w:r w:rsidRPr="002854DE">
        <w:rPr>
          <w:rFonts w:asciiTheme="minorHAnsi" w:hAnsiTheme="minorHAnsi"/>
          <w:b/>
          <w:bCs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b/>
          <w:bCs/>
          <w:lang w:val="en-US"/>
        </w:rPr>
        <w:t>Franța</w:t>
      </w:r>
      <w:proofErr w:type="spellEnd"/>
      <w:r w:rsidRPr="002854DE">
        <w:rPr>
          <w:rFonts w:asciiTheme="minorHAnsi" w:hAnsiTheme="minorHAnsi"/>
          <w:lang w:val="en-US"/>
        </w:rPr>
        <w:t xml:space="preserve">. </w:t>
      </w:r>
      <w:proofErr w:type="spellStart"/>
      <w:r w:rsidRPr="002854DE">
        <w:rPr>
          <w:rFonts w:asciiTheme="minorHAnsi" w:hAnsiTheme="minorHAnsi"/>
          <w:lang w:val="en-US"/>
        </w:rPr>
        <w:t>În</w:t>
      </w:r>
      <w:proofErr w:type="spellEnd"/>
      <w:r w:rsidRPr="002854DE">
        <w:rPr>
          <w:rFonts w:asciiTheme="minorHAnsi" w:hAnsiTheme="minorHAnsi"/>
          <w:lang w:val="en-US"/>
        </w:rPr>
        <w:t xml:space="preserve"> Austria, </w:t>
      </w:r>
      <w:proofErr w:type="spellStart"/>
      <w:r w:rsidRPr="002854DE">
        <w:rPr>
          <w:rFonts w:asciiTheme="minorHAnsi" w:hAnsiTheme="minorHAnsi"/>
          <w:lang w:val="en-US"/>
        </w:rPr>
        <w:t>provocările</w:t>
      </w:r>
      <w:proofErr w:type="spellEnd"/>
      <w:r w:rsidRPr="002854DE">
        <w:rPr>
          <w:rFonts w:asciiTheme="minorHAnsi" w:hAnsiTheme="minorHAnsi"/>
          <w:lang w:val="en-US"/>
        </w:rPr>
        <w:t xml:space="preserve"> legate de </w:t>
      </w:r>
      <w:proofErr w:type="spellStart"/>
      <w:r w:rsidRPr="002854DE">
        <w:rPr>
          <w:rFonts w:asciiTheme="minorHAnsi" w:hAnsiTheme="minorHAnsi"/>
          <w:lang w:val="en-US"/>
        </w:rPr>
        <w:t>practicile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medicale</w:t>
      </w:r>
      <w:proofErr w:type="spellEnd"/>
      <w:r w:rsidRPr="002854DE">
        <w:rPr>
          <w:rFonts w:asciiTheme="minorHAnsi" w:hAnsiTheme="minorHAnsi"/>
          <w:lang w:val="en-US"/>
        </w:rPr>
        <w:t xml:space="preserve">, </w:t>
      </w:r>
      <w:proofErr w:type="spellStart"/>
      <w:r w:rsidRPr="002854DE">
        <w:rPr>
          <w:rFonts w:asciiTheme="minorHAnsi" w:hAnsiTheme="minorHAnsi"/>
          <w:lang w:val="en-US"/>
        </w:rPr>
        <w:t>testările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genetice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și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alegerile</w:t>
      </w:r>
      <w:proofErr w:type="spellEnd"/>
      <w:r w:rsidRPr="002854DE">
        <w:rPr>
          <w:rFonts w:asciiTheme="minorHAnsi" w:hAnsiTheme="minorHAnsi"/>
          <w:lang w:val="en-US"/>
        </w:rPr>
        <w:t xml:space="preserve"> de </w:t>
      </w:r>
      <w:proofErr w:type="spellStart"/>
      <w:r w:rsidRPr="002854DE">
        <w:rPr>
          <w:rFonts w:asciiTheme="minorHAnsi" w:hAnsiTheme="minorHAnsi"/>
          <w:lang w:val="en-US"/>
        </w:rPr>
        <w:t>stil</w:t>
      </w:r>
      <w:proofErr w:type="spellEnd"/>
      <w:r w:rsidRPr="002854DE">
        <w:rPr>
          <w:rFonts w:asciiTheme="minorHAnsi" w:hAnsiTheme="minorHAnsi"/>
          <w:lang w:val="en-US"/>
        </w:rPr>
        <w:t xml:space="preserve"> de </w:t>
      </w:r>
      <w:proofErr w:type="spellStart"/>
      <w:r w:rsidRPr="002854DE">
        <w:rPr>
          <w:rFonts w:asciiTheme="minorHAnsi" w:hAnsiTheme="minorHAnsi"/>
          <w:lang w:val="en-US"/>
        </w:rPr>
        <w:t>viață</w:t>
      </w:r>
      <w:proofErr w:type="spellEnd"/>
      <w:r w:rsidRPr="002854DE">
        <w:rPr>
          <w:rFonts w:asciiTheme="minorHAnsi" w:hAnsiTheme="minorHAnsi"/>
          <w:lang w:val="en-US"/>
        </w:rPr>
        <w:t xml:space="preserve"> pot </w:t>
      </w:r>
      <w:proofErr w:type="spellStart"/>
      <w:r w:rsidRPr="002854DE">
        <w:rPr>
          <w:rFonts w:asciiTheme="minorHAnsi" w:hAnsiTheme="minorHAnsi"/>
          <w:lang w:val="en-US"/>
        </w:rPr>
        <w:t>explica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această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corelație</w:t>
      </w:r>
      <w:proofErr w:type="spellEnd"/>
      <w:r w:rsidRPr="002854DE">
        <w:rPr>
          <w:rFonts w:asciiTheme="minorHAnsi" w:hAnsiTheme="minorHAnsi"/>
          <w:lang w:val="en-US"/>
        </w:rPr>
        <w:t xml:space="preserve">. De </w:t>
      </w:r>
      <w:proofErr w:type="spellStart"/>
      <w:r w:rsidRPr="002854DE">
        <w:rPr>
          <w:rFonts w:asciiTheme="minorHAnsi" w:hAnsiTheme="minorHAnsi"/>
          <w:lang w:val="en-US"/>
        </w:rPr>
        <w:t>exemplu</w:t>
      </w:r>
      <w:proofErr w:type="spellEnd"/>
      <w:r w:rsidRPr="002854DE">
        <w:rPr>
          <w:rFonts w:asciiTheme="minorHAnsi" w:hAnsiTheme="minorHAnsi"/>
          <w:lang w:val="en-US"/>
        </w:rPr>
        <w:t xml:space="preserve">, </w:t>
      </w:r>
      <w:proofErr w:type="spellStart"/>
      <w:r w:rsidRPr="002854DE">
        <w:rPr>
          <w:rFonts w:asciiTheme="minorHAnsi" w:hAnsiTheme="minorHAnsi"/>
          <w:lang w:val="en-US"/>
        </w:rPr>
        <w:t>testările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neonatale</w:t>
      </w:r>
      <w:proofErr w:type="spellEnd"/>
      <w:r w:rsidRPr="002854DE">
        <w:rPr>
          <w:rFonts w:asciiTheme="minorHAnsi" w:hAnsiTheme="minorHAnsi"/>
          <w:lang w:val="en-US"/>
        </w:rPr>
        <w:t xml:space="preserve"> nu sunt </w:t>
      </w:r>
      <w:proofErr w:type="spellStart"/>
      <w:r w:rsidRPr="002854DE">
        <w:rPr>
          <w:rFonts w:asciiTheme="minorHAnsi" w:hAnsiTheme="minorHAnsi"/>
          <w:lang w:val="en-US"/>
        </w:rPr>
        <w:t>gratuite</w:t>
      </w:r>
      <w:proofErr w:type="spellEnd"/>
      <w:r w:rsidRPr="002854DE">
        <w:rPr>
          <w:rFonts w:asciiTheme="minorHAnsi" w:hAnsiTheme="minorHAnsi"/>
          <w:lang w:val="en-US"/>
        </w:rPr>
        <w:t xml:space="preserve">, </w:t>
      </w:r>
      <w:proofErr w:type="spellStart"/>
      <w:r w:rsidRPr="002854DE">
        <w:rPr>
          <w:rFonts w:asciiTheme="minorHAnsi" w:hAnsiTheme="minorHAnsi"/>
          <w:lang w:val="en-US"/>
        </w:rPr>
        <w:t>iar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screeningul</w:t>
      </w:r>
      <w:proofErr w:type="spellEnd"/>
      <w:r w:rsidRPr="002854DE">
        <w:rPr>
          <w:rFonts w:asciiTheme="minorHAnsi" w:hAnsiTheme="minorHAnsi"/>
          <w:lang w:val="en-US"/>
        </w:rPr>
        <w:t xml:space="preserve"> genetic nu </w:t>
      </w:r>
      <w:proofErr w:type="spellStart"/>
      <w:r w:rsidRPr="002854DE">
        <w:rPr>
          <w:rFonts w:asciiTheme="minorHAnsi" w:hAnsiTheme="minorHAnsi"/>
          <w:lang w:val="en-US"/>
        </w:rPr>
        <w:t>este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acoperit</w:t>
      </w:r>
      <w:proofErr w:type="spellEnd"/>
      <w:r w:rsidRPr="002854DE">
        <w:rPr>
          <w:rFonts w:asciiTheme="minorHAnsi" w:hAnsiTheme="minorHAnsi"/>
          <w:lang w:val="en-US"/>
        </w:rPr>
        <w:t xml:space="preserve"> de </w:t>
      </w:r>
      <w:proofErr w:type="spellStart"/>
      <w:r w:rsidRPr="002854DE">
        <w:rPr>
          <w:rFonts w:asciiTheme="minorHAnsi" w:hAnsiTheme="minorHAnsi"/>
          <w:lang w:val="en-US"/>
        </w:rPr>
        <w:t>asigurarea</w:t>
      </w:r>
      <w:proofErr w:type="spellEnd"/>
      <w:r w:rsidRPr="002854DE">
        <w:rPr>
          <w:rFonts w:asciiTheme="minorHAnsi" w:hAnsiTheme="minorHAnsi"/>
          <w:lang w:val="en-US"/>
        </w:rPr>
        <w:t xml:space="preserve"> de </w:t>
      </w:r>
      <w:proofErr w:type="spellStart"/>
      <w:r w:rsidRPr="002854DE">
        <w:rPr>
          <w:rFonts w:asciiTheme="minorHAnsi" w:hAnsiTheme="minorHAnsi"/>
          <w:lang w:val="en-US"/>
        </w:rPr>
        <w:t>sănătate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obligatorie</w:t>
      </w:r>
      <w:proofErr w:type="spellEnd"/>
      <w:r w:rsidRPr="002854DE">
        <w:rPr>
          <w:rFonts w:asciiTheme="minorHAnsi" w:hAnsiTheme="minorHAnsi"/>
          <w:lang w:val="en-US"/>
        </w:rPr>
        <w:t xml:space="preserve">. </w:t>
      </w:r>
      <w:proofErr w:type="spellStart"/>
      <w:r w:rsidRPr="002854DE">
        <w:rPr>
          <w:rFonts w:asciiTheme="minorHAnsi" w:hAnsiTheme="minorHAnsi"/>
          <w:lang w:val="en-US"/>
        </w:rPr>
        <w:t>În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Franța</w:t>
      </w:r>
      <w:proofErr w:type="spellEnd"/>
      <w:r w:rsidRPr="002854DE">
        <w:rPr>
          <w:rFonts w:asciiTheme="minorHAnsi" w:hAnsiTheme="minorHAnsi"/>
          <w:lang w:val="en-US"/>
        </w:rPr>
        <w:t xml:space="preserve">, </w:t>
      </w:r>
      <w:proofErr w:type="spellStart"/>
      <w:r w:rsidRPr="002854DE">
        <w:rPr>
          <w:rFonts w:asciiTheme="minorHAnsi" w:hAnsiTheme="minorHAnsi"/>
          <w:lang w:val="en-US"/>
        </w:rPr>
        <w:t>lipsa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cerinței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pentru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testări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genetice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prenatale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explică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această</w:t>
      </w:r>
      <w:proofErr w:type="spellEnd"/>
      <w:r w:rsidRPr="002854DE">
        <w:rPr>
          <w:rFonts w:asciiTheme="minorHAnsi" w:hAnsiTheme="minorHAnsi"/>
          <w:lang w:val="en-US"/>
        </w:rPr>
        <w:t xml:space="preserve"> </w:t>
      </w:r>
      <w:proofErr w:type="spellStart"/>
      <w:r w:rsidRPr="002854DE">
        <w:rPr>
          <w:rFonts w:asciiTheme="minorHAnsi" w:hAnsiTheme="minorHAnsi"/>
          <w:lang w:val="en-US"/>
        </w:rPr>
        <w:t>corelație</w:t>
      </w:r>
      <w:proofErr w:type="spellEnd"/>
      <w:r w:rsidRPr="002854DE">
        <w:rPr>
          <w:rFonts w:asciiTheme="minorHAnsi" w:hAnsiTheme="minorHAnsi"/>
          <w:lang w:val="en-US"/>
        </w:rPr>
        <w:t>.</w:t>
      </w:r>
    </w:p>
    <w:p w14:paraId="132A3939" w14:textId="77777777" w:rsidR="00A26555" w:rsidRPr="00EA5269" w:rsidRDefault="00A26555" w:rsidP="00257072">
      <w:pPr>
        <w:ind w:firstLine="0"/>
        <w:jc w:val="left"/>
        <w:rPr>
          <w:rFonts w:asciiTheme="minorHAnsi" w:hAnsiTheme="minorHAnsi"/>
          <w:lang w:val="en-US"/>
        </w:rPr>
      </w:pPr>
    </w:p>
    <w:p w14:paraId="051030B7" w14:textId="0B67FCC4" w:rsidR="008A53AF" w:rsidRPr="008A53AF" w:rsidRDefault="008A53AF" w:rsidP="008A2521">
      <w:pPr>
        <w:pStyle w:val="Heading2"/>
        <w:ind w:firstLine="0"/>
      </w:pPr>
      <w:bookmarkStart w:id="6" w:name="_Toc188226773"/>
      <w:r w:rsidRPr="008A53AF">
        <w:t>Analiza Cluster Ierarhică (HCA)</w:t>
      </w:r>
      <w:bookmarkEnd w:id="6"/>
    </w:p>
    <w:p w14:paraId="007545E8" w14:textId="77777777" w:rsidR="00EA5269" w:rsidRPr="00EA5269" w:rsidRDefault="00EA5269" w:rsidP="00E54AB4">
      <w:pPr>
        <w:ind w:firstLine="720"/>
        <w:rPr>
          <w:rFonts w:asciiTheme="minorHAnsi" w:hAnsiTheme="minorHAnsi"/>
          <w:lang w:val="en-US"/>
        </w:rPr>
      </w:pPr>
      <w:proofErr w:type="spellStart"/>
      <w:r w:rsidRPr="00EA5269">
        <w:rPr>
          <w:rFonts w:asciiTheme="minorHAnsi" w:hAnsiTheme="minorHAnsi"/>
          <w:lang w:val="en-US"/>
        </w:rPr>
        <w:t>Utilizând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metoda</w:t>
      </w:r>
      <w:proofErr w:type="spellEnd"/>
      <w:r w:rsidRPr="00EA5269">
        <w:rPr>
          <w:rFonts w:asciiTheme="minorHAnsi" w:hAnsiTheme="minorHAnsi"/>
          <w:lang w:val="en-US"/>
        </w:rPr>
        <w:t xml:space="preserve"> Ward </w:t>
      </w:r>
      <w:proofErr w:type="spellStart"/>
      <w:r w:rsidRPr="00EA5269">
        <w:rPr>
          <w:rFonts w:asciiTheme="minorHAnsi" w:hAnsiTheme="minorHAnsi"/>
          <w:lang w:val="en-US"/>
        </w:rPr>
        <w:t>și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metrica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euclidiană</w:t>
      </w:r>
      <w:proofErr w:type="spellEnd"/>
      <w:r w:rsidRPr="00EA5269">
        <w:rPr>
          <w:rFonts w:asciiTheme="minorHAnsi" w:hAnsiTheme="minorHAnsi"/>
          <w:lang w:val="en-US"/>
        </w:rPr>
        <w:t xml:space="preserve">, </w:t>
      </w:r>
      <w:proofErr w:type="spellStart"/>
      <w:r w:rsidRPr="00EA5269">
        <w:rPr>
          <w:rFonts w:asciiTheme="minorHAnsi" w:hAnsiTheme="minorHAnsi"/>
          <w:lang w:val="en-US"/>
        </w:rPr>
        <w:t>determinăm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și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analizăm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inițial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partiția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optimă</w:t>
      </w:r>
      <w:proofErr w:type="spellEnd"/>
      <w:r w:rsidRPr="00EA5269">
        <w:rPr>
          <w:rFonts w:asciiTheme="minorHAnsi" w:hAnsiTheme="minorHAnsi"/>
          <w:lang w:val="en-US"/>
        </w:rPr>
        <w:t xml:space="preserve">. Ulterior, </w:t>
      </w:r>
      <w:proofErr w:type="spellStart"/>
      <w:r w:rsidRPr="00EA5269">
        <w:rPr>
          <w:rFonts w:asciiTheme="minorHAnsi" w:hAnsiTheme="minorHAnsi"/>
          <w:lang w:val="en-US"/>
        </w:rPr>
        <w:t>selectăm</w:t>
      </w:r>
      <w:proofErr w:type="spellEnd"/>
      <w:r w:rsidRPr="00EA5269">
        <w:rPr>
          <w:rFonts w:asciiTheme="minorHAnsi" w:hAnsiTheme="minorHAnsi"/>
          <w:lang w:val="en-US"/>
        </w:rPr>
        <w:t xml:space="preserve"> o </w:t>
      </w:r>
      <w:proofErr w:type="spellStart"/>
      <w:r w:rsidRPr="00EA5269">
        <w:rPr>
          <w:rFonts w:asciiTheme="minorHAnsi" w:hAnsiTheme="minorHAnsi"/>
          <w:lang w:val="en-US"/>
        </w:rPr>
        <w:t>partiție</w:t>
      </w:r>
      <w:proofErr w:type="spellEnd"/>
      <w:r w:rsidRPr="00EA5269">
        <w:rPr>
          <w:rFonts w:asciiTheme="minorHAnsi" w:hAnsiTheme="minorHAnsi"/>
          <w:lang w:val="en-US"/>
        </w:rPr>
        <w:t xml:space="preserve"> pe </w:t>
      </w:r>
      <w:proofErr w:type="spellStart"/>
      <w:r w:rsidRPr="00EA5269">
        <w:rPr>
          <w:rFonts w:asciiTheme="minorHAnsi" w:hAnsiTheme="minorHAnsi"/>
          <w:lang w:val="en-US"/>
        </w:rPr>
        <w:t>baza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examinării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graficului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dendrogramă</w:t>
      </w:r>
      <w:proofErr w:type="spellEnd"/>
      <w:r w:rsidRPr="00EA5269">
        <w:rPr>
          <w:rFonts w:asciiTheme="minorHAnsi" w:hAnsiTheme="minorHAnsi"/>
          <w:lang w:val="en-US"/>
        </w:rPr>
        <w:t xml:space="preserve">. </w:t>
      </w:r>
      <w:proofErr w:type="spellStart"/>
      <w:r w:rsidRPr="00EA5269">
        <w:rPr>
          <w:rFonts w:asciiTheme="minorHAnsi" w:hAnsiTheme="minorHAnsi"/>
          <w:lang w:val="en-US"/>
        </w:rPr>
        <w:t>După</w:t>
      </w:r>
      <w:proofErr w:type="spellEnd"/>
      <w:r w:rsidRPr="00EA5269">
        <w:rPr>
          <w:rFonts w:asciiTheme="minorHAnsi" w:hAnsiTheme="minorHAnsi"/>
          <w:lang w:val="en-US"/>
        </w:rPr>
        <w:t xml:space="preserve"> cum se </w:t>
      </w:r>
      <w:proofErr w:type="spellStart"/>
      <w:r w:rsidRPr="00EA5269">
        <w:rPr>
          <w:rFonts w:asciiTheme="minorHAnsi" w:hAnsiTheme="minorHAnsi"/>
          <w:lang w:val="en-US"/>
        </w:rPr>
        <w:t>observă</w:t>
      </w:r>
      <w:proofErr w:type="spellEnd"/>
      <w:r w:rsidRPr="00EA5269">
        <w:rPr>
          <w:rFonts w:asciiTheme="minorHAnsi" w:hAnsiTheme="minorHAnsi"/>
          <w:lang w:val="en-US"/>
        </w:rPr>
        <w:t xml:space="preserve">, </w:t>
      </w:r>
      <w:proofErr w:type="spellStart"/>
      <w:r w:rsidRPr="00EA5269">
        <w:rPr>
          <w:rFonts w:asciiTheme="minorHAnsi" w:hAnsiTheme="minorHAnsi"/>
          <w:lang w:val="en-US"/>
        </w:rPr>
        <w:t>partiția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optimă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constă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în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două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clustere</w:t>
      </w:r>
      <w:proofErr w:type="spellEnd"/>
      <w:r w:rsidRPr="00EA5269">
        <w:rPr>
          <w:rFonts w:asciiTheme="minorHAnsi" w:hAnsiTheme="minorHAnsi"/>
          <w:lang w:val="en-US"/>
        </w:rPr>
        <w:t>.</w:t>
      </w:r>
    </w:p>
    <w:p w14:paraId="2E078FE0" w14:textId="77777777" w:rsidR="00EA5269" w:rsidRPr="00EA5269" w:rsidRDefault="00EA5269" w:rsidP="00E54AB4">
      <w:pPr>
        <w:ind w:firstLine="720"/>
        <w:rPr>
          <w:rFonts w:asciiTheme="minorHAnsi" w:hAnsiTheme="minorHAnsi"/>
          <w:lang w:val="en-US"/>
        </w:rPr>
      </w:pPr>
      <w:r w:rsidRPr="00EA5269">
        <w:rPr>
          <w:rFonts w:asciiTheme="minorHAnsi" w:hAnsiTheme="minorHAnsi"/>
          <w:lang w:val="en-US"/>
        </w:rPr>
        <w:t xml:space="preserve">Analiza </w:t>
      </w:r>
      <w:proofErr w:type="spellStart"/>
      <w:r w:rsidRPr="00EA5269">
        <w:rPr>
          <w:rFonts w:asciiTheme="minorHAnsi" w:hAnsiTheme="minorHAnsi"/>
          <w:lang w:val="en-US"/>
        </w:rPr>
        <w:t>clusterelor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implică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examinarea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distribuției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fiecărui</w:t>
      </w:r>
      <w:proofErr w:type="spellEnd"/>
      <w:r w:rsidRPr="00EA5269">
        <w:rPr>
          <w:rFonts w:asciiTheme="minorHAnsi" w:hAnsiTheme="minorHAnsi"/>
          <w:lang w:val="en-US"/>
        </w:rPr>
        <w:t xml:space="preserve"> indicator </w:t>
      </w:r>
      <w:proofErr w:type="spellStart"/>
      <w:r w:rsidRPr="00EA5269">
        <w:rPr>
          <w:rFonts w:asciiTheme="minorHAnsi" w:hAnsiTheme="minorHAnsi"/>
          <w:lang w:val="en-US"/>
        </w:rPr>
        <w:t>în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cadrul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fiecărui</w:t>
      </w:r>
      <w:proofErr w:type="spellEnd"/>
      <w:r w:rsidRPr="00EA5269">
        <w:rPr>
          <w:rFonts w:asciiTheme="minorHAnsi" w:hAnsiTheme="minorHAnsi"/>
          <w:lang w:val="en-US"/>
        </w:rPr>
        <w:t xml:space="preserve"> cluster. </w:t>
      </w:r>
      <w:proofErr w:type="spellStart"/>
      <w:r w:rsidRPr="00EA5269">
        <w:rPr>
          <w:rFonts w:asciiTheme="minorHAnsi" w:hAnsiTheme="minorHAnsi"/>
          <w:lang w:val="en-US"/>
        </w:rPr>
        <w:t>Acest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proces</w:t>
      </w:r>
      <w:proofErr w:type="spellEnd"/>
      <w:r w:rsidRPr="00EA5269">
        <w:rPr>
          <w:rFonts w:asciiTheme="minorHAnsi" w:hAnsiTheme="minorHAnsi"/>
          <w:lang w:val="en-US"/>
        </w:rPr>
        <w:t xml:space="preserve"> ne </w:t>
      </w:r>
      <w:proofErr w:type="spellStart"/>
      <w:r w:rsidRPr="00EA5269">
        <w:rPr>
          <w:rFonts w:asciiTheme="minorHAnsi" w:hAnsiTheme="minorHAnsi"/>
          <w:lang w:val="en-US"/>
        </w:rPr>
        <w:t>permite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să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identificăm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particularitățile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și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diferențele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dintre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clustere</w:t>
      </w:r>
      <w:proofErr w:type="spellEnd"/>
      <w:r w:rsidRPr="00EA5269">
        <w:rPr>
          <w:rFonts w:asciiTheme="minorHAnsi" w:hAnsiTheme="minorHAnsi"/>
          <w:lang w:val="en-US"/>
        </w:rPr>
        <w:t xml:space="preserve">. </w:t>
      </w:r>
      <w:proofErr w:type="spellStart"/>
      <w:r w:rsidRPr="00EA5269">
        <w:rPr>
          <w:rFonts w:asciiTheme="minorHAnsi" w:hAnsiTheme="minorHAnsi"/>
          <w:lang w:val="en-US"/>
        </w:rPr>
        <w:t>Vom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prezenta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mai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multe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distribuții</w:t>
      </w:r>
      <w:proofErr w:type="spellEnd"/>
      <w:r w:rsidRPr="00EA5269">
        <w:rPr>
          <w:rFonts w:asciiTheme="minorHAnsi" w:hAnsiTheme="minorHAnsi"/>
          <w:lang w:val="en-US"/>
        </w:rPr>
        <w:t xml:space="preserve"> care </w:t>
      </w:r>
      <w:proofErr w:type="spellStart"/>
      <w:r w:rsidRPr="00EA5269">
        <w:rPr>
          <w:rFonts w:asciiTheme="minorHAnsi" w:hAnsiTheme="minorHAnsi"/>
          <w:lang w:val="en-US"/>
        </w:rPr>
        <w:t>evidențiază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diferențe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clare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între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cele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două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clustere</w:t>
      </w:r>
      <w:proofErr w:type="spellEnd"/>
      <w:r w:rsidRPr="00EA5269">
        <w:rPr>
          <w:rFonts w:asciiTheme="minorHAnsi" w:hAnsiTheme="minorHAnsi"/>
          <w:lang w:val="en-US"/>
        </w:rPr>
        <w:t xml:space="preserve"> din </w:t>
      </w:r>
      <w:proofErr w:type="spellStart"/>
      <w:r w:rsidRPr="00EA5269">
        <w:rPr>
          <w:rFonts w:asciiTheme="minorHAnsi" w:hAnsiTheme="minorHAnsi"/>
          <w:lang w:val="en-US"/>
        </w:rPr>
        <w:t>partiția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optimă</w:t>
      </w:r>
      <w:proofErr w:type="spellEnd"/>
      <w:r w:rsidRPr="00EA5269">
        <w:rPr>
          <w:rFonts w:asciiTheme="minorHAnsi" w:hAnsiTheme="minorHAnsi"/>
          <w:lang w:val="en-US"/>
        </w:rPr>
        <w:t xml:space="preserve">, </w:t>
      </w:r>
      <w:proofErr w:type="spellStart"/>
      <w:r w:rsidRPr="00EA5269">
        <w:rPr>
          <w:rFonts w:asciiTheme="minorHAnsi" w:hAnsiTheme="minorHAnsi"/>
          <w:lang w:val="en-US"/>
        </w:rPr>
        <w:t>detaliate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mai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jos</w:t>
      </w:r>
      <w:proofErr w:type="spellEnd"/>
      <w:r w:rsidRPr="00EA5269">
        <w:rPr>
          <w:rFonts w:asciiTheme="minorHAnsi" w:hAnsiTheme="minorHAnsi"/>
          <w:lang w:val="en-US"/>
        </w:rPr>
        <w:t>:</w:t>
      </w:r>
    </w:p>
    <w:p w14:paraId="4E7A8EF9" w14:textId="77777777" w:rsidR="00EA5269" w:rsidRPr="00EA5269" w:rsidRDefault="00EA5269" w:rsidP="00EA5269">
      <w:pPr>
        <w:ind w:firstLine="0"/>
        <w:rPr>
          <w:rFonts w:asciiTheme="minorHAnsi" w:hAnsiTheme="minorHAnsi"/>
          <w:lang w:val="en-US"/>
        </w:rPr>
      </w:pPr>
    </w:p>
    <w:tbl>
      <w:tblPr>
        <w:tblW w:w="4063" w:type="dxa"/>
        <w:tblLook w:val="04A0" w:firstRow="1" w:lastRow="0" w:firstColumn="1" w:lastColumn="0" w:noHBand="0" w:noVBand="1"/>
      </w:tblPr>
      <w:tblGrid>
        <w:gridCol w:w="1183"/>
        <w:gridCol w:w="960"/>
        <w:gridCol w:w="1183"/>
        <w:gridCol w:w="737"/>
      </w:tblGrid>
      <w:tr w:rsidR="006701DD" w:rsidRPr="006701DD" w14:paraId="584669C5" w14:textId="32C8C7BD" w:rsidTr="006701DD">
        <w:trPr>
          <w:trHeight w:val="288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71A72" w14:textId="77777777" w:rsidR="006701DD" w:rsidRPr="006701DD" w:rsidRDefault="006701DD" w:rsidP="006701DD">
            <w:pPr>
              <w:ind w:firstLine="0"/>
              <w:jc w:val="left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Austria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E502C" w14:textId="77777777" w:rsidR="006701DD" w:rsidRPr="006701DD" w:rsidRDefault="006701DD" w:rsidP="006701DD">
            <w:pPr>
              <w:ind w:firstLine="0"/>
              <w:jc w:val="left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C1</w:t>
            </w:r>
          </w:p>
        </w:tc>
        <w:tc>
          <w:tcPr>
            <w:tcW w:w="960" w:type="dxa"/>
            <w:vAlign w:val="bottom"/>
          </w:tcPr>
          <w:p w14:paraId="5BA360B8" w14:textId="2D49219D" w:rsidR="006701DD" w:rsidRPr="006701DD" w:rsidRDefault="006701DD" w:rsidP="006701DD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Ireland</w:t>
            </w:r>
          </w:p>
        </w:tc>
        <w:tc>
          <w:tcPr>
            <w:tcW w:w="960" w:type="dxa"/>
            <w:vAlign w:val="bottom"/>
          </w:tcPr>
          <w:p w14:paraId="25C2627D" w14:textId="699B5375" w:rsidR="006701DD" w:rsidRPr="006701DD" w:rsidRDefault="006701DD" w:rsidP="006701DD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C1</w:t>
            </w:r>
          </w:p>
        </w:tc>
      </w:tr>
      <w:tr w:rsidR="006701DD" w:rsidRPr="006701DD" w14:paraId="67330BA2" w14:textId="06DD9E07" w:rsidTr="006701DD">
        <w:trPr>
          <w:trHeight w:val="288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496D7" w14:textId="77777777" w:rsidR="006701DD" w:rsidRPr="006701DD" w:rsidRDefault="006701DD" w:rsidP="006701DD">
            <w:pPr>
              <w:ind w:firstLine="0"/>
              <w:jc w:val="left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Belgium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7BA3" w14:textId="77777777" w:rsidR="006701DD" w:rsidRPr="006701DD" w:rsidRDefault="006701DD" w:rsidP="006701DD">
            <w:pPr>
              <w:ind w:firstLine="0"/>
              <w:jc w:val="left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C1</w:t>
            </w:r>
          </w:p>
        </w:tc>
        <w:tc>
          <w:tcPr>
            <w:tcW w:w="960" w:type="dxa"/>
            <w:vAlign w:val="bottom"/>
          </w:tcPr>
          <w:p w14:paraId="7F0422F1" w14:textId="6D9C225B" w:rsidR="006701DD" w:rsidRPr="006701DD" w:rsidRDefault="006701DD" w:rsidP="006701DD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Italy</w:t>
            </w:r>
          </w:p>
        </w:tc>
        <w:tc>
          <w:tcPr>
            <w:tcW w:w="960" w:type="dxa"/>
            <w:vAlign w:val="bottom"/>
          </w:tcPr>
          <w:p w14:paraId="5CBD84CA" w14:textId="19DEE942" w:rsidR="006701DD" w:rsidRPr="006701DD" w:rsidRDefault="006701DD" w:rsidP="006701DD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C0</w:t>
            </w:r>
          </w:p>
        </w:tc>
      </w:tr>
      <w:tr w:rsidR="006701DD" w:rsidRPr="006701DD" w14:paraId="55CB3445" w14:textId="17A7478B" w:rsidTr="006701DD">
        <w:trPr>
          <w:trHeight w:val="288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2383" w14:textId="77777777" w:rsidR="006701DD" w:rsidRPr="006701DD" w:rsidRDefault="006701DD" w:rsidP="006701DD">
            <w:pPr>
              <w:ind w:firstLine="0"/>
              <w:jc w:val="left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Bulgaria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3460" w14:textId="77777777" w:rsidR="006701DD" w:rsidRPr="006701DD" w:rsidRDefault="006701DD" w:rsidP="006701DD">
            <w:pPr>
              <w:ind w:firstLine="0"/>
              <w:jc w:val="left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C1</w:t>
            </w:r>
          </w:p>
        </w:tc>
        <w:tc>
          <w:tcPr>
            <w:tcW w:w="960" w:type="dxa"/>
            <w:vAlign w:val="bottom"/>
          </w:tcPr>
          <w:p w14:paraId="07706CAD" w14:textId="1F6667E1" w:rsidR="006701DD" w:rsidRPr="006701DD" w:rsidRDefault="006701DD" w:rsidP="006701DD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Latvia</w:t>
            </w:r>
          </w:p>
        </w:tc>
        <w:tc>
          <w:tcPr>
            <w:tcW w:w="960" w:type="dxa"/>
            <w:vAlign w:val="bottom"/>
          </w:tcPr>
          <w:p w14:paraId="7F05DFC4" w14:textId="36ABD803" w:rsidR="006701DD" w:rsidRPr="006701DD" w:rsidRDefault="006701DD" w:rsidP="006701DD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C1</w:t>
            </w:r>
          </w:p>
        </w:tc>
      </w:tr>
      <w:tr w:rsidR="006701DD" w:rsidRPr="006701DD" w14:paraId="1C569C40" w14:textId="798ACA8C" w:rsidTr="006701DD">
        <w:trPr>
          <w:trHeight w:val="288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1C65" w14:textId="77777777" w:rsidR="006701DD" w:rsidRPr="006701DD" w:rsidRDefault="006701DD" w:rsidP="006701DD">
            <w:pPr>
              <w:ind w:firstLine="0"/>
              <w:jc w:val="left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Croatia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B4D06" w14:textId="77777777" w:rsidR="006701DD" w:rsidRPr="006701DD" w:rsidRDefault="006701DD" w:rsidP="006701DD">
            <w:pPr>
              <w:ind w:firstLine="0"/>
              <w:jc w:val="left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C1</w:t>
            </w:r>
          </w:p>
        </w:tc>
        <w:tc>
          <w:tcPr>
            <w:tcW w:w="960" w:type="dxa"/>
            <w:vAlign w:val="bottom"/>
          </w:tcPr>
          <w:p w14:paraId="5C89466F" w14:textId="0F456354" w:rsidR="006701DD" w:rsidRPr="006701DD" w:rsidRDefault="006701DD" w:rsidP="006701DD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Lithuania</w:t>
            </w:r>
          </w:p>
        </w:tc>
        <w:tc>
          <w:tcPr>
            <w:tcW w:w="960" w:type="dxa"/>
            <w:vAlign w:val="bottom"/>
          </w:tcPr>
          <w:p w14:paraId="195FE79E" w14:textId="74005991" w:rsidR="006701DD" w:rsidRPr="006701DD" w:rsidRDefault="006701DD" w:rsidP="006701DD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C1</w:t>
            </w:r>
          </w:p>
        </w:tc>
      </w:tr>
      <w:tr w:rsidR="006701DD" w:rsidRPr="006701DD" w14:paraId="6D1172D5" w14:textId="4C78F787" w:rsidTr="006701DD">
        <w:trPr>
          <w:trHeight w:val="288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F826" w14:textId="77777777" w:rsidR="006701DD" w:rsidRPr="006701DD" w:rsidRDefault="006701DD" w:rsidP="006701DD">
            <w:pPr>
              <w:ind w:firstLine="0"/>
              <w:jc w:val="left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Cyprus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ACC9" w14:textId="77777777" w:rsidR="006701DD" w:rsidRPr="006701DD" w:rsidRDefault="006701DD" w:rsidP="006701DD">
            <w:pPr>
              <w:ind w:firstLine="0"/>
              <w:jc w:val="left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C1</w:t>
            </w:r>
          </w:p>
        </w:tc>
        <w:tc>
          <w:tcPr>
            <w:tcW w:w="960" w:type="dxa"/>
            <w:vAlign w:val="bottom"/>
          </w:tcPr>
          <w:p w14:paraId="57BCC697" w14:textId="381054E1" w:rsidR="006701DD" w:rsidRPr="006701DD" w:rsidRDefault="006701DD" w:rsidP="006701DD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Luxembourg</w:t>
            </w:r>
          </w:p>
        </w:tc>
        <w:tc>
          <w:tcPr>
            <w:tcW w:w="960" w:type="dxa"/>
            <w:vAlign w:val="bottom"/>
          </w:tcPr>
          <w:p w14:paraId="001B72D0" w14:textId="659501DF" w:rsidR="006701DD" w:rsidRPr="006701DD" w:rsidRDefault="006701DD" w:rsidP="006701DD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C1</w:t>
            </w:r>
          </w:p>
        </w:tc>
      </w:tr>
      <w:tr w:rsidR="006701DD" w:rsidRPr="006701DD" w14:paraId="631ACE4B" w14:textId="2075B0D7" w:rsidTr="006701DD">
        <w:trPr>
          <w:trHeight w:val="288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5116" w14:textId="77777777" w:rsidR="006701DD" w:rsidRPr="006701DD" w:rsidRDefault="006701DD" w:rsidP="006701DD">
            <w:pPr>
              <w:ind w:firstLine="0"/>
              <w:jc w:val="left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Czechia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8EA3" w14:textId="77777777" w:rsidR="006701DD" w:rsidRPr="006701DD" w:rsidRDefault="006701DD" w:rsidP="006701DD">
            <w:pPr>
              <w:ind w:firstLine="0"/>
              <w:jc w:val="left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C1</w:t>
            </w:r>
          </w:p>
        </w:tc>
        <w:tc>
          <w:tcPr>
            <w:tcW w:w="960" w:type="dxa"/>
            <w:vAlign w:val="bottom"/>
          </w:tcPr>
          <w:p w14:paraId="5E0DE000" w14:textId="11385D6A" w:rsidR="006701DD" w:rsidRPr="006701DD" w:rsidRDefault="006701DD" w:rsidP="006701DD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Malta</w:t>
            </w:r>
          </w:p>
        </w:tc>
        <w:tc>
          <w:tcPr>
            <w:tcW w:w="960" w:type="dxa"/>
            <w:vAlign w:val="bottom"/>
          </w:tcPr>
          <w:p w14:paraId="55574D2B" w14:textId="3A646979" w:rsidR="006701DD" w:rsidRPr="006701DD" w:rsidRDefault="006701DD" w:rsidP="006701DD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C1</w:t>
            </w:r>
          </w:p>
        </w:tc>
      </w:tr>
      <w:tr w:rsidR="006701DD" w:rsidRPr="006701DD" w14:paraId="1336C4EF" w14:textId="392F291D" w:rsidTr="006701DD">
        <w:trPr>
          <w:trHeight w:val="288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8ED3D" w14:textId="77777777" w:rsidR="006701DD" w:rsidRPr="006701DD" w:rsidRDefault="006701DD" w:rsidP="006701DD">
            <w:pPr>
              <w:ind w:firstLine="0"/>
              <w:jc w:val="left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Denmark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1F668" w14:textId="77777777" w:rsidR="006701DD" w:rsidRPr="006701DD" w:rsidRDefault="006701DD" w:rsidP="006701DD">
            <w:pPr>
              <w:ind w:firstLine="0"/>
              <w:jc w:val="left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C1</w:t>
            </w:r>
          </w:p>
        </w:tc>
        <w:tc>
          <w:tcPr>
            <w:tcW w:w="960" w:type="dxa"/>
            <w:vAlign w:val="bottom"/>
          </w:tcPr>
          <w:p w14:paraId="6149156D" w14:textId="4BF30617" w:rsidR="006701DD" w:rsidRPr="006701DD" w:rsidRDefault="006701DD" w:rsidP="006701DD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Netherlands</w:t>
            </w:r>
          </w:p>
        </w:tc>
        <w:tc>
          <w:tcPr>
            <w:tcW w:w="960" w:type="dxa"/>
            <w:vAlign w:val="bottom"/>
          </w:tcPr>
          <w:p w14:paraId="4BC7D2E9" w14:textId="453D8B34" w:rsidR="006701DD" w:rsidRPr="006701DD" w:rsidRDefault="006701DD" w:rsidP="006701DD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C1</w:t>
            </w:r>
          </w:p>
        </w:tc>
      </w:tr>
      <w:tr w:rsidR="006701DD" w:rsidRPr="006701DD" w14:paraId="765C202F" w14:textId="6512247A" w:rsidTr="006701DD">
        <w:trPr>
          <w:trHeight w:val="288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DAD70" w14:textId="77777777" w:rsidR="006701DD" w:rsidRPr="006701DD" w:rsidRDefault="006701DD" w:rsidP="006701DD">
            <w:pPr>
              <w:ind w:firstLine="0"/>
              <w:jc w:val="left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Estonia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36665" w14:textId="77777777" w:rsidR="006701DD" w:rsidRPr="006701DD" w:rsidRDefault="006701DD" w:rsidP="006701DD">
            <w:pPr>
              <w:ind w:firstLine="0"/>
              <w:jc w:val="left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C1</w:t>
            </w:r>
          </w:p>
        </w:tc>
        <w:tc>
          <w:tcPr>
            <w:tcW w:w="960" w:type="dxa"/>
            <w:vAlign w:val="bottom"/>
          </w:tcPr>
          <w:p w14:paraId="040E4D51" w14:textId="538E2847" w:rsidR="006701DD" w:rsidRPr="006701DD" w:rsidRDefault="006701DD" w:rsidP="006701DD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Poland</w:t>
            </w:r>
          </w:p>
        </w:tc>
        <w:tc>
          <w:tcPr>
            <w:tcW w:w="960" w:type="dxa"/>
            <w:vAlign w:val="bottom"/>
          </w:tcPr>
          <w:p w14:paraId="33B8CC9B" w14:textId="0FAC210F" w:rsidR="006701DD" w:rsidRPr="006701DD" w:rsidRDefault="006701DD" w:rsidP="006701DD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C0</w:t>
            </w:r>
          </w:p>
        </w:tc>
      </w:tr>
      <w:tr w:rsidR="006701DD" w:rsidRPr="006701DD" w14:paraId="55751ABA" w14:textId="597CFA30" w:rsidTr="006701DD">
        <w:trPr>
          <w:trHeight w:val="288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B8FB4" w14:textId="77777777" w:rsidR="006701DD" w:rsidRPr="006701DD" w:rsidRDefault="006701DD" w:rsidP="006701DD">
            <w:pPr>
              <w:ind w:firstLine="0"/>
              <w:jc w:val="left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Finland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C422" w14:textId="77777777" w:rsidR="006701DD" w:rsidRPr="006701DD" w:rsidRDefault="006701DD" w:rsidP="006701DD">
            <w:pPr>
              <w:ind w:firstLine="0"/>
              <w:jc w:val="left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C1</w:t>
            </w:r>
          </w:p>
        </w:tc>
        <w:tc>
          <w:tcPr>
            <w:tcW w:w="960" w:type="dxa"/>
            <w:vAlign w:val="bottom"/>
          </w:tcPr>
          <w:p w14:paraId="2A96F70E" w14:textId="513CFF02" w:rsidR="006701DD" w:rsidRPr="006701DD" w:rsidRDefault="006701DD" w:rsidP="006701DD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Portugal</w:t>
            </w:r>
          </w:p>
        </w:tc>
        <w:tc>
          <w:tcPr>
            <w:tcW w:w="960" w:type="dxa"/>
            <w:vAlign w:val="bottom"/>
          </w:tcPr>
          <w:p w14:paraId="7C9091F9" w14:textId="2C0FCBD1" w:rsidR="006701DD" w:rsidRPr="006701DD" w:rsidRDefault="006701DD" w:rsidP="006701DD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C1</w:t>
            </w:r>
          </w:p>
        </w:tc>
      </w:tr>
      <w:tr w:rsidR="006701DD" w:rsidRPr="006701DD" w14:paraId="55145388" w14:textId="750ACD77" w:rsidTr="006701DD">
        <w:trPr>
          <w:trHeight w:val="288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2B43" w14:textId="77777777" w:rsidR="006701DD" w:rsidRPr="006701DD" w:rsidRDefault="006701DD" w:rsidP="006701DD">
            <w:pPr>
              <w:ind w:firstLine="0"/>
              <w:jc w:val="left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France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6D12" w14:textId="77777777" w:rsidR="006701DD" w:rsidRPr="006701DD" w:rsidRDefault="006701DD" w:rsidP="006701DD">
            <w:pPr>
              <w:ind w:firstLine="0"/>
              <w:jc w:val="left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C0</w:t>
            </w:r>
          </w:p>
        </w:tc>
        <w:tc>
          <w:tcPr>
            <w:tcW w:w="960" w:type="dxa"/>
            <w:vAlign w:val="bottom"/>
          </w:tcPr>
          <w:p w14:paraId="3A794571" w14:textId="4CCD5204" w:rsidR="006701DD" w:rsidRPr="006701DD" w:rsidRDefault="006701DD" w:rsidP="006701DD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Romania</w:t>
            </w:r>
          </w:p>
        </w:tc>
        <w:tc>
          <w:tcPr>
            <w:tcW w:w="960" w:type="dxa"/>
            <w:vAlign w:val="bottom"/>
          </w:tcPr>
          <w:p w14:paraId="5969D997" w14:textId="7BD04D53" w:rsidR="006701DD" w:rsidRPr="006701DD" w:rsidRDefault="006701DD" w:rsidP="006701DD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C1</w:t>
            </w:r>
          </w:p>
        </w:tc>
      </w:tr>
      <w:tr w:rsidR="006701DD" w:rsidRPr="006701DD" w14:paraId="75A02549" w14:textId="01335C3F" w:rsidTr="006701DD">
        <w:trPr>
          <w:trHeight w:val="288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7C53" w14:textId="77777777" w:rsidR="006701DD" w:rsidRPr="006701DD" w:rsidRDefault="006701DD" w:rsidP="006701DD">
            <w:pPr>
              <w:ind w:firstLine="0"/>
              <w:jc w:val="left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Germany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2F8E" w14:textId="77777777" w:rsidR="006701DD" w:rsidRPr="006701DD" w:rsidRDefault="006701DD" w:rsidP="006701DD">
            <w:pPr>
              <w:ind w:firstLine="0"/>
              <w:jc w:val="left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C0</w:t>
            </w:r>
          </w:p>
        </w:tc>
        <w:tc>
          <w:tcPr>
            <w:tcW w:w="960" w:type="dxa"/>
            <w:vAlign w:val="bottom"/>
          </w:tcPr>
          <w:p w14:paraId="2A66905D" w14:textId="5F539A65" w:rsidR="006701DD" w:rsidRPr="006701DD" w:rsidRDefault="006701DD" w:rsidP="006701DD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Slovakia</w:t>
            </w:r>
          </w:p>
        </w:tc>
        <w:tc>
          <w:tcPr>
            <w:tcW w:w="960" w:type="dxa"/>
            <w:vAlign w:val="bottom"/>
          </w:tcPr>
          <w:p w14:paraId="3BBD1175" w14:textId="2556F19B" w:rsidR="006701DD" w:rsidRPr="006701DD" w:rsidRDefault="006701DD" w:rsidP="006701DD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C1</w:t>
            </w:r>
          </w:p>
        </w:tc>
      </w:tr>
      <w:tr w:rsidR="006701DD" w:rsidRPr="006701DD" w14:paraId="02E320C6" w14:textId="137F83C7" w:rsidTr="006701DD">
        <w:trPr>
          <w:trHeight w:val="288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36565" w14:textId="77777777" w:rsidR="006701DD" w:rsidRPr="006701DD" w:rsidRDefault="006701DD" w:rsidP="006701DD">
            <w:pPr>
              <w:ind w:firstLine="0"/>
              <w:jc w:val="left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Greece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A18B" w14:textId="77777777" w:rsidR="006701DD" w:rsidRPr="006701DD" w:rsidRDefault="006701DD" w:rsidP="006701DD">
            <w:pPr>
              <w:ind w:firstLine="0"/>
              <w:jc w:val="left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C1</w:t>
            </w:r>
          </w:p>
        </w:tc>
        <w:tc>
          <w:tcPr>
            <w:tcW w:w="960" w:type="dxa"/>
            <w:vAlign w:val="bottom"/>
          </w:tcPr>
          <w:p w14:paraId="1DEF332D" w14:textId="7B0841DB" w:rsidR="006701DD" w:rsidRPr="006701DD" w:rsidRDefault="006701DD" w:rsidP="006701DD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Slovenia</w:t>
            </w:r>
          </w:p>
        </w:tc>
        <w:tc>
          <w:tcPr>
            <w:tcW w:w="960" w:type="dxa"/>
            <w:vAlign w:val="bottom"/>
          </w:tcPr>
          <w:p w14:paraId="7C8AFC91" w14:textId="06D36014" w:rsidR="006701DD" w:rsidRPr="006701DD" w:rsidRDefault="006701DD" w:rsidP="006701DD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C1</w:t>
            </w:r>
          </w:p>
        </w:tc>
      </w:tr>
      <w:tr w:rsidR="006701DD" w:rsidRPr="006701DD" w14:paraId="4D522EB1" w14:textId="761999EE" w:rsidTr="006701DD">
        <w:trPr>
          <w:trHeight w:val="288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0626" w14:textId="77777777" w:rsidR="006701DD" w:rsidRPr="006701DD" w:rsidRDefault="006701DD" w:rsidP="006701DD">
            <w:pPr>
              <w:ind w:firstLine="0"/>
              <w:jc w:val="left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Hungary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1BED2" w14:textId="77777777" w:rsidR="006701DD" w:rsidRPr="006701DD" w:rsidRDefault="006701DD" w:rsidP="006701DD">
            <w:pPr>
              <w:ind w:firstLine="0"/>
              <w:jc w:val="left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C1</w:t>
            </w:r>
          </w:p>
        </w:tc>
        <w:tc>
          <w:tcPr>
            <w:tcW w:w="960" w:type="dxa"/>
            <w:vAlign w:val="bottom"/>
          </w:tcPr>
          <w:p w14:paraId="4F334848" w14:textId="368F5C85" w:rsidR="006701DD" w:rsidRPr="006701DD" w:rsidRDefault="006701DD" w:rsidP="006701DD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Spain</w:t>
            </w:r>
          </w:p>
        </w:tc>
        <w:tc>
          <w:tcPr>
            <w:tcW w:w="960" w:type="dxa"/>
            <w:vAlign w:val="bottom"/>
          </w:tcPr>
          <w:p w14:paraId="7D68BFB4" w14:textId="34DD252C" w:rsidR="006701DD" w:rsidRPr="006701DD" w:rsidRDefault="006701DD" w:rsidP="006701DD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C0</w:t>
            </w:r>
          </w:p>
        </w:tc>
      </w:tr>
      <w:tr w:rsidR="006701DD" w:rsidRPr="006701DD" w14:paraId="1F05F4B3" w14:textId="77777777" w:rsidTr="006701DD">
        <w:trPr>
          <w:trHeight w:val="288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BE58D3" w14:textId="77777777" w:rsidR="006701DD" w:rsidRPr="006701DD" w:rsidRDefault="006701DD" w:rsidP="006701DD">
            <w:pPr>
              <w:ind w:firstLine="0"/>
              <w:jc w:val="left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626134" w14:textId="77777777" w:rsidR="006701DD" w:rsidRPr="006701DD" w:rsidRDefault="006701DD" w:rsidP="006701DD">
            <w:pPr>
              <w:ind w:firstLine="0"/>
              <w:jc w:val="left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60" w:type="dxa"/>
            <w:vAlign w:val="bottom"/>
          </w:tcPr>
          <w:p w14:paraId="3937FDD4" w14:textId="4289384A" w:rsidR="006701DD" w:rsidRPr="006701DD" w:rsidRDefault="006701DD" w:rsidP="006701DD">
            <w:pPr>
              <w:spacing w:after="160" w:line="278" w:lineRule="auto"/>
              <w:ind w:firstLine="0"/>
              <w:jc w:val="left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Sweden</w:t>
            </w:r>
          </w:p>
        </w:tc>
        <w:tc>
          <w:tcPr>
            <w:tcW w:w="960" w:type="dxa"/>
            <w:vAlign w:val="bottom"/>
          </w:tcPr>
          <w:p w14:paraId="3411841C" w14:textId="254150BE" w:rsidR="006701DD" w:rsidRPr="006701DD" w:rsidRDefault="006701DD" w:rsidP="006701DD">
            <w:pPr>
              <w:spacing w:after="160" w:line="278" w:lineRule="auto"/>
              <w:ind w:firstLine="0"/>
              <w:jc w:val="left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</w:pPr>
            <w:r w:rsidRPr="006701DD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val="en-US"/>
              </w:rPr>
              <w:t>C1</w:t>
            </w:r>
          </w:p>
        </w:tc>
      </w:tr>
    </w:tbl>
    <w:p w14:paraId="78104720" w14:textId="77777777" w:rsidR="00EA5269" w:rsidRPr="00EA5269" w:rsidRDefault="00EA5269" w:rsidP="00E54AB4">
      <w:pPr>
        <w:ind w:firstLine="0"/>
        <w:rPr>
          <w:rFonts w:asciiTheme="minorHAnsi" w:hAnsiTheme="minorHAnsi"/>
          <w:lang w:val="en-US"/>
        </w:rPr>
      </w:pPr>
    </w:p>
    <w:p w14:paraId="2DF9BBE3" w14:textId="0DAA7899" w:rsidR="00EA5269" w:rsidRPr="00E54AB4" w:rsidRDefault="00EA5269" w:rsidP="00E54AB4">
      <w:pPr>
        <w:ind w:firstLine="720"/>
        <w:rPr>
          <w:rFonts w:asciiTheme="minorHAnsi" w:hAnsiTheme="minorHAnsi"/>
          <w:lang w:val="en-US"/>
        </w:rPr>
      </w:pPr>
      <w:r w:rsidRPr="00E54AB4">
        <w:rPr>
          <w:rFonts w:asciiTheme="minorHAnsi" w:hAnsiTheme="minorHAnsi"/>
          <w:lang w:val="en-US"/>
        </w:rPr>
        <w:t xml:space="preserve">Conform </w:t>
      </w:r>
      <w:proofErr w:type="spellStart"/>
      <w:r w:rsidRPr="00E54AB4">
        <w:rPr>
          <w:rFonts w:asciiTheme="minorHAnsi" w:hAnsiTheme="minorHAnsi"/>
          <w:lang w:val="en-US"/>
        </w:rPr>
        <w:t>informațiilor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furnizate</w:t>
      </w:r>
      <w:proofErr w:type="spellEnd"/>
      <w:r w:rsidRPr="00E54AB4">
        <w:rPr>
          <w:rFonts w:asciiTheme="minorHAnsi" w:hAnsiTheme="minorHAnsi"/>
          <w:lang w:val="en-US"/>
        </w:rPr>
        <w:t xml:space="preserve"> de Eurostat </w:t>
      </w:r>
      <w:proofErr w:type="spellStart"/>
      <w:r w:rsidRPr="00E54AB4">
        <w:rPr>
          <w:rFonts w:asciiTheme="minorHAnsi" w:hAnsiTheme="minorHAnsi"/>
          <w:lang w:val="en-US"/>
        </w:rPr>
        <w:t>și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partiției</w:t>
      </w:r>
      <w:proofErr w:type="spellEnd"/>
      <w:r w:rsidRPr="00E54AB4">
        <w:rPr>
          <w:rFonts w:asciiTheme="minorHAnsi" w:hAnsiTheme="minorHAnsi"/>
          <w:lang w:val="en-US"/>
        </w:rPr>
        <w:t xml:space="preserve"> cu 2 </w:t>
      </w:r>
      <w:proofErr w:type="spellStart"/>
      <w:r w:rsidRPr="00E54AB4">
        <w:rPr>
          <w:rFonts w:asciiTheme="minorHAnsi" w:hAnsiTheme="minorHAnsi"/>
          <w:lang w:val="en-US"/>
        </w:rPr>
        <w:t>clustere</w:t>
      </w:r>
      <w:proofErr w:type="spellEnd"/>
      <w:r w:rsidR="00E54AB4" w:rsidRPr="00E54AB4">
        <w:rPr>
          <w:rFonts w:asciiTheme="minorHAnsi" w:hAnsiTheme="minorHAnsi"/>
          <w:lang w:val="en-US"/>
        </w:rPr>
        <w:t xml:space="preserve"> </w:t>
      </w:r>
      <w:proofErr w:type="spellStart"/>
      <w:r w:rsidR="00E54AB4" w:rsidRPr="00E54AB4">
        <w:rPr>
          <w:rFonts w:asciiTheme="minorHAnsi" w:hAnsiTheme="minorHAnsi"/>
          <w:lang w:val="en-US"/>
        </w:rPr>
        <w:t>ta</w:t>
      </w:r>
      <w:r w:rsidRPr="00E54AB4">
        <w:rPr>
          <w:rFonts w:asciiTheme="minorHAnsi" w:hAnsiTheme="minorHAnsi"/>
          <w:lang w:val="en-US"/>
        </w:rPr>
        <w:t>rile</w:t>
      </w:r>
      <w:proofErr w:type="spellEnd"/>
      <w:r w:rsidRPr="00E54AB4">
        <w:rPr>
          <w:rFonts w:asciiTheme="minorHAnsi" w:hAnsiTheme="minorHAnsi"/>
          <w:lang w:val="en-US"/>
        </w:rPr>
        <w:t xml:space="preserve"> din </w:t>
      </w:r>
      <w:proofErr w:type="spellStart"/>
      <w:r w:rsidRPr="00E54AB4">
        <w:rPr>
          <w:rFonts w:asciiTheme="minorHAnsi" w:hAnsiTheme="minorHAnsi"/>
          <w:lang w:val="en-US"/>
        </w:rPr>
        <w:t>clusterul</w:t>
      </w:r>
      <w:proofErr w:type="spellEnd"/>
      <w:r w:rsidR="00E54AB4" w:rsidRPr="00E54AB4">
        <w:rPr>
          <w:rFonts w:asciiTheme="minorHAnsi" w:hAnsiTheme="minorHAnsi"/>
          <w:lang w:val="en-US"/>
        </w:rPr>
        <w:t xml:space="preserve"> </w:t>
      </w:r>
      <w:r w:rsidRPr="00E54AB4">
        <w:rPr>
          <w:rFonts w:asciiTheme="minorHAnsi" w:hAnsiTheme="minorHAnsi"/>
          <w:lang w:val="en-US"/>
        </w:rPr>
        <w:t xml:space="preserve">C0 </w:t>
      </w:r>
      <w:proofErr w:type="spellStart"/>
      <w:r w:rsidRPr="00E54AB4">
        <w:rPr>
          <w:rFonts w:asciiTheme="minorHAnsi" w:hAnsiTheme="minorHAnsi"/>
          <w:lang w:val="en-US"/>
        </w:rPr>
        <w:t>prezintă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valori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mai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scăzute</w:t>
      </w:r>
      <w:proofErr w:type="spellEnd"/>
      <w:r w:rsidRPr="00E54AB4">
        <w:rPr>
          <w:rFonts w:asciiTheme="minorHAnsi" w:hAnsiTheme="minorHAnsi"/>
          <w:lang w:val="en-US"/>
        </w:rPr>
        <w:t xml:space="preserve"> ale </w:t>
      </w:r>
      <w:proofErr w:type="spellStart"/>
      <w:r w:rsidRPr="00E54AB4">
        <w:rPr>
          <w:rFonts w:asciiTheme="minorHAnsi" w:hAnsiTheme="minorHAnsi"/>
          <w:lang w:val="en-US"/>
        </w:rPr>
        <w:t>indicatorilor</w:t>
      </w:r>
      <w:proofErr w:type="spellEnd"/>
      <w:r w:rsidRPr="00E54AB4">
        <w:rPr>
          <w:rFonts w:asciiTheme="minorHAnsi" w:hAnsiTheme="minorHAnsi"/>
          <w:lang w:val="en-US"/>
        </w:rPr>
        <w:t xml:space="preserve"> de </w:t>
      </w:r>
      <w:proofErr w:type="spellStart"/>
      <w:r w:rsidRPr="00E54AB4">
        <w:rPr>
          <w:rFonts w:asciiTheme="minorHAnsi" w:hAnsiTheme="minorHAnsi"/>
          <w:lang w:val="en-US"/>
        </w:rPr>
        <w:t>sănătate</w:t>
      </w:r>
      <w:proofErr w:type="spellEnd"/>
      <w:r w:rsidRPr="00E54AB4">
        <w:rPr>
          <w:rFonts w:asciiTheme="minorHAnsi" w:hAnsiTheme="minorHAnsi"/>
          <w:lang w:val="en-US"/>
        </w:rPr>
        <w:t xml:space="preserve"> (‘</w:t>
      </w:r>
      <w:proofErr w:type="spellStart"/>
      <w:r w:rsidRPr="00E54AB4">
        <w:rPr>
          <w:rFonts w:asciiTheme="minorHAnsi" w:hAnsiTheme="minorHAnsi"/>
          <w:lang w:val="en-US"/>
        </w:rPr>
        <w:t>BabiesBornWithDiseases</w:t>
      </w:r>
      <w:proofErr w:type="spellEnd"/>
      <w:r w:rsidRPr="00E54AB4">
        <w:rPr>
          <w:rFonts w:asciiTheme="minorHAnsi" w:hAnsiTheme="minorHAnsi"/>
          <w:lang w:val="en-US"/>
        </w:rPr>
        <w:t>’, ‘</w:t>
      </w:r>
      <w:proofErr w:type="spellStart"/>
      <w:r w:rsidR="006701DD" w:rsidRPr="006701DD">
        <w:rPr>
          <w:rFonts w:asciiTheme="minorHAnsi" w:hAnsiTheme="minorHAnsi"/>
          <w:lang w:val="en-US"/>
        </w:rPr>
        <w:t>MortalityByMomEducation</w:t>
      </w:r>
      <w:proofErr w:type="spellEnd"/>
      <w:r w:rsidR="006701DD">
        <w:rPr>
          <w:rFonts w:asciiTheme="minorHAnsi" w:hAnsiTheme="minorHAnsi"/>
          <w:lang w:val="en-US"/>
        </w:rPr>
        <w:t>’</w:t>
      </w:r>
      <w:r w:rsidRPr="00E54AB4">
        <w:rPr>
          <w:rFonts w:asciiTheme="minorHAnsi" w:hAnsiTheme="minorHAnsi"/>
          <w:lang w:val="en-US"/>
        </w:rPr>
        <w:t xml:space="preserve">, </w:t>
      </w:r>
      <w:r w:rsidR="006701DD">
        <w:rPr>
          <w:rFonts w:asciiTheme="minorHAnsi" w:hAnsiTheme="minorHAnsi"/>
          <w:lang w:val="en-US"/>
        </w:rPr>
        <w:t>‘</w:t>
      </w:r>
      <w:r w:rsidR="006701DD" w:rsidRPr="006701DD">
        <w:rPr>
          <w:rFonts w:asciiTheme="minorHAnsi" w:hAnsiTheme="minorHAnsi"/>
          <w:lang w:val="en-US"/>
        </w:rPr>
        <w:t>Births&lt;37 Weeks</w:t>
      </w:r>
      <w:r w:rsidRPr="00E54AB4">
        <w:rPr>
          <w:rFonts w:asciiTheme="minorHAnsi" w:hAnsiTheme="minorHAnsi"/>
          <w:lang w:val="en-US"/>
        </w:rPr>
        <w:t xml:space="preserve">) </w:t>
      </w:r>
      <w:proofErr w:type="spellStart"/>
      <w:r w:rsidRPr="00E54AB4">
        <w:rPr>
          <w:rFonts w:asciiTheme="minorHAnsi" w:hAnsiTheme="minorHAnsi"/>
          <w:lang w:val="en-US"/>
        </w:rPr>
        <w:t>și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valori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mai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mici</w:t>
      </w:r>
      <w:proofErr w:type="spellEnd"/>
      <w:r w:rsidRPr="00E54AB4">
        <w:rPr>
          <w:rFonts w:asciiTheme="minorHAnsi" w:hAnsiTheme="minorHAnsi"/>
          <w:lang w:val="en-US"/>
        </w:rPr>
        <w:t xml:space="preserve"> ale </w:t>
      </w:r>
      <w:proofErr w:type="spellStart"/>
      <w:r w:rsidRPr="00E54AB4">
        <w:rPr>
          <w:rFonts w:asciiTheme="minorHAnsi" w:hAnsiTheme="minorHAnsi"/>
          <w:lang w:val="en-US"/>
        </w:rPr>
        <w:t>factorilor</w:t>
      </w:r>
      <w:proofErr w:type="spellEnd"/>
      <w:r w:rsidRPr="00E54AB4">
        <w:rPr>
          <w:rFonts w:asciiTheme="minorHAnsi" w:hAnsiTheme="minorHAnsi"/>
          <w:lang w:val="en-US"/>
        </w:rPr>
        <w:t xml:space="preserve"> socio-economici (‘</w:t>
      </w:r>
      <w:proofErr w:type="spellStart"/>
      <w:r w:rsidRPr="00E54AB4">
        <w:rPr>
          <w:rFonts w:asciiTheme="minorHAnsi" w:hAnsiTheme="minorHAnsi"/>
          <w:lang w:val="en-US"/>
        </w:rPr>
        <w:t>AtRiskOfPoverty</w:t>
      </w:r>
      <w:proofErr w:type="spellEnd"/>
      <w:r w:rsidRPr="00E54AB4">
        <w:rPr>
          <w:rFonts w:asciiTheme="minorHAnsi" w:hAnsiTheme="minorHAnsi"/>
          <w:lang w:val="en-US"/>
        </w:rPr>
        <w:t>’).</w:t>
      </w:r>
    </w:p>
    <w:p w14:paraId="60A9B6AD" w14:textId="5729F411" w:rsidR="00EA5269" w:rsidRPr="00E54AB4" w:rsidRDefault="00EA5269" w:rsidP="00E54AB4">
      <w:pPr>
        <w:ind w:firstLine="720"/>
        <w:rPr>
          <w:rFonts w:asciiTheme="minorHAnsi" w:hAnsiTheme="minorHAnsi"/>
          <w:lang w:val="en-US"/>
        </w:rPr>
      </w:pPr>
      <w:proofErr w:type="spellStart"/>
      <w:r w:rsidRPr="00E54AB4">
        <w:rPr>
          <w:rFonts w:asciiTheme="minorHAnsi" w:hAnsiTheme="minorHAnsi"/>
          <w:lang w:val="en-US"/>
        </w:rPr>
        <w:lastRenderedPageBreak/>
        <w:t>În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schimb</w:t>
      </w:r>
      <w:proofErr w:type="spellEnd"/>
      <w:r w:rsidRPr="00E54AB4">
        <w:rPr>
          <w:rFonts w:asciiTheme="minorHAnsi" w:hAnsiTheme="minorHAnsi"/>
          <w:lang w:val="en-US"/>
        </w:rPr>
        <w:t xml:space="preserve">, </w:t>
      </w:r>
      <w:proofErr w:type="spellStart"/>
      <w:r w:rsidRPr="00E54AB4">
        <w:rPr>
          <w:rFonts w:asciiTheme="minorHAnsi" w:hAnsiTheme="minorHAnsi"/>
          <w:lang w:val="en-US"/>
        </w:rPr>
        <w:t>în</w:t>
      </w:r>
      <w:proofErr w:type="spellEnd"/>
      <w:r w:rsidRPr="00E54AB4">
        <w:rPr>
          <w:rFonts w:asciiTheme="minorHAnsi" w:hAnsiTheme="minorHAnsi"/>
          <w:lang w:val="en-US"/>
        </w:rPr>
        <w:t xml:space="preserve"> Germania, Spania, </w:t>
      </w:r>
      <w:proofErr w:type="spellStart"/>
      <w:r w:rsidRPr="00E54AB4">
        <w:rPr>
          <w:rFonts w:asciiTheme="minorHAnsi" w:hAnsiTheme="minorHAnsi"/>
          <w:lang w:val="en-US"/>
        </w:rPr>
        <w:t>Franța</w:t>
      </w:r>
      <w:proofErr w:type="spellEnd"/>
      <w:r w:rsidR="006701DD">
        <w:rPr>
          <w:rFonts w:asciiTheme="minorHAnsi" w:hAnsiTheme="minorHAnsi"/>
          <w:lang w:val="en-US"/>
        </w:rPr>
        <w:t xml:space="preserve"> </w:t>
      </w:r>
      <w:proofErr w:type="spellStart"/>
      <w:r w:rsidR="006701DD">
        <w:rPr>
          <w:rFonts w:asciiTheme="minorHAnsi" w:hAnsiTheme="minorHAnsi"/>
          <w:lang w:val="en-US"/>
        </w:rPr>
        <w:t>si</w:t>
      </w:r>
      <w:proofErr w:type="spellEnd"/>
      <w:r w:rsidRPr="00E54AB4">
        <w:rPr>
          <w:rFonts w:asciiTheme="minorHAnsi" w:hAnsiTheme="minorHAnsi"/>
          <w:lang w:val="en-US"/>
        </w:rPr>
        <w:t xml:space="preserve"> Italia, </w:t>
      </w:r>
      <w:proofErr w:type="spellStart"/>
      <w:r w:rsidRPr="00E54AB4">
        <w:rPr>
          <w:rFonts w:asciiTheme="minorHAnsi" w:hAnsiTheme="minorHAnsi"/>
          <w:lang w:val="en-US"/>
        </w:rPr>
        <w:t>imigrația</w:t>
      </w:r>
      <w:proofErr w:type="spellEnd"/>
      <w:r w:rsidRPr="00E54AB4">
        <w:rPr>
          <w:rFonts w:asciiTheme="minorHAnsi" w:hAnsiTheme="minorHAnsi"/>
          <w:lang w:val="en-US"/>
        </w:rPr>
        <w:t xml:space="preserve"> are un impact </w:t>
      </w:r>
      <w:proofErr w:type="spellStart"/>
      <w:r w:rsidRPr="00E54AB4">
        <w:rPr>
          <w:rFonts w:asciiTheme="minorHAnsi" w:hAnsiTheme="minorHAnsi"/>
          <w:lang w:val="en-US"/>
        </w:rPr>
        <w:t>negativ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semnificativ</w:t>
      </w:r>
      <w:proofErr w:type="spellEnd"/>
      <w:r w:rsidRPr="00E54AB4">
        <w:rPr>
          <w:rFonts w:asciiTheme="minorHAnsi" w:hAnsiTheme="minorHAnsi"/>
          <w:lang w:val="en-US"/>
        </w:rPr>
        <w:t xml:space="preserve">, </w:t>
      </w:r>
      <w:proofErr w:type="spellStart"/>
      <w:r w:rsidRPr="00E54AB4">
        <w:rPr>
          <w:rFonts w:asciiTheme="minorHAnsi" w:hAnsiTheme="minorHAnsi"/>
          <w:lang w:val="en-US"/>
        </w:rPr>
        <w:t>datorită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fluxului</w:t>
      </w:r>
      <w:proofErr w:type="spellEnd"/>
      <w:r w:rsidRPr="00E54AB4">
        <w:rPr>
          <w:rFonts w:asciiTheme="minorHAnsi" w:hAnsiTheme="minorHAnsi"/>
          <w:lang w:val="en-US"/>
        </w:rPr>
        <w:t xml:space="preserve"> de </w:t>
      </w:r>
      <w:proofErr w:type="spellStart"/>
      <w:r w:rsidRPr="00E54AB4">
        <w:rPr>
          <w:rFonts w:asciiTheme="minorHAnsi" w:hAnsiTheme="minorHAnsi"/>
          <w:lang w:val="en-US"/>
        </w:rPr>
        <w:t>persoane</w:t>
      </w:r>
      <w:proofErr w:type="spellEnd"/>
      <w:r w:rsidRPr="00E54AB4">
        <w:rPr>
          <w:rFonts w:asciiTheme="minorHAnsi" w:hAnsiTheme="minorHAnsi"/>
          <w:lang w:val="en-US"/>
        </w:rPr>
        <w:t xml:space="preserve"> din </w:t>
      </w:r>
      <w:proofErr w:type="spellStart"/>
      <w:r w:rsidRPr="00E54AB4">
        <w:rPr>
          <w:rFonts w:asciiTheme="minorHAnsi" w:hAnsiTheme="minorHAnsi"/>
          <w:lang w:val="en-US"/>
        </w:rPr>
        <w:t>țări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mai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sărace</w:t>
      </w:r>
      <w:proofErr w:type="spellEnd"/>
      <w:r w:rsidRPr="00E54AB4">
        <w:rPr>
          <w:rFonts w:asciiTheme="minorHAnsi" w:hAnsiTheme="minorHAnsi"/>
          <w:lang w:val="en-US"/>
        </w:rPr>
        <w:t xml:space="preserve">, cu </w:t>
      </w:r>
      <w:proofErr w:type="spellStart"/>
      <w:r w:rsidRPr="00E54AB4">
        <w:rPr>
          <w:rFonts w:asciiTheme="minorHAnsi" w:hAnsiTheme="minorHAnsi"/>
          <w:lang w:val="en-US"/>
        </w:rPr>
        <w:t>standarde</w:t>
      </w:r>
      <w:proofErr w:type="spellEnd"/>
      <w:r w:rsidRPr="00E54AB4">
        <w:rPr>
          <w:rFonts w:asciiTheme="minorHAnsi" w:hAnsiTheme="minorHAnsi"/>
          <w:lang w:val="en-US"/>
        </w:rPr>
        <w:t xml:space="preserve"> de </w:t>
      </w:r>
      <w:proofErr w:type="spellStart"/>
      <w:r w:rsidRPr="00E54AB4">
        <w:rPr>
          <w:rFonts w:asciiTheme="minorHAnsi" w:hAnsiTheme="minorHAnsi"/>
          <w:lang w:val="en-US"/>
        </w:rPr>
        <w:t>viață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și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educație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mai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scăzute</w:t>
      </w:r>
      <w:proofErr w:type="spellEnd"/>
      <w:r w:rsidRPr="00E54AB4">
        <w:rPr>
          <w:rFonts w:asciiTheme="minorHAnsi" w:hAnsiTheme="minorHAnsi"/>
          <w:lang w:val="en-US"/>
        </w:rPr>
        <w:t>.</w:t>
      </w:r>
    </w:p>
    <w:p w14:paraId="33DA6A23" w14:textId="2CA4D23A" w:rsidR="00EA5269" w:rsidRPr="00E54AB4" w:rsidRDefault="00EA5269" w:rsidP="00E54AB4">
      <w:pPr>
        <w:ind w:firstLine="720"/>
        <w:rPr>
          <w:rFonts w:asciiTheme="minorHAnsi" w:hAnsiTheme="minorHAnsi"/>
          <w:lang w:val="en-US"/>
        </w:rPr>
      </w:pPr>
      <w:proofErr w:type="spellStart"/>
      <w:r w:rsidRPr="00E54AB4">
        <w:rPr>
          <w:rFonts w:asciiTheme="minorHAnsi" w:hAnsiTheme="minorHAnsi"/>
          <w:lang w:val="en-US"/>
        </w:rPr>
        <w:t>Pentru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resursele</w:t>
      </w:r>
      <w:proofErr w:type="spellEnd"/>
      <w:r w:rsidRPr="00E54AB4">
        <w:rPr>
          <w:rFonts w:asciiTheme="minorHAnsi" w:hAnsiTheme="minorHAnsi"/>
          <w:lang w:val="en-US"/>
        </w:rPr>
        <w:t xml:space="preserve"> de </w:t>
      </w:r>
      <w:proofErr w:type="spellStart"/>
      <w:r w:rsidRPr="00E54AB4">
        <w:rPr>
          <w:rFonts w:asciiTheme="minorHAnsi" w:hAnsiTheme="minorHAnsi"/>
          <w:lang w:val="en-US"/>
        </w:rPr>
        <w:t>sănătate</w:t>
      </w:r>
      <w:proofErr w:type="spellEnd"/>
      <w:r w:rsidR="00E54AB4" w:rsidRPr="00E54AB4">
        <w:rPr>
          <w:rFonts w:asciiTheme="minorHAnsi" w:hAnsiTheme="minorHAnsi"/>
          <w:lang w:val="en-US"/>
        </w:rPr>
        <w:t xml:space="preserve"> </w:t>
      </w:r>
      <w:proofErr w:type="spellStart"/>
      <w:r w:rsidR="00E54AB4" w:rsidRPr="00E54AB4">
        <w:rPr>
          <w:rFonts w:asciiTheme="minorHAnsi" w:hAnsiTheme="minorHAnsi"/>
          <w:lang w:val="en-US"/>
        </w:rPr>
        <w:t>ta</w:t>
      </w:r>
      <w:r w:rsidRPr="00E54AB4">
        <w:rPr>
          <w:rFonts w:asciiTheme="minorHAnsi" w:hAnsiTheme="minorHAnsi"/>
          <w:lang w:val="en-US"/>
        </w:rPr>
        <w:t>rile</w:t>
      </w:r>
      <w:proofErr w:type="spellEnd"/>
      <w:r w:rsidRPr="00E54AB4">
        <w:rPr>
          <w:rFonts w:asciiTheme="minorHAnsi" w:hAnsiTheme="minorHAnsi"/>
          <w:lang w:val="en-US"/>
        </w:rPr>
        <w:t xml:space="preserve"> din C1 au o </w:t>
      </w:r>
      <w:proofErr w:type="spellStart"/>
      <w:r w:rsidRPr="00E54AB4">
        <w:rPr>
          <w:rFonts w:asciiTheme="minorHAnsi" w:hAnsiTheme="minorHAnsi"/>
          <w:lang w:val="en-US"/>
        </w:rPr>
        <w:t>infrastructură</w:t>
      </w:r>
      <w:proofErr w:type="spellEnd"/>
      <w:r w:rsidRPr="00E54AB4">
        <w:rPr>
          <w:rFonts w:asciiTheme="minorHAnsi" w:hAnsiTheme="minorHAnsi"/>
          <w:lang w:val="en-US"/>
        </w:rPr>
        <w:t xml:space="preserve"> de </w:t>
      </w:r>
      <w:proofErr w:type="spellStart"/>
      <w:r w:rsidRPr="00E54AB4">
        <w:rPr>
          <w:rFonts w:asciiTheme="minorHAnsi" w:hAnsiTheme="minorHAnsi"/>
          <w:lang w:val="en-US"/>
        </w:rPr>
        <w:t>sănătate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mai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dezvoltată</w:t>
      </w:r>
      <w:proofErr w:type="spellEnd"/>
      <w:r w:rsidRPr="00E54AB4">
        <w:rPr>
          <w:rFonts w:asciiTheme="minorHAnsi" w:hAnsiTheme="minorHAnsi"/>
          <w:lang w:val="en-US"/>
        </w:rPr>
        <w:t xml:space="preserve">, </w:t>
      </w:r>
      <w:proofErr w:type="spellStart"/>
      <w:r w:rsidRPr="00E54AB4">
        <w:rPr>
          <w:rFonts w:asciiTheme="minorHAnsi" w:hAnsiTheme="minorHAnsi"/>
          <w:lang w:val="en-US"/>
        </w:rPr>
        <w:t>însă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impactul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asupra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mediului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este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mai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ridicat</w:t>
      </w:r>
      <w:proofErr w:type="spellEnd"/>
      <w:r w:rsidR="006701DD">
        <w:rPr>
          <w:rFonts w:asciiTheme="minorHAnsi" w:hAnsiTheme="minorHAnsi"/>
          <w:lang w:val="en-US"/>
        </w:rPr>
        <w:t>.</w:t>
      </w:r>
    </w:p>
    <w:p w14:paraId="2B913BF1" w14:textId="164A78FD" w:rsidR="00EA5269" w:rsidRPr="00E54AB4" w:rsidRDefault="00EA5269" w:rsidP="00E54AB4">
      <w:pPr>
        <w:ind w:firstLine="720"/>
        <w:rPr>
          <w:rFonts w:asciiTheme="minorHAnsi" w:hAnsiTheme="minorHAnsi"/>
          <w:lang w:val="en-US"/>
        </w:rPr>
      </w:pPr>
      <w:proofErr w:type="spellStart"/>
      <w:r w:rsidRPr="00E54AB4">
        <w:rPr>
          <w:rFonts w:asciiTheme="minorHAnsi" w:hAnsiTheme="minorHAnsi"/>
          <w:lang w:val="en-US"/>
        </w:rPr>
        <w:t>Pentru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factorii</w:t>
      </w:r>
      <w:proofErr w:type="spellEnd"/>
      <w:r w:rsidRPr="00E54AB4">
        <w:rPr>
          <w:rFonts w:asciiTheme="minorHAnsi" w:hAnsiTheme="minorHAnsi"/>
          <w:lang w:val="en-US"/>
        </w:rPr>
        <w:t xml:space="preserve"> de </w:t>
      </w:r>
      <w:proofErr w:type="spellStart"/>
      <w:r w:rsidRPr="00E54AB4">
        <w:rPr>
          <w:rFonts w:asciiTheme="minorHAnsi" w:hAnsiTheme="minorHAnsi"/>
          <w:lang w:val="en-US"/>
        </w:rPr>
        <w:t>stil</w:t>
      </w:r>
      <w:proofErr w:type="spellEnd"/>
      <w:r w:rsidRPr="00E54AB4">
        <w:rPr>
          <w:rFonts w:asciiTheme="minorHAnsi" w:hAnsiTheme="minorHAnsi"/>
          <w:lang w:val="en-US"/>
        </w:rPr>
        <w:t xml:space="preserve"> de </w:t>
      </w:r>
      <w:proofErr w:type="spellStart"/>
      <w:r w:rsidRPr="00E54AB4">
        <w:rPr>
          <w:rFonts w:asciiTheme="minorHAnsi" w:hAnsiTheme="minorHAnsi"/>
          <w:lang w:val="en-US"/>
        </w:rPr>
        <w:t>viață</w:t>
      </w:r>
      <w:proofErr w:type="spellEnd"/>
      <w:r w:rsidR="00E54AB4" w:rsidRPr="00E54AB4">
        <w:rPr>
          <w:rFonts w:asciiTheme="minorHAnsi" w:hAnsiTheme="minorHAnsi"/>
          <w:lang w:val="en-US"/>
        </w:rPr>
        <w:t xml:space="preserve"> </w:t>
      </w:r>
      <w:proofErr w:type="spellStart"/>
      <w:r w:rsidR="00E54AB4" w:rsidRPr="00E54AB4">
        <w:rPr>
          <w:rFonts w:asciiTheme="minorHAnsi" w:hAnsiTheme="minorHAnsi"/>
          <w:lang w:val="en-US"/>
        </w:rPr>
        <w:t>c</w:t>
      </w:r>
      <w:r w:rsidRPr="00E54AB4">
        <w:rPr>
          <w:rFonts w:asciiTheme="minorHAnsi" w:hAnsiTheme="minorHAnsi"/>
          <w:lang w:val="en-US"/>
        </w:rPr>
        <w:t>onsumul</w:t>
      </w:r>
      <w:proofErr w:type="spellEnd"/>
      <w:r w:rsidRPr="00E54AB4">
        <w:rPr>
          <w:rFonts w:asciiTheme="minorHAnsi" w:hAnsiTheme="minorHAnsi"/>
          <w:lang w:val="en-US"/>
        </w:rPr>
        <w:t xml:space="preserve"> de </w:t>
      </w:r>
      <w:proofErr w:type="spellStart"/>
      <w:r w:rsidRPr="00E54AB4">
        <w:rPr>
          <w:rFonts w:asciiTheme="minorHAnsi" w:hAnsiTheme="minorHAnsi"/>
          <w:lang w:val="en-US"/>
        </w:rPr>
        <w:t>alcool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și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fumatul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variază</w:t>
      </w:r>
      <w:proofErr w:type="spellEnd"/>
      <w:r w:rsidRPr="00E54AB4">
        <w:rPr>
          <w:rFonts w:asciiTheme="minorHAnsi" w:hAnsiTheme="minorHAnsi"/>
          <w:lang w:val="en-US"/>
        </w:rPr>
        <w:t xml:space="preserve">, </w:t>
      </w:r>
      <w:proofErr w:type="spellStart"/>
      <w:r w:rsidRPr="00E54AB4">
        <w:rPr>
          <w:rFonts w:asciiTheme="minorHAnsi" w:hAnsiTheme="minorHAnsi"/>
          <w:lang w:val="en-US"/>
        </w:rPr>
        <w:t>dar</w:t>
      </w:r>
      <w:proofErr w:type="spellEnd"/>
      <w:r w:rsidRPr="00E54AB4">
        <w:rPr>
          <w:rFonts w:asciiTheme="minorHAnsi" w:hAnsiTheme="minorHAnsi"/>
          <w:lang w:val="en-US"/>
        </w:rPr>
        <w:t xml:space="preserve"> sunt </w:t>
      </w:r>
      <w:proofErr w:type="spellStart"/>
      <w:r w:rsidRPr="00E54AB4">
        <w:rPr>
          <w:rFonts w:asciiTheme="minorHAnsi" w:hAnsiTheme="minorHAnsi"/>
          <w:lang w:val="en-US"/>
        </w:rPr>
        <w:t>mai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ridicate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în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țările</w:t>
      </w:r>
      <w:proofErr w:type="spellEnd"/>
      <w:r w:rsidRPr="00E54AB4">
        <w:rPr>
          <w:rFonts w:asciiTheme="minorHAnsi" w:hAnsiTheme="minorHAnsi"/>
          <w:lang w:val="en-US"/>
        </w:rPr>
        <w:t xml:space="preserve"> din C1.</w:t>
      </w:r>
    </w:p>
    <w:p w14:paraId="7DB56078" w14:textId="000FBA1D" w:rsidR="00EA5269" w:rsidRPr="00EA5269" w:rsidRDefault="00EA5269" w:rsidP="00E54AB4">
      <w:pPr>
        <w:ind w:firstLine="720"/>
        <w:rPr>
          <w:rFonts w:asciiTheme="minorHAnsi" w:hAnsiTheme="minorHAnsi"/>
          <w:lang w:val="en-US"/>
        </w:rPr>
      </w:pPr>
      <w:proofErr w:type="spellStart"/>
      <w:r w:rsidRPr="00E54AB4">
        <w:rPr>
          <w:rFonts w:asciiTheme="minorHAnsi" w:hAnsiTheme="minorHAnsi"/>
          <w:lang w:val="en-US"/>
        </w:rPr>
        <w:t>Clusterul</w:t>
      </w:r>
      <w:proofErr w:type="spellEnd"/>
      <w:r w:rsidRPr="00E54AB4">
        <w:rPr>
          <w:rFonts w:asciiTheme="minorHAnsi" w:hAnsiTheme="minorHAnsi"/>
          <w:lang w:val="en-US"/>
        </w:rPr>
        <w:t xml:space="preserve"> C1, care include </w:t>
      </w:r>
      <w:proofErr w:type="spellStart"/>
      <w:r w:rsidRPr="00E54AB4">
        <w:rPr>
          <w:rFonts w:asciiTheme="minorHAnsi" w:hAnsiTheme="minorHAnsi"/>
          <w:lang w:val="en-US"/>
        </w:rPr>
        <w:t>principalele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economii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europene</w:t>
      </w:r>
      <w:proofErr w:type="spellEnd"/>
      <w:r w:rsidRPr="00E54AB4">
        <w:rPr>
          <w:rFonts w:asciiTheme="minorHAnsi" w:hAnsiTheme="minorHAnsi"/>
          <w:lang w:val="en-US"/>
        </w:rPr>
        <w:t xml:space="preserve">, </w:t>
      </w:r>
      <w:proofErr w:type="spellStart"/>
      <w:r w:rsidRPr="00E54AB4">
        <w:rPr>
          <w:rFonts w:asciiTheme="minorHAnsi" w:hAnsiTheme="minorHAnsi"/>
          <w:lang w:val="en-US"/>
        </w:rPr>
        <w:t>tinde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să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aibă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indicatori</w:t>
      </w:r>
      <w:proofErr w:type="spellEnd"/>
      <w:r w:rsidRPr="00E54AB4">
        <w:rPr>
          <w:rFonts w:asciiTheme="minorHAnsi" w:hAnsiTheme="minorHAnsi"/>
          <w:lang w:val="en-US"/>
        </w:rPr>
        <w:t xml:space="preserve"> de </w:t>
      </w:r>
      <w:proofErr w:type="spellStart"/>
      <w:r w:rsidRPr="00E54AB4">
        <w:rPr>
          <w:rFonts w:asciiTheme="minorHAnsi" w:hAnsiTheme="minorHAnsi"/>
          <w:lang w:val="en-US"/>
        </w:rPr>
        <w:t>sănătate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mai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ridicați</w:t>
      </w:r>
      <w:proofErr w:type="spellEnd"/>
      <w:r w:rsidRPr="00E54AB4">
        <w:rPr>
          <w:rFonts w:asciiTheme="minorHAnsi" w:hAnsiTheme="minorHAnsi"/>
          <w:lang w:val="en-US"/>
        </w:rPr>
        <w:t xml:space="preserve">, </w:t>
      </w:r>
      <w:proofErr w:type="spellStart"/>
      <w:r w:rsidRPr="00E54AB4">
        <w:rPr>
          <w:rFonts w:asciiTheme="minorHAnsi" w:hAnsiTheme="minorHAnsi"/>
          <w:lang w:val="en-US"/>
        </w:rPr>
        <w:t>provocări</w:t>
      </w:r>
      <w:proofErr w:type="spellEnd"/>
      <w:r w:rsidRPr="00E54AB4">
        <w:rPr>
          <w:rFonts w:asciiTheme="minorHAnsi" w:hAnsiTheme="minorHAnsi"/>
          <w:lang w:val="en-US"/>
        </w:rPr>
        <w:t xml:space="preserve"> socio-</w:t>
      </w:r>
      <w:proofErr w:type="spellStart"/>
      <w:r w:rsidRPr="00E54AB4">
        <w:rPr>
          <w:rFonts w:asciiTheme="minorHAnsi" w:hAnsiTheme="minorHAnsi"/>
          <w:lang w:val="en-US"/>
        </w:rPr>
        <w:t>economice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mai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mari</w:t>
      </w:r>
      <w:proofErr w:type="spellEnd"/>
      <w:r w:rsidRPr="00E54AB4">
        <w:rPr>
          <w:rFonts w:asciiTheme="minorHAnsi" w:hAnsiTheme="minorHAnsi"/>
          <w:lang w:val="en-US"/>
        </w:rPr>
        <w:t xml:space="preserve">, </w:t>
      </w:r>
      <w:proofErr w:type="spellStart"/>
      <w:r w:rsidRPr="00E54AB4">
        <w:rPr>
          <w:rFonts w:asciiTheme="minorHAnsi" w:hAnsiTheme="minorHAnsi"/>
          <w:lang w:val="en-US"/>
        </w:rPr>
        <w:t>resurse</w:t>
      </w:r>
      <w:proofErr w:type="spellEnd"/>
      <w:r w:rsidRPr="00E54AB4">
        <w:rPr>
          <w:rFonts w:asciiTheme="minorHAnsi" w:hAnsiTheme="minorHAnsi"/>
          <w:lang w:val="en-US"/>
        </w:rPr>
        <w:t xml:space="preserve"> de </w:t>
      </w:r>
      <w:proofErr w:type="spellStart"/>
      <w:r w:rsidRPr="00E54AB4">
        <w:rPr>
          <w:rFonts w:asciiTheme="minorHAnsi" w:hAnsiTheme="minorHAnsi"/>
          <w:lang w:val="en-US"/>
        </w:rPr>
        <w:t>sănătate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mai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bune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și</w:t>
      </w:r>
      <w:proofErr w:type="spellEnd"/>
      <w:r w:rsidRPr="00E54AB4">
        <w:rPr>
          <w:rFonts w:asciiTheme="minorHAnsi" w:hAnsiTheme="minorHAnsi"/>
          <w:lang w:val="en-US"/>
        </w:rPr>
        <w:t xml:space="preserve"> un impact </w:t>
      </w:r>
      <w:proofErr w:type="spellStart"/>
      <w:r w:rsidRPr="00E54AB4">
        <w:rPr>
          <w:rFonts w:asciiTheme="minorHAnsi" w:hAnsiTheme="minorHAnsi"/>
          <w:lang w:val="en-US"/>
        </w:rPr>
        <w:t>mai</w:t>
      </w:r>
      <w:proofErr w:type="spellEnd"/>
      <w:r w:rsidRPr="00E54AB4">
        <w:rPr>
          <w:rFonts w:asciiTheme="minorHAnsi" w:hAnsiTheme="minorHAnsi"/>
          <w:lang w:val="en-US"/>
        </w:rPr>
        <w:t xml:space="preserve"> mare </w:t>
      </w:r>
      <w:proofErr w:type="spellStart"/>
      <w:r w:rsidRPr="00E54AB4">
        <w:rPr>
          <w:rFonts w:asciiTheme="minorHAnsi" w:hAnsiTheme="minorHAnsi"/>
          <w:lang w:val="en-US"/>
        </w:rPr>
        <w:t>asupra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mediului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comparativ</w:t>
      </w:r>
      <w:proofErr w:type="spellEnd"/>
      <w:r w:rsidRPr="00E54AB4">
        <w:rPr>
          <w:rFonts w:asciiTheme="minorHAnsi" w:hAnsiTheme="minorHAnsi"/>
          <w:lang w:val="en-US"/>
        </w:rPr>
        <w:t xml:space="preserve"> cu </w:t>
      </w:r>
      <w:proofErr w:type="spellStart"/>
      <w:r w:rsidRPr="00E54AB4">
        <w:rPr>
          <w:rFonts w:asciiTheme="minorHAnsi" w:hAnsiTheme="minorHAnsi"/>
          <w:lang w:val="en-US"/>
        </w:rPr>
        <w:t>clusterul</w:t>
      </w:r>
      <w:proofErr w:type="spellEnd"/>
      <w:r w:rsidRPr="00E54AB4">
        <w:rPr>
          <w:rFonts w:asciiTheme="minorHAnsi" w:hAnsiTheme="minorHAnsi"/>
          <w:lang w:val="en-US"/>
        </w:rPr>
        <w:t xml:space="preserve"> C0, care </w:t>
      </w:r>
      <w:proofErr w:type="spellStart"/>
      <w:r w:rsidRPr="00E54AB4">
        <w:rPr>
          <w:rFonts w:asciiTheme="minorHAnsi" w:hAnsiTheme="minorHAnsi"/>
          <w:lang w:val="en-US"/>
        </w:rPr>
        <w:t>constă</w:t>
      </w:r>
      <w:proofErr w:type="spellEnd"/>
      <w:r w:rsidRPr="00E54AB4">
        <w:rPr>
          <w:rFonts w:asciiTheme="minorHAnsi" w:hAnsiTheme="minorHAnsi"/>
          <w:lang w:val="en-US"/>
        </w:rPr>
        <w:t xml:space="preserve"> din </w:t>
      </w:r>
      <w:proofErr w:type="spellStart"/>
      <w:r w:rsidRPr="00E54AB4">
        <w:rPr>
          <w:rFonts w:asciiTheme="minorHAnsi" w:hAnsiTheme="minorHAnsi"/>
          <w:lang w:val="en-US"/>
        </w:rPr>
        <w:t>țări</w:t>
      </w:r>
      <w:proofErr w:type="spellEnd"/>
      <w:r w:rsidRPr="00E54AB4">
        <w:rPr>
          <w:rFonts w:asciiTheme="minorHAnsi" w:hAnsiTheme="minorHAnsi"/>
          <w:lang w:val="en-US"/>
        </w:rPr>
        <w:t xml:space="preserve"> cu </w:t>
      </w:r>
      <w:proofErr w:type="spellStart"/>
      <w:r w:rsidRPr="00E54AB4">
        <w:rPr>
          <w:rFonts w:asciiTheme="minorHAnsi" w:hAnsiTheme="minorHAnsi"/>
          <w:lang w:val="en-US"/>
        </w:rPr>
        <w:t>valori</w:t>
      </w:r>
      <w:proofErr w:type="spellEnd"/>
      <w:r w:rsidRPr="00E54AB4">
        <w:rPr>
          <w:rFonts w:asciiTheme="minorHAnsi" w:hAnsiTheme="minorHAnsi"/>
          <w:lang w:val="en-US"/>
        </w:rPr>
        <w:t xml:space="preserve"> generale </w:t>
      </w:r>
      <w:proofErr w:type="spellStart"/>
      <w:r w:rsidRPr="00E54AB4">
        <w:rPr>
          <w:rFonts w:asciiTheme="minorHAnsi" w:hAnsiTheme="minorHAnsi"/>
          <w:lang w:val="en-US"/>
        </w:rPr>
        <w:t>mai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scăzute</w:t>
      </w:r>
      <w:proofErr w:type="spellEnd"/>
      <w:r w:rsidRPr="00E54AB4">
        <w:rPr>
          <w:rFonts w:asciiTheme="minorHAnsi" w:hAnsiTheme="minorHAnsi"/>
          <w:lang w:val="en-US"/>
        </w:rPr>
        <w:t xml:space="preserve"> ale </w:t>
      </w:r>
      <w:proofErr w:type="spellStart"/>
      <w:r w:rsidRPr="00E54AB4">
        <w:rPr>
          <w:rFonts w:asciiTheme="minorHAnsi" w:hAnsiTheme="minorHAnsi"/>
          <w:lang w:val="en-US"/>
        </w:rPr>
        <w:t>acestor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factori</w:t>
      </w:r>
      <w:proofErr w:type="spellEnd"/>
      <w:r w:rsidRPr="00E54AB4">
        <w:rPr>
          <w:rFonts w:asciiTheme="minorHAnsi" w:hAnsiTheme="minorHAnsi"/>
          <w:lang w:val="en-US"/>
        </w:rPr>
        <w:t xml:space="preserve">. </w:t>
      </w:r>
      <w:proofErr w:type="spellStart"/>
      <w:r w:rsidRPr="00E54AB4">
        <w:rPr>
          <w:rFonts w:asciiTheme="minorHAnsi" w:hAnsiTheme="minorHAnsi"/>
          <w:lang w:val="en-US"/>
        </w:rPr>
        <w:t>Diferențele</w:t>
      </w:r>
      <w:proofErr w:type="spellEnd"/>
      <w:r w:rsidRPr="00E54AB4">
        <w:rPr>
          <w:rFonts w:asciiTheme="minorHAnsi" w:hAnsiTheme="minorHAnsi"/>
          <w:lang w:val="en-US"/>
        </w:rPr>
        <w:t xml:space="preserve"> pot fi </w:t>
      </w:r>
      <w:proofErr w:type="spellStart"/>
      <w:r w:rsidRPr="00E54AB4">
        <w:rPr>
          <w:rFonts w:asciiTheme="minorHAnsi" w:hAnsiTheme="minorHAnsi"/>
          <w:lang w:val="en-US"/>
        </w:rPr>
        <w:t>atribuite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variațiilor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în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dezvoltarea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economică</w:t>
      </w:r>
      <w:proofErr w:type="spellEnd"/>
      <w:r w:rsidRPr="00E54AB4">
        <w:rPr>
          <w:rFonts w:asciiTheme="minorHAnsi" w:hAnsiTheme="minorHAnsi"/>
          <w:lang w:val="en-US"/>
        </w:rPr>
        <w:t xml:space="preserve">, </w:t>
      </w:r>
      <w:proofErr w:type="spellStart"/>
      <w:r w:rsidRPr="00E54AB4">
        <w:rPr>
          <w:rFonts w:asciiTheme="minorHAnsi" w:hAnsiTheme="minorHAnsi"/>
          <w:lang w:val="en-US"/>
        </w:rPr>
        <w:t>sistemele</w:t>
      </w:r>
      <w:proofErr w:type="spellEnd"/>
      <w:r w:rsidRPr="00E54AB4">
        <w:rPr>
          <w:rFonts w:asciiTheme="minorHAnsi" w:hAnsiTheme="minorHAnsi"/>
          <w:lang w:val="en-US"/>
        </w:rPr>
        <w:t xml:space="preserve"> de </w:t>
      </w:r>
      <w:proofErr w:type="spellStart"/>
      <w:r w:rsidRPr="00E54AB4">
        <w:rPr>
          <w:rFonts w:asciiTheme="minorHAnsi" w:hAnsiTheme="minorHAnsi"/>
          <w:lang w:val="en-US"/>
        </w:rPr>
        <w:t>sănătate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și</w:t>
      </w:r>
      <w:proofErr w:type="spellEnd"/>
      <w:r w:rsidRPr="00E54AB4">
        <w:rPr>
          <w:rFonts w:asciiTheme="minorHAnsi" w:hAnsiTheme="minorHAnsi"/>
          <w:lang w:val="en-US"/>
        </w:rPr>
        <w:t xml:space="preserve"> </w:t>
      </w:r>
      <w:proofErr w:type="spellStart"/>
      <w:r w:rsidRPr="00E54AB4">
        <w:rPr>
          <w:rFonts w:asciiTheme="minorHAnsi" w:hAnsiTheme="minorHAnsi"/>
          <w:lang w:val="en-US"/>
        </w:rPr>
        <w:t>alegerile</w:t>
      </w:r>
      <w:proofErr w:type="spellEnd"/>
      <w:r w:rsidRPr="00E54AB4">
        <w:rPr>
          <w:rFonts w:asciiTheme="minorHAnsi" w:hAnsiTheme="minorHAnsi"/>
          <w:lang w:val="en-US"/>
        </w:rPr>
        <w:t xml:space="preserve"> legate de </w:t>
      </w:r>
      <w:proofErr w:type="spellStart"/>
      <w:r w:rsidRPr="00E54AB4">
        <w:rPr>
          <w:rFonts w:asciiTheme="minorHAnsi" w:hAnsiTheme="minorHAnsi"/>
          <w:lang w:val="en-US"/>
        </w:rPr>
        <w:t>stilul</w:t>
      </w:r>
      <w:proofErr w:type="spellEnd"/>
      <w:r w:rsidRPr="00E54AB4">
        <w:rPr>
          <w:rFonts w:asciiTheme="minorHAnsi" w:hAnsiTheme="minorHAnsi"/>
          <w:lang w:val="en-US"/>
        </w:rPr>
        <w:t xml:space="preserve"> de </w:t>
      </w:r>
      <w:proofErr w:type="spellStart"/>
      <w:r w:rsidRPr="00E54AB4">
        <w:rPr>
          <w:rFonts w:asciiTheme="minorHAnsi" w:hAnsiTheme="minorHAnsi"/>
          <w:lang w:val="en-US"/>
        </w:rPr>
        <w:t>viață</w:t>
      </w:r>
      <w:proofErr w:type="spellEnd"/>
      <w:r w:rsidRPr="00EA5269">
        <w:rPr>
          <w:rFonts w:asciiTheme="minorHAnsi" w:hAnsiTheme="minorHAnsi"/>
          <w:lang w:val="en-US"/>
        </w:rPr>
        <w:t>.</w:t>
      </w:r>
    </w:p>
    <w:p w14:paraId="0061DFBC" w14:textId="77777777" w:rsidR="00EA5269" w:rsidRPr="00EA5269" w:rsidRDefault="00EA5269" w:rsidP="00EA5269">
      <w:pPr>
        <w:ind w:firstLine="0"/>
        <w:rPr>
          <w:rFonts w:asciiTheme="minorHAnsi" w:hAnsiTheme="minorHAnsi"/>
          <w:lang w:val="en-US"/>
        </w:rPr>
      </w:pPr>
    </w:p>
    <w:tbl>
      <w:tblPr>
        <w:tblW w:w="4181" w:type="dxa"/>
        <w:tblLook w:val="04A0" w:firstRow="1" w:lastRow="0" w:firstColumn="1" w:lastColumn="0" w:noHBand="0" w:noVBand="1"/>
      </w:tblPr>
      <w:tblGrid>
        <w:gridCol w:w="1301"/>
        <w:gridCol w:w="960"/>
        <w:gridCol w:w="1301"/>
        <w:gridCol w:w="619"/>
      </w:tblGrid>
      <w:tr w:rsidR="00126AC8" w:rsidRPr="00126AC8" w14:paraId="7E880B89" w14:textId="68789147" w:rsidTr="00126AC8">
        <w:trPr>
          <w:trHeight w:val="288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F80F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Austria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5248D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C2</w:t>
            </w:r>
          </w:p>
        </w:tc>
        <w:tc>
          <w:tcPr>
            <w:tcW w:w="960" w:type="dxa"/>
            <w:vAlign w:val="bottom"/>
          </w:tcPr>
          <w:p w14:paraId="746A4202" w14:textId="7D58AE1A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Ireland</w:t>
            </w:r>
          </w:p>
        </w:tc>
        <w:tc>
          <w:tcPr>
            <w:tcW w:w="960" w:type="dxa"/>
            <w:vAlign w:val="bottom"/>
          </w:tcPr>
          <w:p w14:paraId="2B73322D" w14:textId="4E1C1FC5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C2</w:t>
            </w:r>
          </w:p>
        </w:tc>
      </w:tr>
      <w:tr w:rsidR="00126AC8" w:rsidRPr="00126AC8" w14:paraId="29CA2D41" w14:textId="27FB9A04" w:rsidTr="00126AC8">
        <w:trPr>
          <w:trHeight w:val="288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F9090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Belgium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9BFA6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C2</w:t>
            </w:r>
          </w:p>
        </w:tc>
        <w:tc>
          <w:tcPr>
            <w:tcW w:w="960" w:type="dxa"/>
            <w:vAlign w:val="bottom"/>
          </w:tcPr>
          <w:p w14:paraId="7A504FEF" w14:textId="7F4D90FE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Italy</w:t>
            </w:r>
          </w:p>
        </w:tc>
        <w:tc>
          <w:tcPr>
            <w:tcW w:w="960" w:type="dxa"/>
            <w:vAlign w:val="bottom"/>
          </w:tcPr>
          <w:p w14:paraId="761784C6" w14:textId="5DC06438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C1</w:t>
            </w:r>
          </w:p>
        </w:tc>
      </w:tr>
      <w:tr w:rsidR="00126AC8" w:rsidRPr="00126AC8" w14:paraId="7107E4B2" w14:textId="38D1B39A" w:rsidTr="00126AC8">
        <w:trPr>
          <w:trHeight w:val="288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6EA75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Bulgaria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D6E28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C2</w:t>
            </w:r>
          </w:p>
        </w:tc>
        <w:tc>
          <w:tcPr>
            <w:tcW w:w="960" w:type="dxa"/>
            <w:vAlign w:val="bottom"/>
          </w:tcPr>
          <w:p w14:paraId="5FE3ED11" w14:textId="1C2A88F4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Latvia</w:t>
            </w:r>
          </w:p>
        </w:tc>
        <w:tc>
          <w:tcPr>
            <w:tcW w:w="960" w:type="dxa"/>
            <w:vAlign w:val="bottom"/>
          </w:tcPr>
          <w:p w14:paraId="460A8203" w14:textId="26D4C6A5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C2</w:t>
            </w:r>
          </w:p>
        </w:tc>
      </w:tr>
      <w:tr w:rsidR="00126AC8" w:rsidRPr="00126AC8" w14:paraId="75FA21A3" w14:textId="4BD55ECA" w:rsidTr="00126AC8">
        <w:trPr>
          <w:trHeight w:val="288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D7DB8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Croatia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CDBD5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C2</w:t>
            </w:r>
          </w:p>
        </w:tc>
        <w:tc>
          <w:tcPr>
            <w:tcW w:w="960" w:type="dxa"/>
            <w:vAlign w:val="bottom"/>
          </w:tcPr>
          <w:p w14:paraId="53A243B9" w14:textId="725EB5D0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Lithuania</w:t>
            </w:r>
          </w:p>
        </w:tc>
        <w:tc>
          <w:tcPr>
            <w:tcW w:w="960" w:type="dxa"/>
            <w:vAlign w:val="bottom"/>
          </w:tcPr>
          <w:p w14:paraId="130CEFF8" w14:textId="3671D9A9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C2</w:t>
            </w:r>
          </w:p>
        </w:tc>
      </w:tr>
      <w:tr w:rsidR="00126AC8" w:rsidRPr="00126AC8" w14:paraId="0DD007B3" w14:textId="48B7EDDA" w:rsidTr="00126AC8">
        <w:trPr>
          <w:trHeight w:val="288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97150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Cyprus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CD0B8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C2</w:t>
            </w:r>
          </w:p>
        </w:tc>
        <w:tc>
          <w:tcPr>
            <w:tcW w:w="960" w:type="dxa"/>
            <w:vAlign w:val="bottom"/>
          </w:tcPr>
          <w:p w14:paraId="532CACA5" w14:textId="29E2EF9F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Luxembourg</w:t>
            </w:r>
          </w:p>
        </w:tc>
        <w:tc>
          <w:tcPr>
            <w:tcW w:w="960" w:type="dxa"/>
            <w:vAlign w:val="bottom"/>
          </w:tcPr>
          <w:p w14:paraId="73E817B8" w14:textId="020F7152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C2</w:t>
            </w:r>
          </w:p>
        </w:tc>
      </w:tr>
      <w:tr w:rsidR="00126AC8" w:rsidRPr="00126AC8" w14:paraId="5241C49B" w14:textId="257B0000" w:rsidTr="00126AC8">
        <w:trPr>
          <w:trHeight w:val="288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42464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Czechia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B2F1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C2</w:t>
            </w:r>
          </w:p>
        </w:tc>
        <w:tc>
          <w:tcPr>
            <w:tcW w:w="960" w:type="dxa"/>
            <w:vAlign w:val="bottom"/>
          </w:tcPr>
          <w:p w14:paraId="7ABBD617" w14:textId="17411B86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Malta</w:t>
            </w:r>
          </w:p>
        </w:tc>
        <w:tc>
          <w:tcPr>
            <w:tcW w:w="960" w:type="dxa"/>
            <w:vAlign w:val="bottom"/>
          </w:tcPr>
          <w:p w14:paraId="13113C40" w14:textId="37C9A6F7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C2</w:t>
            </w:r>
          </w:p>
        </w:tc>
      </w:tr>
      <w:tr w:rsidR="00126AC8" w:rsidRPr="00126AC8" w14:paraId="3FB4DEE8" w14:textId="4E172FEA" w:rsidTr="00126AC8">
        <w:trPr>
          <w:trHeight w:val="288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059D5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Denmark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30CF5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C2</w:t>
            </w:r>
          </w:p>
        </w:tc>
        <w:tc>
          <w:tcPr>
            <w:tcW w:w="960" w:type="dxa"/>
            <w:vAlign w:val="bottom"/>
          </w:tcPr>
          <w:p w14:paraId="6A960A35" w14:textId="774B5136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Netherlands</w:t>
            </w:r>
          </w:p>
        </w:tc>
        <w:tc>
          <w:tcPr>
            <w:tcW w:w="960" w:type="dxa"/>
            <w:vAlign w:val="bottom"/>
          </w:tcPr>
          <w:p w14:paraId="19128A2B" w14:textId="1F776A4C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C2</w:t>
            </w:r>
          </w:p>
        </w:tc>
      </w:tr>
      <w:tr w:rsidR="00126AC8" w:rsidRPr="00126AC8" w14:paraId="5E54561A" w14:textId="4335ABD1" w:rsidTr="00126AC8">
        <w:trPr>
          <w:trHeight w:val="288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84433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Estonia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0ACE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C2</w:t>
            </w:r>
          </w:p>
        </w:tc>
        <w:tc>
          <w:tcPr>
            <w:tcW w:w="960" w:type="dxa"/>
            <w:vAlign w:val="bottom"/>
          </w:tcPr>
          <w:p w14:paraId="7D0D5254" w14:textId="737ABBCB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Poland</w:t>
            </w:r>
          </w:p>
        </w:tc>
        <w:tc>
          <w:tcPr>
            <w:tcW w:w="960" w:type="dxa"/>
            <w:vAlign w:val="bottom"/>
          </w:tcPr>
          <w:p w14:paraId="031C65D1" w14:textId="468355C8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C1</w:t>
            </w:r>
          </w:p>
        </w:tc>
      </w:tr>
      <w:tr w:rsidR="00126AC8" w:rsidRPr="00126AC8" w14:paraId="24120C9D" w14:textId="377EADF4" w:rsidTr="00126AC8">
        <w:trPr>
          <w:trHeight w:val="288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1868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Finland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D3C5F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C2</w:t>
            </w:r>
          </w:p>
        </w:tc>
        <w:tc>
          <w:tcPr>
            <w:tcW w:w="960" w:type="dxa"/>
            <w:vAlign w:val="bottom"/>
          </w:tcPr>
          <w:p w14:paraId="11E42A62" w14:textId="597FC613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Portugal</w:t>
            </w:r>
          </w:p>
        </w:tc>
        <w:tc>
          <w:tcPr>
            <w:tcW w:w="960" w:type="dxa"/>
            <w:vAlign w:val="bottom"/>
          </w:tcPr>
          <w:p w14:paraId="793AA2AD" w14:textId="15DEB13A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C0</w:t>
            </w:r>
          </w:p>
        </w:tc>
      </w:tr>
      <w:tr w:rsidR="00126AC8" w:rsidRPr="00126AC8" w14:paraId="7DF2139B" w14:textId="1B41CE3F" w:rsidTr="00126AC8">
        <w:trPr>
          <w:trHeight w:val="288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A9F80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France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E1BD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C1</w:t>
            </w:r>
          </w:p>
        </w:tc>
        <w:tc>
          <w:tcPr>
            <w:tcW w:w="960" w:type="dxa"/>
            <w:vAlign w:val="bottom"/>
          </w:tcPr>
          <w:p w14:paraId="46920800" w14:textId="06BB10FF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Romania</w:t>
            </w:r>
          </w:p>
        </w:tc>
        <w:tc>
          <w:tcPr>
            <w:tcW w:w="960" w:type="dxa"/>
            <w:vAlign w:val="bottom"/>
          </w:tcPr>
          <w:p w14:paraId="6B49BBEB" w14:textId="5187CC65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C0</w:t>
            </w:r>
          </w:p>
        </w:tc>
      </w:tr>
      <w:tr w:rsidR="00126AC8" w:rsidRPr="00126AC8" w14:paraId="6AA426D0" w14:textId="61B91CA6" w:rsidTr="00126AC8">
        <w:trPr>
          <w:trHeight w:val="288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71C91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Germany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FB8E0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C1</w:t>
            </w:r>
          </w:p>
        </w:tc>
        <w:tc>
          <w:tcPr>
            <w:tcW w:w="960" w:type="dxa"/>
            <w:vAlign w:val="bottom"/>
          </w:tcPr>
          <w:p w14:paraId="158D03F8" w14:textId="27723169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Slovakia</w:t>
            </w:r>
          </w:p>
        </w:tc>
        <w:tc>
          <w:tcPr>
            <w:tcW w:w="960" w:type="dxa"/>
            <w:vAlign w:val="bottom"/>
          </w:tcPr>
          <w:p w14:paraId="5DDDF7A4" w14:textId="62DE5306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C2</w:t>
            </w:r>
          </w:p>
        </w:tc>
      </w:tr>
      <w:tr w:rsidR="00126AC8" w:rsidRPr="00126AC8" w14:paraId="583FC6D3" w14:textId="0623EAC5" w:rsidTr="00126AC8">
        <w:trPr>
          <w:trHeight w:val="288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1F7AB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Greece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297F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C2</w:t>
            </w:r>
          </w:p>
        </w:tc>
        <w:tc>
          <w:tcPr>
            <w:tcW w:w="960" w:type="dxa"/>
            <w:vAlign w:val="bottom"/>
          </w:tcPr>
          <w:p w14:paraId="2AF23606" w14:textId="4B6350D6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Slovenia</w:t>
            </w:r>
          </w:p>
        </w:tc>
        <w:tc>
          <w:tcPr>
            <w:tcW w:w="960" w:type="dxa"/>
            <w:vAlign w:val="bottom"/>
          </w:tcPr>
          <w:p w14:paraId="290F4F56" w14:textId="3C20FD3B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C2</w:t>
            </w:r>
          </w:p>
        </w:tc>
      </w:tr>
      <w:tr w:rsidR="00126AC8" w:rsidRPr="00126AC8" w14:paraId="1454CE15" w14:textId="589F91F4" w:rsidTr="00126AC8">
        <w:trPr>
          <w:trHeight w:val="288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76C1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Hungary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8562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C2</w:t>
            </w:r>
          </w:p>
        </w:tc>
        <w:tc>
          <w:tcPr>
            <w:tcW w:w="960" w:type="dxa"/>
            <w:vAlign w:val="bottom"/>
          </w:tcPr>
          <w:p w14:paraId="7CAF2F74" w14:textId="436D289C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Spain</w:t>
            </w:r>
          </w:p>
        </w:tc>
        <w:tc>
          <w:tcPr>
            <w:tcW w:w="960" w:type="dxa"/>
            <w:vAlign w:val="bottom"/>
          </w:tcPr>
          <w:p w14:paraId="67BC71F8" w14:textId="4DBBC9A1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C1</w:t>
            </w:r>
          </w:p>
        </w:tc>
      </w:tr>
      <w:tr w:rsidR="00126AC8" w:rsidRPr="00126AC8" w14:paraId="59084802" w14:textId="77777777" w:rsidTr="00126AC8">
        <w:trPr>
          <w:trHeight w:val="288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041066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F5C5C9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Align w:val="bottom"/>
          </w:tcPr>
          <w:p w14:paraId="42B19AB8" w14:textId="2DBF4A85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Sweden</w:t>
            </w:r>
          </w:p>
        </w:tc>
        <w:tc>
          <w:tcPr>
            <w:tcW w:w="960" w:type="dxa"/>
            <w:vAlign w:val="bottom"/>
          </w:tcPr>
          <w:p w14:paraId="3289517F" w14:textId="1E9AA955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C0</w:t>
            </w:r>
          </w:p>
        </w:tc>
      </w:tr>
    </w:tbl>
    <w:p w14:paraId="55E4212D" w14:textId="77777777" w:rsidR="00EA5269" w:rsidRPr="00EA5269" w:rsidRDefault="00EA5269" w:rsidP="00EA5269">
      <w:pPr>
        <w:ind w:firstLine="0"/>
        <w:rPr>
          <w:rFonts w:asciiTheme="minorHAnsi" w:hAnsiTheme="minorHAnsi"/>
          <w:lang w:val="en-US"/>
        </w:rPr>
      </w:pPr>
    </w:p>
    <w:p w14:paraId="25508332" w14:textId="77777777" w:rsidR="00EA5269" w:rsidRPr="00EA5269" w:rsidRDefault="00EA5269" w:rsidP="00095705">
      <w:pPr>
        <w:ind w:firstLine="0"/>
        <w:rPr>
          <w:rFonts w:asciiTheme="minorHAnsi" w:hAnsiTheme="minorHAnsi"/>
          <w:lang w:val="en-US"/>
        </w:rPr>
      </w:pPr>
      <w:proofErr w:type="spellStart"/>
      <w:r w:rsidRPr="00EA5269">
        <w:rPr>
          <w:rFonts w:asciiTheme="minorHAnsi" w:hAnsiTheme="minorHAnsi"/>
          <w:lang w:val="en-US"/>
        </w:rPr>
        <w:t>Analizând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partiția</w:t>
      </w:r>
      <w:proofErr w:type="spellEnd"/>
      <w:r w:rsidRPr="00EA5269">
        <w:rPr>
          <w:rFonts w:asciiTheme="minorHAnsi" w:hAnsiTheme="minorHAnsi"/>
          <w:lang w:val="en-US"/>
        </w:rPr>
        <w:t xml:space="preserve"> cu 3 </w:t>
      </w:r>
      <w:proofErr w:type="spellStart"/>
      <w:r w:rsidRPr="00EA5269">
        <w:rPr>
          <w:rFonts w:asciiTheme="minorHAnsi" w:hAnsiTheme="minorHAnsi"/>
          <w:lang w:val="en-US"/>
        </w:rPr>
        <w:t>clustere</w:t>
      </w:r>
      <w:proofErr w:type="spellEnd"/>
      <w:r w:rsidRPr="00EA5269">
        <w:rPr>
          <w:rFonts w:asciiTheme="minorHAnsi" w:hAnsiTheme="minorHAnsi"/>
          <w:lang w:val="en-US"/>
        </w:rPr>
        <w:t>:</w:t>
      </w:r>
    </w:p>
    <w:p w14:paraId="1CC5D408" w14:textId="77777777" w:rsidR="00EA5269" w:rsidRPr="00095705" w:rsidRDefault="00EA5269" w:rsidP="00095705">
      <w:pPr>
        <w:pStyle w:val="ListParagraph"/>
        <w:numPr>
          <w:ilvl w:val="0"/>
          <w:numId w:val="31"/>
        </w:numPr>
        <w:rPr>
          <w:rFonts w:asciiTheme="minorHAnsi" w:hAnsiTheme="minorHAnsi"/>
          <w:lang w:val="en-US"/>
        </w:rPr>
      </w:pPr>
      <w:proofErr w:type="spellStart"/>
      <w:r w:rsidRPr="00095705">
        <w:rPr>
          <w:rFonts w:asciiTheme="minorHAnsi" w:hAnsiTheme="minorHAnsi"/>
          <w:b/>
          <w:bCs/>
          <w:lang w:val="en-US"/>
        </w:rPr>
        <w:t>Clusterul</w:t>
      </w:r>
      <w:proofErr w:type="spellEnd"/>
      <w:r w:rsidRPr="00095705">
        <w:rPr>
          <w:rFonts w:asciiTheme="minorHAnsi" w:hAnsiTheme="minorHAnsi"/>
          <w:b/>
          <w:bCs/>
          <w:lang w:val="en-US"/>
        </w:rPr>
        <w:t xml:space="preserve"> C1</w:t>
      </w:r>
      <w:r w:rsidRPr="00095705">
        <w:rPr>
          <w:rFonts w:asciiTheme="minorHAnsi" w:hAnsiTheme="minorHAnsi"/>
          <w:lang w:val="en-US"/>
        </w:rPr>
        <w:t xml:space="preserve">, care include </w:t>
      </w:r>
      <w:proofErr w:type="spellStart"/>
      <w:r w:rsidRPr="00095705">
        <w:rPr>
          <w:rFonts w:asciiTheme="minorHAnsi" w:hAnsiTheme="minorHAnsi"/>
          <w:lang w:val="en-US"/>
        </w:rPr>
        <w:t>principalele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economii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europene</w:t>
      </w:r>
      <w:proofErr w:type="spellEnd"/>
      <w:r w:rsidRPr="00095705">
        <w:rPr>
          <w:rFonts w:asciiTheme="minorHAnsi" w:hAnsiTheme="minorHAnsi"/>
          <w:lang w:val="en-US"/>
        </w:rPr>
        <w:t xml:space="preserve">, are </w:t>
      </w:r>
      <w:proofErr w:type="spellStart"/>
      <w:r w:rsidRPr="00095705">
        <w:rPr>
          <w:rFonts w:asciiTheme="minorHAnsi" w:hAnsiTheme="minorHAnsi"/>
          <w:lang w:val="en-US"/>
        </w:rPr>
        <w:t>indicatori</w:t>
      </w:r>
      <w:proofErr w:type="spellEnd"/>
      <w:r w:rsidRPr="00095705">
        <w:rPr>
          <w:rFonts w:asciiTheme="minorHAnsi" w:hAnsiTheme="minorHAnsi"/>
          <w:lang w:val="en-US"/>
        </w:rPr>
        <w:t xml:space="preserve"> de </w:t>
      </w:r>
      <w:proofErr w:type="spellStart"/>
      <w:r w:rsidRPr="00095705">
        <w:rPr>
          <w:rFonts w:asciiTheme="minorHAnsi" w:hAnsiTheme="minorHAnsi"/>
          <w:lang w:val="en-US"/>
        </w:rPr>
        <w:t>sănătate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mai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ridicați</w:t>
      </w:r>
      <w:proofErr w:type="spellEnd"/>
      <w:r w:rsidRPr="00095705">
        <w:rPr>
          <w:rFonts w:asciiTheme="minorHAnsi" w:hAnsiTheme="minorHAnsi"/>
          <w:lang w:val="en-US"/>
        </w:rPr>
        <w:t xml:space="preserve">, </w:t>
      </w:r>
      <w:proofErr w:type="spellStart"/>
      <w:r w:rsidRPr="00095705">
        <w:rPr>
          <w:rFonts w:asciiTheme="minorHAnsi" w:hAnsiTheme="minorHAnsi"/>
          <w:lang w:val="en-US"/>
        </w:rPr>
        <w:t>provocări</w:t>
      </w:r>
      <w:proofErr w:type="spellEnd"/>
      <w:r w:rsidRPr="00095705">
        <w:rPr>
          <w:rFonts w:asciiTheme="minorHAnsi" w:hAnsiTheme="minorHAnsi"/>
          <w:lang w:val="en-US"/>
        </w:rPr>
        <w:t xml:space="preserve"> socio-</w:t>
      </w:r>
      <w:proofErr w:type="spellStart"/>
      <w:r w:rsidRPr="00095705">
        <w:rPr>
          <w:rFonts w:asciiTheme="minorHAnsi" w:hAnsiTheme="minorHAnsi"/>
          <w:lang w:val="en-US"/>
        </w:rPr>
        <w:t>economice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mai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mari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și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resurse</w:t>
      </w:r>
      <w:proofErr w:type="spellEnd"/>
      <w:r w:rsidRPr="00095705">
        <w:rPr>
          <w:rFonts w:asciiTheme="minorHAnsi" w:hAnsiTheme="minorHAnsi"/>
          <w:lang w:val="en-US"/>
        </w:rPr>
        <w:t xml:space="preserve"> de </w:t>
      </w:r>
      <w:proofErr w:type="spellStart"/>
      <w:r w:rsidRPr="00095705">
        <w:rPr>
          <w:rFonts w:asciiTheme="minorHAnsi" w:hAnsiTheme="minorHAnsi"/>
          <w:lang w:val="en-US"/>
        </w:rPr>
        <w:t>sănătate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superioare</w:t>
      </w:r>
      <w:proofErr w:type="spellEnd"/>
      <w:r w:rsidRPr="00095705">
        <w:rPr>
          <w:rFonts w:asciiTheme="minorHAnsi" w:hAnsiTheme="minorHAnsi"/>
          <w:lang w:val="en-US"/>
        </w:rPr>
        <w:t>.</w:t>
      </w:r>
    </w:p>
    <w:p w14:paraId="712B6F44" w14:textId="75947133" w:rsidR="002854DE" w:rsidRDefault="00EA5269" w:rsidP="00095705">
      <w:pPr>
        <w:pStyle w:val="ListParagraph"/>
        <w:numPr>
          <w:ilvl w:val="0"/>
          <w:numId w:val="31"/>
        </w:numPr>
        <w:rPr>
          <w:rFonts w:asciiTheme="minorHAnsi" w:hAnsiTheme="minorHAnsi"/>
          <w:lang w:val="en-US"/>
        </w:rPr>
      </w:pPr>
      <w:proofErr w:type="spellStart"/>
      <w:r w:rsidRPr="00095705">
        <w:rPr>
          <w:rFonts w:asciiTheme="minorHAnsi" w:hAnsiTheme="minorHAnsi"/>
          <w:b/>
          <w:bCs/>
          <w:lang w:val="en-US"/>
        </w:rPr>
        <w:t>Clusterul</w:t>
      </w:r>
      <w:proofErr w:type="spellEnd"/>
      <w:r w:rsidRPr="00095705">
        <w:rPr>
          <w:rFonts w:asciiTheme="minorHAnsi" w:hAnsiTheme="minorHAnsi"/>
          <w:b/>
          <w:bCs/>
          <w:lang w:val="en-US"/>
        </w:rPr>
        <w:t xml:space="preserve"> C2</w:t>
      </w:r>
      <w:r w:rsidRPr="00095705">
        <w:rPr>
          <w:rFonts w:asciiTheme="minorHAnsi" w:hAnsiTheme="minorHAnsi"/>
          <w:lang w:val="en-US"/>
        </w:rPr>
        <w:t xml:space="preserve"> include </w:t>
      </w:r>
      <w:proofErr w:type="spellStart"/>
      <w:r w:rsidRPr="00095705">
        <w:rPr>
          <w:rFonts w:asciiTheme="minorHAnsi" w:hAnsiTheme="minorHAnsi"/>
          <w:lang w:val="en-US"/>
        </w:rPr>
        <w:t>țări</w:t>
      </w:r>
      <w:proofErr w:type="spellEnd"/>
      <w:r w:rsidRPr="00095705">
        <w:rPr>
          <w:rFonts w:asciiTheme="minorHAnsi" w:hAnsiTheme="minorHAnsi"/>
          <w:lang w:val="en-US"/>
        </w:rPr>
        <w:t xml:space="preserve"> cu </w:t>
      </w:r>
      <w:proofErr w:type="spellStart"/>
      <w:r w:rsidRPr="00095705">
        <w:rPr>
          <w:rFonts w:asciiTheme="minorHAnsi" w:hAnsiTheme="minorHAnsi"/>
          <w:lang w:val="en-US"/>
        </w:rPr>
        <w:t>valori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mai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scăzute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pentru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majoritatea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factorilor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analizați</w:t>
      </w:r>
      <w:proofErr w:type="spellEnd"/>
      <w:r w:rsidRPr="00095705">
        <w:rPr>
          <w:rFonts w:asciiTheme="minorHAnsi" w:hAnsiTheme="minorHAnsi"/>
          <w:lang w:val="en-US"/>
        </w:rPr>
        <w:t>.</w:t>
      </w:r>
    </w:p>
    <w:p w14:paraId="0793C336" w14:textId="77777777" w:rsidR="00126AC8" w:rsidRPr="00EA5269" w:rsidRDefault="00126AC8" w:rsidP="00EA5269">
      <w:pPr>
        <w:ind w:firstLine="0"/>
        <w:rPr>
          <w:rFonts w:asciiTheme="minorHAnsi" w:hAnsiTheme="minorHAnsi"/>
          <w:lang w:val="en-US"/>
        </w:rPr>
      </w:pPr>
    </w:p>
    <w:tbl>
      <w:tblPr>
        <w:tblW w:w="4181" w:type="dxa"/>
        <w:tblLook w:val="04A0" w:firstRow="1" w:lastRow="0" w:firstColumn="1" w:lastColumn="0" w:noHBand="0" w:noVBand="1"/>
      </w:tblPr>
      <w:tblGrid>
        <w:gridCol w:w="1301"/>
        <w:gridCol w:w="960"/>
        <w:gridCol w:w="1301"/>
        <w:gridCol w:w="619"/>
      </w:tblGrid>
      <w:tr w:rsidR="00126AC8" w:rsidRPr="00126AC8" w14:paraId="74B58B7D" w14:textId="3097A08A" w:rsidTr="00126AC8">
        <w:trPr>
          <w:trHeight w:val="288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04602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lastRenderedPageBreak/>
              <w:t>Austria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AA9EC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C0</w:t>
            </w:r>
          </w:p>
        </w:tc>
        <w:tc>
          <w:tcPr>
            <w:tcW w:w="960" w:type="dxa"/>
            <w:vAlign w:val="bottom"/>
          </w:tcPr>
          <w:p w14:paraId="43F692B1" w14:textId="262ACB6E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Ireland</w:t>
            </w:r>
          </w:p>
        </w:tc>
        <w:tc>
          <w:tcPr>
            <w:tcW w:w="960" w:type="dxa"/>
            <w:vAlign w:val="bottom"/>
          </w:tcPr>
          <w:p w14:paraId="656671DB" w14:textId="52CB11E0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C4</w:t>
            </w:r>
          </w:p>
        </w:tc>
      </w:tr>
      <w:tr w:rsidR="00126AC8" w:rsidRPr="00126AC8" w14:paraId="01437410" w14:textId="5379B330" w:rsidTr="00126AC8">
        <w:trPr>
          <w:trHeight w:val="288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5228F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Belgium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B460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C4</w:t>
            </w:r>
          </w:p>
        </w:tc>
        <w:tc>
          <w:tcPr>
            <w:tcW w:w="960" w:type="dxa"/>
            <w:vAlign w:val="bottom"/>
          </w:tcPr>
          <w:p w14:paraId="7EDC1917" w14:textId="231DF5BF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Italy</w:t>
            </w:r>
          </w:p>
        </w:tc>
        <w:tc>
          <w:tcPr>
            <w:tcW w:w="960" w:type="dxa"/>
            <w:vAlign w:val="bottom"/>
          </w:tcPr>
          <w:p w14:paraId="5CBB93B2" w14:textId="4F69714F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C1</w:t>
            </w:r>
          </w:p>
        </w:tc>
      </w:tr>
      <w:tr w:rsidR="00126AC8" w:rsidRPr="00126AC8" w14:paraId="0F38A9D5" w14:textId="1B2CC422" w:rsidTr="00126AC8">
        <w:trPr>
          <w:trHeight w:val="288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2B3C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Bulgaria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F50BA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C4</w:t>
            </w:r>
          </w:p>
        </w:tc>
        <w:tc>
          <w:tcPr>
            <w:tcW w:w="960" w:type="dxa"/>
            <w:vAlign w:val="bottom"/>
          </w:tcPr>
          <w:p w14:paraId="1F6D1D6D" w14:textId="251A5124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Latvia</w:t>
            </w:r>
          </w:p>
        </w:tc>
        <w:tc>
          <w:tcPr>
            <w:tcW w:w="960" w:type="dxa"/>
            <w:vAlign w:val="bottom"/>
          </w:tcPr>
          <w:p w14:paraId="380EA69B" w14:textId="7DA79AD4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C4</w:t>
            </w:r>
          </w:p>
        </w:tc>
      </w:tr>
      <w:tr w:rsidR="00126AC8" w:rsidRPr="00126AC8" w14:paraId="40C16155" w14:textId="21EBC588" w:rsidTr="00126AC8">
        <w:trPr>
          <w:trHeight w:val="288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F955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Croatia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4E7E6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C4</w:t>
            </w:r>
          </w:p>
        </w:tc>
        <w:tc>
          <w:tcPr>
            <w:tcW w:w="960" w:type="dxa"/>
            <w:vAlign w:val="bottom"/>
          </w:tcPr>
          <w:p w14:paraId="6D05B876" w14:textId="1C903A5B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Lithuania</w:t>
            </w:r>
          </w:p>
        </w:tc>
        <w:tc>
          <w:tcPr>
            <w:tcW w:w="960" w:type="dxa"/>
            <w:vAlign w:val="bottom"/>
          </w:tcPr>
          <w:p w14:paraId="0F8280B4" w14:textId="641B7B0A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C4</w:t>
            </w:r>
          </w:p>
        </w:tc>
      </w:tr>
      <w:tr w:rsidR="00126AC8" w:rsidRPr="00126AC8" w14:paraId="6E57C589" w14:textId="0D4C2180" w:rsidTr="00126AC8">
        <w:trPr>
          <w:trHeight w:val="288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E09B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Cyprus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87546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C4</w:t>
            </w:r>
          </w:p>
        </w:tc>
        <w:tc>
          <w:tcPr>
            <w:tcW w:w="960" w:type="dxa"/>
            <w:vAlign w:val="bottom"/>
          </w:tcPr>
          <w:p w14:paraId="3CADF06F" w14:textId="749391AF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Luxembourg</w:t>
            </w:r>
          </w:p>
        </w:tc>
        <w:tc>
          <w:tcPr>
            <w:tcW w:w="960" w:type="dxa"/>
            <w:vAlign w:val="bottom"/>
          </w:tcPr>
          <w:p w14:paraId="77EDB05B" w14:textId="5C48E5E0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C4</w:t>
            </w:r>
          </w:p>
        </w:tc>
      </w:tr>
      <w:tr w:rsidR="00126AC8" w:rsidRPr="00126AC8" w14:paraId="63330A41" w14:textId="73A7B397" w:rsidTr="00126AC8">
        <w:trPr>
          <w:trHeight w:val="288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20112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Czechia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FE362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C4</w:t>
            </w:r>
          </w:p>
        </w:tc>
        <w:tc>
          <w:tcPr>
            <w:tcW w:w="960" w:type="dxa"/>
            <w:vAlign w:val="bottom"/>
          </w:tcPr>
          <w:p w14:paraId="03A1934F" w14:textId="64DABFAD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Malta</w:t>
            </w:r>
          </w:p>
        </w:tc>
        <w:tc>
          <w:tcPr>
            <w:tcW w:w="960" w:type="dxa"/>
            <w:vAlign w:val="bottom"/>
          </w:tcPr>
          <w:p w14:paraId="689CDD18" w14:textId="36F84782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C4</w:t>
            </w:r>
          </w:p>
        </w:tc>
      </w:tr>
      <w:tr w:rsidR="00126AC8" w:rsidRPr="00126AC8" w14:paraId="77B4905E" w14:textId="6DDC2323" w:rsidTr="00126AC8">
        <w:trPr>
          <w:trHeight w:val="288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D4FC8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Denmark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A8246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C4</w:t>
            </w:r>
          </w:p>
        </w:tc>
        <w:tc>
          <w:tcPr>
            <w:tcW w:w="960" w:type="dxa"/>
            <w:vAlign w:val="bottom"/>
          </w:tcPr>
          <w:p w14:paraId="313CD88C" w14:textId="35C5DC1E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Netherlands</w:t>
            </w:r>
          </w:p>
        </w:tc>
        <w:tc>
          <w:tcPr>
            <w:tcW w:w="960" w:type="dxa"/>
            <w:vAlign w:val="bottom"/>
          </w:tcPr>
          <w:p w14:paraId="064C3CD1" w14:textId="029A3B9A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C4</w:t>
            </w:r>
          </w:p>
        </w:tc>
      </w:tr>
      <w:tr w:rsidR="00126AC8" w:rsidRPr="00126AC8" w14:paraId="0E82F742" w14:textId="71ED281B" w:rsidTr="00126AC8">
        <w:trPr>
          <w:trHeight w:val="288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3574A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Estonia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89683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C4</w:t>
            </w:r>
          </w:p>
        </w:tc>
        <w:tc>
          <w:tcPr>
            <w:tcW w:w="960" w:type="dxa"/>
            <w:vAlign w:val="bottom"/>
          </w:tcPr>
          <w:p w14:paraId="3228979C" w14:textId="5ADA4D47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Poland</w:t>
            </w:r>
          </w:p>
        </w:tc>
        <w:tc>
          <w:tcPr>
            <w:tcW w:w="960" w:type="dxa"/>
            <w:vAlign w:val="bottom"/>
          </w:tcPr>
          <w:p w14:paraId="5A4D198E" w14:textId="03D37DD4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C1</w:t>
            </w:r>
          </w:p>
        </w:tc>
      </w:tr>
      <w:tr w:rsidR="00126AC8" w:rsidRPr="00126AC8" w14:paraId="4F9EF4DE" w14:textId="638EEA1B" w:rsidTr="00126AC8">
        <w:trPr>
          <w:trHeight w:val="288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46662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Finland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9B6A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C4</w:t>
            </w:r>
          </w:p>
        </w:tc>
        <w:tc>
          <w:tcPr>
            <w:tcW w:w="960" w:type="dxa"/>
            <w:vAlign w:val="bottom"/>
          </w:tcPr>
          <w:p w14:paraId="7CB80192" w14:textId="26441A62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Portugal</w:t>
            </w:r>
          </w:p>
        </w:tc>
        <w:tc>
          <w:tcPr>
            <w:tcW w:w="960" w:type="dxa"/>
            <w:vAlign w:val="bottom"/>
          </w:tcPr>
          <w:p w14:paraId="3A21303B" w14:textId="1DB4D800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C3</w:t>
            </w:r>
          </w:p>
        </w:tc>
      </w:tr>
      <w:tr w:rsidR="00126AC8" w:rsidRPr="00126AC8" w14:paraId="4E12FF82" w14:textId="3DCF4CE5" w:rsidTr="00126AC8">
        <w:trPr>
          <w:trHeight w:val="288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4CDCE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France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8138E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C2</w:t>
            </w:r>
          </w:p>
        </w:tc>
        <w:tc>
          <w:tcPr>
            <w:tcW w:w="960" w:type="dxa"/>
            <w:vAlign w:val="bottom"/>
          </w:tcPr>
          <w:p w14:paraId="54C5BF50" w14:textId="31B21F6B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Romania</w:t>
            </w:r>
          </w:p>
        </w:tc>
        <w:tc>
          <w:tcPr>
            <w:tcW w:w="960" w:type="dxa"/>
            <w:vAlign w:val="bottom"/>
          </w:tcPr>
          <w:p w14:paraId="41493CE6" w14:textId="196C19E0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C3</w:t>
            </w:r>
          </w:p>
        </w:tc>
      </w:tr>
      <w:tr w:rsidR="00126AC8" w:rsidRPr="00126AC8" w14:paraId="407F459A" w14:textId="63295D38" w:rsidTr="00126AC8">
        <w:trPr>
          <w:trHeight w:val="288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0FEA9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Germany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66A77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C2</w:t>
            </w:r>
          </w:p>
        </w:tc>
        <w:tc>
          <w:tcPr>
            <w:tcW w:w="960" w:type="dxa"/>
            <w:vAlign w:val="bottom"/>
          </w:tcPr>
          <w:p w14:paraId="44EA2C0C" w14:textId="6F4665FB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Slovakia</w:t>
            </w:r>
          </w:p>
        </w:tc>
        <w:tc>
          <w:tcPr>
            <w:tcW w:w="960" w:type="dxa"/>
            <w:vAlign w:val="bottom"/>
          </w:tcPr>
          <w:p w14:paraId="66A8A81E" w14:textId="7AC33B47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C4</w:t>
            </w:r>
          </w:p>
        </w:tc>
      </w:tr>
      <w:tr w:rsidR="00126AC8" w:rsidRPr="00126AC8" w14:paraId="48831896" w14:textId="2EC5FE9E" w:rsidTr="00126AC8">
        <w:trPr>
          <w:trHeight w:val="288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DEDC6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Greece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B40C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C4</w:t>
            </w:r>
          </w:p>
        </w:tc>
        <w:tc>
          <w:tcPr>
            <w:tcW w:w="960" w:type="dxa"/>
            <w:vAlign w:val="bottom"/>
          </w:tcPr>
          <w:p w14:paraId="7CC5B58F" w14:textId="08410579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Slovenia</w:t>
            </w:r>
          </w:p>
        </w:tc>
        <w:tc>
          <w:tcPr>
            <w:tcW w:w="960" w:type="dxa"/>
            <w:vAlign w:val="bottom"/>
          </w:tcPr>
          <w:p w14:paraId="47D317B3" w14:textId="417BA575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C4</w:t>
            </w:r>
          </w:p>
        </w:tc>
      </w:tr>
      <w:tr w:rsidR="00126AC8" w:rsidRPr="00126AC8" w14:paraId="65F96D87" w14:textId="3F8763AD" w:rsidTr="00126AC8">
        <w:trPr>
          <w:trHeight w:val="288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2FF5E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Hungary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BA0EC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C4</w:t>
            </w:r>
          </w:p>
        </w:tc>
        <w:tc>
          <w:tcPr>
            <w:tcW w:w="960" w:type="dxa"/>
            <w:vAlign w:val="bottom"/>
          </w:tcPr>
          <w:p w14:paraId="4807CC73" w14:textId="6D72E885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Spain</w:t>
            </w:r>
          </w:p>
        </w:tc>
        <w:tc>
          <w:tcPr>
            <w:tcW w:w="960" w:type="dxa"/>
            <w:vAlign w:val="bottom"/>
          </w:tcPr>
          <w:p w14:paraId="6E3B2121" w14:textId="6C4F2821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C1</w:t>
            </w:r>
          </w:p>
        </w:tc>
      </w:tr>
      <w:tr w:rsidR="00126AC8" w:rsidRPr="00126AC8" w14:paraId="0AEED073" w14:textId="77777777" w:rsidTr="00126AC8">
        <w:trPr>
          <w:trHeight w:val="288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61D37C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FB1B95" w14:textId="77777777" w:rsidR="00126AC8" w:rsidRPr="00126AC8" w:rsidRDefault="00126AC8" w:rsidP="00126AC8">
            <w:pPr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Align w:val="bottom"/>
          </w:tcPr>
          <w:p w14:paraId="2A5DED4F" w14:textId="06BF7212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Sweden</w:t>
            </w:r>
          </w:p>
        </w:tc>
        <w:tc>
          <w:tcPr>
            <w:tcW w:w="960" w:type="dxa"/>
            <w:vAlign w:val="bottom"/>
          </w:tcPr>
          <w:p w14:paraId="7065C2CB" w14:textId="7987C90B" w:rsidR="00126AC8" w:rsidRPr="00126AC8" w:rsidRDefault="00126AC8" w:rsidP="00126AC8">
            <w:pPr>
              <w:spacing w:after="160" w:line="278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</w:pPr>
            <w:r w:rsidRPr="00126AC8">
              <w:rPr>
                <w:rFonts w:ascii="Aptos Narrow" w:eastAsia="Times New Roman" w:hAnsi="Aptos Narrow" w:cs="Times New Roman"/>
                <w:color w:val="000000"/>
                <w:sz w:val="22"/>
                <w:lang w:val="en-US"/>
              </w:rPr>
              <w:t>C3</w:t>
            </w:r>
          </w:p>
        </w:tc>
      </w:tr>
    </w:tbl>
    <w:p w14:paraId="1ECE5A69" w14:textId="77777777" w:rsidR="00126AC8" w:rsidRDefault="00126AC8" w:rsidP="00EA5269">
      <w:pPr>
        <w:ind w:firstLine="0"/>
        <w:rPr>
          <w:rFonts w:asciiTheme="minorHAnsi" w:hAnsiTheme="minorHAnsi"/>
          <w:lang w:val="en-US"/>
        </w:rPr>
      </w:pPr>
    </w:p>
    <w:p w14:paraId="07025D72" w14:textId="0EBD5F1D" w:rsidR="00EA5269" w:rsidRPr="00EA5269" w:rsidRDefault="00CC7F51" w:rsidP="00EA5269">
      <w:pPr>
        <w:ind w:firstLine="0"/>
        <w:rPr>
          <w:rFonts w:asciiTheme="minorHAnsi" w:hAnsiTheme="minorHAnsi"/>
          <w:lang w:val="en-US"/>
        </w:rPr>
      </w:pPr>
      <w:proofErr w:type="spellStart"/>
      <w:r w:rsidRPr="00EA5269">
        <w:rPr>
          <w:rFonts w:asciiTheme="minorHAnsi" w:hAnsiTheme="minorHAnsi"/>
          <w:lang w:val="en-US"/>
        </w:rPr>
        <w:t>Analizând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partiția</w:t>
      </w:r>
      <w:proofErr w:type="spellEnd"/>
      <w:r w:rsidRPr="00EA5269">
        <w:rPr>
          <w:rFonts w:asciiTheme="minorHAnsi" w:hAnsiTheme="minorHAnsi"/>
          <w:lang w:val="en-US"/>
        </w:rPr>
        <w:t xml:space="preserve"> cu </w:t>
      </w:r>
      <w:r>
        <w:rPr>
          <w:rFonts w:asciiTheme="minorHAnsi" w:hAnsiTheme="minorHAnsi"/>
          <w:lang w:val="en-US"/>
        </w:rPr>
        <w:t>5</w:t>
      </w:r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clustere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putem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observa</w:t>
      </w:r>
      <w:proofErr w:type="spellEnd"/>
      <w:r>
        <w:rPr>
          <w:rFonts w:asciiTheme="minorHAnsi" w:hAnsiTheme="minorHAnsi"/>
          <w:lang w:val="en-US"/>
        </w:rPr>
        <w:t xml:space="preserve"> ca </w:t>
      </w:r>
      <w:proofErr w:type="spellStart"/>
      <w:r>
        <w:rPr>
          <w:rFonts w:asciiTheme="minorHAnsi" w:hAnsiTheme="minorHAnsi"/>
          <w:lang w:val="en-US"/>
        </w:rPr>
        <w:t>Suedia</w:t>
      </w:r>
      <w:proofErr w:type="spellEnd"/>
      <w:r w:rsidR="00EA5269" w:rsidRPr="00EA5269">
        <w:rPr>
          <w:rFonts w:asciiTheme="minorHAnsi" w:hAnsiTheme="minorHAnsi"/>
          <w:lang w:val="en-US"/>
        </w:rPr>
        <w:t xml:space="preserve"> </w:t>
      </w:r>
      <w:proofErr w:type="spellStart"/>
      <w:r w:rsidR="00EA5269" w:rsidRPr="00EA5269">
        <w:rPr>
          <w:rFonts w:asciiTheme="minorHAnsi" w:hAnsiTheme="minorHAnsi"/>
          <w:lang w:val="en-US"/>
        </w:rPr>
        <w:t>formează</w:t>
      </w:r>
      <w:proofErr w:type="spellEnd"/>
      <w:r w:rsidR="00EA5269" w:rsidRPr="00EA5269">
        <w:rPr>
          <w:rFonts w:asciiTheme="minorHAnsi" w:hAnsiTheme="minorHAnsi"/>
          <w:lang w:val="en-US"/>
        </w:rPr>
        <w:t xml:space="preserve"> un cluster distinct, </w:t>
      </w:r>
      <w:proofErr w:type="spellStart"/>
      <w:r w:rsidR="00EA5269" w:rsidRPr="00EA5269">
        <w:rPr>
          <w:rFonts w:asciiTheme="minorHAnsi" w:hAnsiTheme="minorHAnsi"/>
          <w:lang w:val="en-US"/>
        </w:rPr>
        <w:t>caracterizat</w:t>
      </w:r>
      <w:proofErr w:type="spellEnd"/>
      <w:r w:rsidR="00EA5269" w:rsidRPr="00EA5269">
        <w:rPr>
          <w:rFonts w:asciiTheme="minorHAnsi" w:hAnsiTheme="minorHAnsi"/>
          <w:lang w:val="en-US"/>
        </w:rPr>
        <w:t xml:space="preserve"> de:</w:t>
      </w:r>
    </w:p>
    <w:p w14:paraId="00C796C4" w14:textId="77777777" w:rsidR="00EA5269" w:rsidRPr="00095705" w:rsidRDefault="00EA5269" w:rsidP="00095705">
      <w:pPr>
        <w:pStyle w:val="ListParagraph"/>
        <w:numPr>
          <w:ilvl w:val="0"/>
          <w:numId w:val="33"/>
        </w:numPr>
        <w:rPr>
          <w:rFonts w:asciiTheme="minorHAnsi" w:hAnsiTheme="minorHAnsi"/>
          <w:lang w:val="en-US"/>
        </w:rPr>
      </w:pPr>
      <w:proofErr w:type="spellStart"/>
      <w:r w:rsidRPr="00095705">
        <w:rPr>
          <w:rFonts w:asciiTheme="minorHAnsi" w:hAnsiTheme="minorHAnsi"/>
          <w:b/>
          <w:bCs/>
          <w:lang w:val="en-US"/>
        </w:rPr>
        <w:t>Număr</w:t>
      </w:r>
      <w:proofErr w:type="spellEnd"/>
      <w:r w:rsidRPr="00095705">
        <w:rPr>
          <w:rFonts w:asciiTheme="minorHAnsi" w:hAnsiTheme="minorHAnsi"/>
          <w:b/>
          <w:bCs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b/>
          <w:bCs/>
          <w:lang w:val="en-US"/>
        </w:rPr>
        <w:t>redus</w:t>
      </w:r>
      <w:proofErr w:type="spellEnd"/>
      <w:r w:rsidRPr="00095705">
        <w:rPr>
          <w:rFonts w:asciiTheme="minorHAnsi" w:hAnsiTheme="minorHAnsi"/>
          <w:b/>
          <w:bCs/>
          <w:lang w:val="en-US"/>
        </w:rPr>
        <w:t xml:space="preserve"> de </w:t>
      </w:r>
      <w:proofErr w:type="spellStart"/>
      <w:proofErr w:type="gramStart"/>
      <w:r w:rsidRPr="00095705">
        <w:rPr>
          <w:rFonts w:asciiTheme="minorHAnsi" w:hAnsiTheme="minorHAnsi"/>
          <w:b/>
          <w:bCs/>
          <w:lang w:val="en-US"/>
        </w:rPr>
        <w:t>ginecologi</w:t>
      </w:r>
      <w:proofErr w:type="spellEnd"/>
      <w:r w:rsidRPr="00095705">
        <w:rPr>
          <w:rFonts w:asciiTheme="minorHAnsi" w:hAnsiTheme="minorHAnsi"/>
          <w:lang w:val="en-US"/>
        </w:rPr>
        <w:t>;</w:t>
      </w:r>
      <w:proofErr w:type="gramEnd"/>
    </w:p>
    <w:p w14:paraId="03EF8119" w14:textId="77777777" w:rsidR="00EA5269" w:rsidRPr="00095705" w:rsidRDefault="00EA5269" w:rsidP="00095705">
      <w:pPr>
        <w:pStyle w:val="ListParagraph"/>
        <w:numPr>
          <w:ilvl w:val="0"/>
          <w:numId w:val="33"/>
        </w:numPr>
        <w:rPr>
          <w:rFonts w:asciiTheme="minorHAnsi" w:hAnsiTheme="minorHAnsi"/>
          <w:lang w:val="en-US"/>
        </w:rPr>
      </w:pPr>
      <w:proofErr w:type="spellStart"/>
      <w:r w:rsidRPr="00095705">
        <w:rPr>
          <w:rFonts w:asciiTheme="minorHAnsi" w:hAnsiTheme="minorHAnsi"/>
          <w:b/>
          <w:bCs/>
          <w:lang w:val="en-US"/>
        </w:rPr>
        <w:t>Număr</w:t>
      </w:r>
      <w:proofErr w:type="spellEnd"/>
      <w:r w:rsidRPr="00095705">
        <w:rPr>
          <w:rFonts w:asciiTheme="minorHAnsi" w:hAnsiTheme="minorHAnsi"/>
          <w:b/>
          <w:bCs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b/>
          <w:bCs/>
          <w:lang w:val="en-US"/>
        </w:rPr>
        <w:t>scăzut</w:t>
      </w:r>
      <w:proofErr w:type="spellEnd"/>
      <w:r w:rsidRPr="00095705">
        <w:rPr>
          <w:rFonts w:asciiTheme="minorHAnsi" w:hAnsiTheme="minorHAnsi"/>
          <w:b/>
          <w:bCs/>
          <w:lang w:val="en-US"/>
        </w:rPr>
        <w:t xml:space="preserve"> de </w:t>
      </w:r>
      <w:proofErr w:type="spellStart"/>
      <w:r w:rsidRPr="00095705">
        <w:rPr>
          <w:rFonts w:asciiTheme="minorHAnsi" w:hAnsiTheme="minorHAnsi"/>
          <w:b/>
          <w:bCs/>
          <w:lang w:val="en-US"/>
        </w:rPr>
        <w:t>paturi</w:t>
      </w:r>
      <w:proofErr w:type="spellEnd"/>
      <w:r w:rsidRPr="00095705">
        <w:rPr>
          <w:rFonts w:asciiTheme="minorHAnsi" w:hAnsiTheme="minorHAnsi"/>
          <w:b/>
          <w:bCs/>
          <w:lang w:val="en-US"/>
        </w:rPr>
        <w:t xml:space="preserve"> de </w:t>
      </w:r>
      <w:proofErr w:type="gramStart"/>
      <w:r w:rsidRPr="00095705">
        <w:rPr>
          <w:rFonts w:asciiTheme="minorHAnsi" w:hAnsiTheme="minorHAnsi"/>
          <w:b/>
          <w:bCs/>
          <w:lang w:val="en-US"/>
        </w:rPr>
        <w:t>spital</w:t>
      </w:r>
      <w:r w:rsidRPr="00095705">
        <w:rPr>
          <w:rFonts w:asciiTheme="minorHAnsi" w:hAnsiTheme="minorHAnsi"/>
          <w:lang w:val="en-US"/>
        </w:rPr>
        <w:t>;</w:t>
      </w:r>
      <w:proofErr w:type="gramEnd"/>
    </w:p>
    <w:p w14:paraId="16384FC9" w14:textId="77777777" w:rsidR="00EA5269" w:rsidRDefault="00EA5269" w:rsidP="00095705">
      <w:pPr>
        <w:pStyle w:val="ListParagraph"/>
        <w:numPr>
          <w:ilvl w:val="0"/>
          <w:numId w:val="33"/>
        </w:numPr>
        <w:rPr>
          <w:rFonts w:asciiTheme="minorHAnsi" w:hAnsiTheme="minorHAnsi"/>
          <w:lang w:val="en-US"/>
        </w:rPr>
      </w:pPr>
      <w:proofErr w:type="spellStart"/>
      <w:r w:rsidRPr="00095705">
        <w:rPr>
          <w:rFonts w:asciiTheme="minorHAnsi" w:hAnsiTheme="minorHAnsi"/>
          <w:b/>
          <w:bCs/>
          <w:lang w:val="en-US"/>
        </w:rPr>
        <w:t>Număr</w:t>
      </w:r>
      <w:proofErr w:type="spellEnd"/>
      <w:r w:rsidRPr="00095705">
        <w:rPr>
          <w:rFonts w:asciiTheme="minorHAnsi" w:hAnsiTheme="minorHAnsi"/>
          <w:b/>
          <w:bCs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b/>
          <w:bCs/>
          <w:lang w:val="en-US"/>
        </w:rPr>
        <w:t>mai</w:t>
      </w:r>
      <w:proofErr w:type="spellEnd"/>
      <w:r w:rsidRPr="00095705">
        <w:rPr>
          <w:rFonts w:asciiTheme="minorHAnsi" w:hAnsiTheme="minorHAnsi"/>
          <w:b/>
          <w:bCs/>
          <w:lang w:val="en-US"/>
        </w:rPr>
        <w:t xml:space="preserve"> mare de </w:t>
      </w:r>
      <w:proofErr w:type="spellStart"/>
      <w:r w:rsidRPr="00095705">
        <w:rPr>
          <w:rFonts w:asciiTheme="minorHAnsi" w:hAnsiTheme="minorHAnsi"/>
          <w:b/>
          <w:bCs/>
          <w:lang w:val="en-US"/>
        </w:rPr>
        <w:t>nou-născuți</w:t>
      </w:r>
      <w:proofErr w:type="spellEnd"/>
      <w:r w:rsidRPr="00095705">
        <w:rPr>
          <w:rFonts w:asciiTheme="minorHAnsi" w:hAnsiTheme="minorHAnsi"/>
          <w:b/>
          <w:bCs/>
          <w:lang w:val="en-US"/>
        </w:rPr>
        <w:t xml:space="preserve"> cu </w:t>
      </w:r>
      <w:proofErr w:type="spellStart"/>
      <w:r w:rsidRPr="00095705">
        <w:rPr>
          <w:rFonts w:asciiTheme="minorHAnsi" w:hAnsiTheme="minorHAnsi"/>
          <w:b/>
          <w:bCs/>
          <w:lang w:val="en-US"/>
        </w:rPr>
        <w:t>boli</w:t>
      </w:r>
      <w:proofErr w:type="spellEnd"/>
      <w:r w:rsidRPr="00095705">
        <w:rPr>
          <w:rFonts w:asciiTheme="minorHAnsi" w:hAnsiTheme="minorHAnsi"/>
          <w:b/>
          <w:bCs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b/>
          <w:bCs/>
          <w:lang w:val="en-US"/>
        </w:rPr>
        <w:t>congenitale</w:t>
      </w:r>
      <w:proofErr w:type="spellEnd"/>
      <w:r w:rsidRPr="00095705">
        <w:rPr>
          <w:rFonts w:asciiTheme="minorHAnsi" w:hAnsiTheme="minorHAnsi"/>
          <w:lang w:val="en-US"/>
        </w:rPr>
        <w:t>.</w:t>
      </w:r>
    </w:p>
    <w:p w14:paraId="6F186A54" w14:textId="77777777" w:rsidR="00126AC8" w:rsidRDefault="00126AC8" w:rsidP="00126AC8">
      <w:pPr>
        <w:ind w:left="360" w:firstLine="0"/>
        <w:rPr>
          <w:rFonts w:asciiTheme="minorHAnsi" w:hAnsiTheme="minorHAnsi"/>
          <w:lang w:val="en-US"/>
        </w:rPr>
      </w:pPr>
    </w:p>
    <w:p w14:paraId="47BF4021" w14:textId="77777777" w:rsidR="00126AC8" w:rsidRDefault="00126AC8" w:rsidP="00126AC8">
      <w:pPr>
        <w:ind w:left="360" w:firstLine="0"/>
        <w:rPr>
          <w:rFonts w:asciiTheme="minorHAnsi" w:hAnsiTheme="minorHAnsi"/>
          <w:lang w:val="en-US"/>
        </w:rPr>
      </w:pPr>
    </w:p>
    <w:p w14:paraId="5A8DC870" w14:textId="77777777" w:rsidR="00126AC8" w:rsidRDefault="00126AC8" w:rsidP="00126AC8">
      <w:pPr>
        <w:ind w:left="360" w:firstLine="0"/>
        <w:rPr>
          <w:rFonts w:asciiTheme="minorHAnsi" w:hAnsiTheme="minorHAnsi"/>
          <w:lang w:val="en-US"/>
        </w:rPr>
      </w:pPr>
    </w:p>
    <w:p w14:paraId="5C29A957" w14:textId="77777777" w:rsidR="00126AC8" w:rsidRDefault="00126AC8" w:rsidP="00126AC8">
      <w:pPr>
        <w:ind w:left="360" w:firstLine="0"/>
        <w:rPr>
          <w:rFonts w:asciiTheme="minorHAnsi" w:hAnsiTheme="minorHAnsi"/>
          <w:lang w:val="en-US"/>
        </w:rPr>
      </w:pPr>
    </w:p>
    <w:p w14:paraId="005EB2D7" w14:textId="77777777" w:rsidR="00126AC8" w:rsidRDefault="00126AC8" w:rsidP="00126AC8">
      <w:pPr>
        <w:ind w:left="360" w:firstLine="0"/>
        <w:rPr>
          <w:rFonts w:asciiTheme="minorHAnsi" w:hAnsiTheme="minorHAnsi"/>
          <w:lang w:val="en-US"/>
        </w:rPr>
      </w:pPr>
    </w:p>
    <w:p w14:paraId="27B29FF3" w14:textId="77777777" w:rsidR="00126AC8" w:rsidRDefault="00126AC8" w:rsidP="00126AC8">
      <w:pPr>
        <w:ind w:left="360" w:firstLine="0"/>
        <w:rPr>
          <w:rFonts w:asciiTheme="minorHAnsi" w:hAnsiTheme="minorHAnsi"/>
          <w:lang w:val="en-US"/>
        </w:rPr>
      </w:pPr>
    </w:p>
    <w:p w14:paraId="75CB116C" w14:textId="77777777" w:rsidR="00126AC8" w:rsidRDefault="00126AC8" w:rsidP="00126AC8">
      <w:pPr>
        <w:ind w:left="360" w:firstLine="0"/>
        <w:rPr>
          <w:rFonts w:asciiTheme="minorHAnsi" w:hAnsiTheme="minorHAnsi"/>
          <w:lang w:val="en-US"/>
        </w:rPr>
      </w:pPr>
    </w:p>
    <w:p w14:paraId="6180DCEB" w14:textId="77777777" w:rsidR="00126AC8" w:rsidRDefault="00126AC8" w:rsidP="00126AC8">
      <w:pPr>
        <w:ind w:left="360" w:firstLine="0"/>
        <w:rPr>
          <w:rFonts w:asciiTheme="minorHAnsi" w:hAnsiTheme="minorHAnsi"/>
          <w:lang w:val="en-US"/>
        </w:rPr>
      </w:pPr>
    </w:p>
    <w:p w14:paraId="73816896" w14:textId="77777777" w:rsidR="00126AC8" w:rsidRDefault="00126AC8" w:rsidP="00126AC8">
      <w:pPr>
        <w:ind w:left="360" w:firstLine="0"/>
        <w:rPr>
          <w:rFonts w:asciiTheme="minorHAnsi" w:hAnsiTheme="minorHAnsi"/>
          <w:lang w:val="en-US"/>
        </w:rPr>
      </w:pPr>
    </w:p>
    <w:p w14:paraId="0D24DCDE" w14:textId="77777777" w:rsidR="00126AC8" w:rsidRDefault="00126AC8" w:rsidP="00126AC8">
      <w:pPr>
        <w:ind w:left="360" w:firstLine="0"/>
        <w:rPr>
          <w:rFonts w:asciiTheme="minorHAnsi" w:hAnsiTheme="minorHAnsi"/>
          <w:lang w:val="en-US"/>
        </w:rPr>
      </w:pPr>
    </w:p>
    <w:p w14:paraId="787EA1FA" w14:textId="77777777" w:rsidR="00126AC8" w:rsidRDefault="00126AC8" w:rsidP="00126AC8">
      <w:pPr>
        <w:ind w:left="360" w:firstLine="0"/>
        <w:rPr>
          <w:rFonts w:asciiTheme="minorHAnsi" w:hAnsiTheme="minorHAnsi"/>
          <w:lang w:val="en-US"/>
        </w:rPr>
      </w:pPr>
    </w:p>
    <w:p w14:paraId="30734612" w14:textId="77777777" w:rsidR="00126AC8" w:rsidRDefault="00126AC8" w:rsidP="00126AC8">
      <w:pPr>
        <w:ind w:left="360" w:firstLine="0"/>
        <w:rPr>
          <w:rFonts w:asciiTheme="minorHAnsi" w:hAnsiTheme="minorHAnsi"/>
          <w:lang w:val="en-US"/>
        </w:rPr>
      </w:pPr>
    </w:p>
    <w:p w14:paraId="1AB3EFB4" w14:textId="77777777" w:rsidR="00126AC8" w:rsidRDefault="00126AC8" w:rsidP="00126AC8">
      <w:pPr>
        <w:ind w:left="360" w:firstLine="0"/>
        <w:rPr>
          <w:rFonts w:asciiTheme="minorHAnsi" w:hAnsiTheme="minorHAnsi"/>
          <w:lang w:val="en-US"/>
        </w:rPr>
      </w:pPr>
    </w:p>
    <w:p w14:paraId="7B2FA0F2" w14:textId="77777777" w:rsidR="00126AC8" w:rsidRPr="00126AC8" w:rsidRDefault="00126AC8" w:rsidP="00126AC8">
      <w:pPr>
        <w:ind w:left="360" w:firstLine="0"/>
        <w:rPr>
          <w:rFonts w:asciiTheme="minorHAnsi" w:hAnsiTheme="minorHAnsi"/>
          <w:lang w:val="en-US"/>
        </w:rPr>
      </w:pPr>
    </w:p>
    <w:p w14:paraId="2C39B16D" w14:textId="77777777" w:rsidR="00EA5269" w:rsidRDefault="00EA5269" w:rsidP="00EA5269">
      <w:pPr>
        <w:ind w:firstLine="0"/>
        <w:rPr>
          <w:rFonts w:asciiTheme="minorHAnsi" w:hAnsiTheme="minorHAnsi"/>
          <w:lang w:val="en-US"/>
        </w:rPr>
      </w:pP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1003"/>
        <w:gridCol w:w="1003"/>
        <w:gridCol w:w="1003"/>
        <w:gridCol w:w="1003"/>
      </w:tblGrid>
      <w:tr w:rsidR="00126AC8" w14:paraId="068BA2A2" w14:textId="0A61F630" w:rsidTr="00E207FC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5F7220A" w14:textId="77777777" w:rsidR="00126AC8" w:rsidRDefault="00126AC8" w:rsidP="00126A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lastRenderedPageBreak/>
              <w:t>Austria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4E1D3EB" w14:textId="77777777" w:rsidR="00126AC8" w:rsidRDefault="00126AC8" w:rsidP="00126A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C0</w:t>
            </w:r>
          </w:p>
        </w:tc>
        <w:tc>
          <w:tcPr>
            <w:tcW w:w="1003" w:type="dxa"/>
          </w:tcPr>
          <w:p w14:paraId="6B2E4682" w14:textId="5057B380" w:rsidR="00126AC8" w:rsidRDefault="00126AC8" w:rsidP="00126AC8">
            <w:pPr>
              <w:spacing w:after="160" w:line="278" w:lineRule="auto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Ireland</w:t>
            </w:r>
          </w:p>
        </w:tc>
        <w:tc>
          <w:tcPr>
            <w:tcW w:w="1003" w:type="dxa"/>
          </w:tcPr>
          <w:p w14:paraId="6953D678" w14:textId="4F8E23A5" w:rsidR="00126AC8" w:rsidRDefault="00126AC8" w:rsidP="00126AC8">
            <w:pPr>
              <w:spacing w:after="160" w:line="278" w:lineRule="auto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C3</w:t>
            </w:r>
          </w:p>
        </w:tc>
      </w:tr>
      <w:tr w:rsidR="00126AC8" w14:paraId="4579CA42" w14:textId="1AFA4B3C" w:rsidTr="00E207FC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5EAE689" w14:textId="77777777" w:rsidR="00126AC8" w:rsidRDefault="00126AC8" w:rsidP="00126A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Belgium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F9AECC4" w14:textId="77777777" w:rsidR="00126AC8" w:rsidRDefault="00126AC8" w:rsidP="00126A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C3</w:t>
            </w:r>
          </w:p>
        </w:tc>
        <w:tc>
          <w:tcPr>
            <w:tcW w:w="1003" w:type="dxa"/>
          </w:tcPr>
          <w:p w14:paraId="0F24EB8E" w14:textId="7E1ED2B8" w:rsidR="00126AC8" w:rsidRDefault="00126AC8" w:rsidP="00126AC8">
            <w:pPr>
              <w:spacing w:after="160" w:line="278" w:lineRule="auto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Italy</w:t>
            </w:r>
          </w:p>
        </w:tc>
        <w:tc>
          <w:tcPr>
            <w:tcW w:w="1003" w:type="dxa"/>
          </w:tcPr>
          <w:p w14:paraId="166D6740" w14:textId="7F86E031" w:rsidR="00126AC8" w:rsidRDefault="00126AC8" w:rsidP="00126AC8">
            <w:pPr>
              <w:spacing w:after="160" w:line="278" w:lineRule="auto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C1</w:t>
            </w:r>
          </w:p>
        </w:tc>
      </w:tr>
      <w:tr w:rsidR="00126AC8" w14:paraId="19D9B930" w14:textId="7453A1AC" w:rsidTr="00E207FC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C512283" w14:textId="77777777" w:rsidR="00126AC8" w:rsidRDefault="00126AC8" w:rsidP="00126A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Bulgaria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FA5E1F0" w14:textId="77777777" w:rsidR="00126AC8" w:rsidRDefault="00126AC8" w:rsidP="00126A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C2</w:t>
            </w:r>
          </w:p>
        </w:tc>
        <w:tc>
          <w:tcPr>
            <w:tcW w:w="1003" w:type="dxa"/>
          </w:tcPr>
          <w:p w14:paraId="476E36A6" w14:textId="4FD788F5" w:rsidR="00126AC8" w:rsidRDefault="00126AC8" w:rsidP="00126AC8">
            <w:pPr>
              <w:spacing w:after="160" w:line="278" w:lineRule="auto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Latvia</w:t>
            </w:r>
          </w:p>
        </w:tc>
        <w:tc>
          <w:tcPr>
            <w:tcW w:w="1003" w:type="dxa"/>
          </w:tcPr>
          <w:p w14:paraId="6A335F2F" w14:textId="1AADF4A6" w:rsidR="00126AC8" w:rsidRDefault="00126AC8" w:rsidP="00126AC8">
            <w:pPr>
              <w:spacing w:after="160" w:line="278" w:lineRule="auto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C3</w:t>
            </w:r>
          </w:p>
        </w:tc>
      </w:tr>
      <w:tr w:rsidR="00126AC8" w14:paraId="0C22586D" w14:textId="1E8F4F63" w:rsidTr="00E207FC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0A229CC" w14:textId="77777777" w:rsidR="00126AC8" w:rsidRDefault="00126AC8" w:rsidP="00126A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Croatia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82A5C42" w14:textId="77777777" w:rsidR="00126AC8" w:rsidRDefault="00126AC8" w:rsidP="00126A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C2</w:t>
            </w:r>
          </w:p>
        </w:tc>
        <w:tc>
          <w:tcPr>
            <w:tcW w:w="1003" w:type="dxa"/>
          </w:tcPr>
          <w:p w14:paraId="7AE53C96" w14:textId="3B4C4261" w:rsidR="00126AC8" w:rsidRDefault="00126AC8" w:rsidP="00126AC8">
            <w:pPr>
              <w:spacing w:after="160" w:line="278" w:lineRule="auto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Lithuania</w:t>
            </w:r>
          </w:p>
        </w:tc>
        <w:tc>
          <w:tcPr>
            <w:tcW w:w="1003" w:type="dxa"/>
          </w:tcPr>
          <w:p w14:paraId="47524C77" w14:textId="779B5236" w:rsidR="00126AC8" w:rsidRDefault="00126AC8" w:rsidP="00126AC8">
            <w:pPr>
              <w:spacing w:after="160" w:line="278" w:lineRule="auto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C3</w:t>
            </w:r>
          </w:p>
        </w:tc>
      </w:tr>
      <w:tr w:rsidR="00126AC8" w14:paraId="78779CB1" w14:textId="1CADCCB1" w:rsidTr="00E207FC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CA6F83C" w14:textId="77777777" w:rsidR="00126AC8" w:rsidRDefault="00126AC8" w:rsidP="00126A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Cyprus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C8DD6D6" w14:textId="77777777" w:rsidR="00126AC8" w:rsidRDefault="00126AC8" w:rsidP="00126A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C3</w:t>
            </w:r>
          </w:p>
        </w:tc>
        <w:tc>
          <w:tcPr>
            <w:tcW w:w="1003" w:type="dxa"/>
          </w:tcPr>
          <w:p w14:paraId="52926B81" w14:textId="024AC56B" w:rsidR="00126AC8" w:rsidRDefault="00126AC8" w:rsidP="00126AC8">
            <w:pPr>
              <w:spacing w:after="160" w:line="278" w:lineRule="auto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Luxembourg</w:t>
            </w:r>
          </w:p>
        </w:tc>
        <w:tc>
          <w:tcPr>
            <w:tcW w:w="1003" w:type="dxa"/>
          </w:tcPr>
          <w:p w14:paraId="56331F76" w14:textId="09843B4B" w:rsidR="00126AC8" w:rsidRDefault="00126AC8" w:rsidP="00126AC8">
            <w:pPr>
              <w:spacing w:after="160" w:line="278" w:lineRule="auto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C3</w:t>
            </w:r>
          </w:p>
        </w:tc>
      </w:tr>
      <w:tr w:rsidR="00126AC8" w14:paraId="378ED060" w14:textId="30E3602D" w:rsidTr="00E207FC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FC3210C" w14:textId="77777777" w:rsidR="00126AC8" w:rsidRDefault="00126AC8" w:rsidP="00126A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Czechia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BD78ED2" w14:textId="77777777" w:rsidR="00126AC8" w:rsidRDefault="00126AC8" w:rsidP="00126A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C3</w:t>
            </w:r>
          </w:p>
        </w:tc>
        <w:tc>
          <w:tcPr>
            <w:tcW w:w="1003" w:type="dxa"/>
          </w:tcPr>
          <w:p w14:paraId="1DED6419" w14:textId="43540E9C" w:rsidR="00126AC8" w:rsidRDefault="00126AC8" w:rsidP="00126AC8">
            <w:pPr>
              <w:spacing w:after="160" w:line="278" w:lineRule="auto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Malta</w:t>
            </w:r>
          </w:p>
        </w:tc>
        <w:tc>
          <w:tcPr>
            <w:tcW w:w="1003" w:type="dxa"/>
          </w:tcPr>
          <w:p w14:paraId="3725E1CC" w14:textId="0AC16160" w:rsidR="00126AC8" w:rsidRDefault="00126AC8" w:rsidP="00126AC8">
            <w:pPr>
              <w:spacing w:after="160" w:line="278" w:lineRule="auto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C2</w:t>
            </w:r>
          </w:p>
        </w:tc>
      </w:tr>
      <w:tr w:rsidR="00126AC8" w14:paraId="5B053BF7" w14:textId="37C1462A" w:rsidTr="00E207FC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CDCD4A7" w14:textId="77777777" w:rsidR="00126AC8" w:rsidRDefault="00126AC8" w:rsidP="00126A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Denmark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ED70C72" w14:textId="77777777" w:rsidR="00126AC8" w:rsidRDefault="00126AC8" w:rsidP="00126A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C3</w:t>
            </w:r>
          </w:p>
        </w:tc>
        <w:tc>
          <w:tcPr>
            <w:tcW w:w="1003" w:type="dxa"/>
          </w:tcPr>
          <w:p w14:paraId="0CAD8C22" w14:textId="1CC908AC" w:rsidR="00126AC8" w:rsidRDefault="00126AC8" w:rsidP="00126AC8">
            <w:pPr>
              <w:spacing w:after="160" w:line="278" w:lineRule="auto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Netherlands</w:t>
            </w:r>
          </w:p>
        </w:tc>
        <w:tc>
          <w:tcPr>
            <w:tcW w:w="1003" w:type="dxa"/>
          </w:tcPr>
          <w:p w14:paraId="78E5A3C7" w14:textId="675E803B" w:rsidR="00126AC8" w:rsidRDefault="00126AC8" w:rsidP="00126AC8">
            <w:pPr>
              <w:spacing w:after="160" w:line="278" w:lineRule="auto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C3</w:t>
            </w:r>
          </w:p>
        </w:tc>
      </w:tr>
      <w:tr w:rsidR="00126AC8" w14:paraId="31D59295" w14:textId="2F6A37CB" w:rsidTr="00E207FC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2DA68AA" w14:textId="77777777" w:rsidR="00126AC8" w:rsidRDefault="00126AC8" w:rsidP="00126A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Estonia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FEE3E37" w14:textId="77777777" w:rsidR="00126AC8" w:rsidRDefault="00126AC8" w:rsidP="00126A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C3</w:t>
            </w:r>
          </w:p>
        </w:tc>
        <w:tc>
          <w:tcPr>
            <w:tcW w:w="1003" w:type="dxa"/>
          </w:tcPr>
          <w:p w14:paraId="18EB30DA" w14:textId="3D60239C" w:rsidR="00126AC8" w:rsidRDefault="00126AC8" w:rsidP="00126AC8">
            <w:pPr>
              <w:spacing w:after="160" w:line="278" w:lineRule="auto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Poland</w:t>
            </w:r>
          </w:p>
        </w:tc>
        <w:tc>
          <w:tcPr>
            <w:tcW w:w="1003" w:type="dxa"/>
          </w:tcPr>
          <w:p w14:paraId="11BDE753" w14:textId="2C42E3F3" w:rsidR="00126AC8" w:rsidRDefault="00126AC8" w:rsidP="00126AC8">
            <w:pPr>
              <w:spacing w:after="160" w:line="278" w:lineRule="auto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C1</w:t>
            </w:r>
          </w:p>
        </w:tc>
      </w:tr>
      <w:tr w:rsidR="00126AC8" w14:paraId="3004624A" w14:textId="1D2FB7AC" w:rsidTr="00E207FC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965265C" w14:textId="77777777" w:rsidR="00126AC8" w:rsidRDefault="00126AC8" w:rsidP="00126A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Finland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87D7528" w14:textId="77777777" w:rsidR="00126AC8" w:rsidRDefault="00126AC8" w:rsidP="00126A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C3</w:t>
            </w:r>
          </w:p>
        </w:tc>
        <w:tc>
          <w:tcPr>
            <w:tcW w:w="1003" w:type="dxa"/>
          </w:tcPr>
          <w:p w14:paraId="4AA60585" w14:textId="3C4EE9DC" w:rsidR="00126AC8" w:rsidRDefault="00126AC8" w:rsidP="00126AC8">
            <w:pPr>
              <w:spacing w:after="160" w:line="278" w:lineRule="auto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Portugal</w:t>
            </w:r>
          </w:p>
        </w:tc>
        <w:tc>
          <w:tcPr>
            <w:tcW w:w="1003" w:type="dxa"/>
          </w:tcPr>
          <w:p w14:paraId="5E2E9675" w14:textId="3A6E7138" w:rsidR="00126AC8" w:rsidRDefault="00126AC8" w:rsidP="00126AC8">
            <w:pPr>
              <w:spacing w:after="160" w:line="278" w:lineRule="auto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C5</w:t>
            </w:r>
          </w:p>
        </w:tc>
      </w:tr>
      <w:tr w:rsidR="00126AC8" w14:paraId="51DB7A96" w14:textId="39FA3215" w:rsidTr="00E207FC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33B73CB" w14:textId="77777777" w:rsidR="00126AC8" w:rsidRDefault="00126AC8" w:rsidP="00126A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France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AD61475" w14:textId="77777777" w:rsidR="00126AC8" w:rsidRDefault="00126AC8" w:rsidP="00126A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C4</w:t>
            </w:r>
          </w:p>
        </w:tc>
        <w:tc>
          <w:tcPr>
            <w:tcW w:w="1003" w:type="dxa"/>
          </w:tcPr>
          <w:p w14:paraId="4E602712" w14:textId="5DAD7797" w:rsidR="00126AC8" w:rsidRDefault="00126AC8" w:rsidP="00126AC8">
            <w:pPr>
              <w:spacing w:after="160" w:line="278" w:lineRule="auto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Romania</w:t>
            </w:r>
          </w:p>
        </w:tc>
        <w:tc>
          <w:tcPr>
            <w:tcW w:w="1003" w:type="dxa"/>
          </w:tcPr>
          <w:p w14:paraId="59C7B667" w14:textId="62D1C474" w:rsidR="00126AC8" w:rsidRDefault="00126AC8" w:rsidP="00126AC8">
            <w:pPr>
              <w:spacing w:after="160" w:line="278" w:lineRule="auto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C5</w:t>
            </w:r>
          </w:p>
        </w:tc>
      </w:tr>
      <w:tr w:rsidR="00126AC8" w14:paraId="3DDD44FB" w14:textId="246A85DC" w:rsidTr="00E207FC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BFA9B2A" w14:textId="77777777" w:rsidR="00126AC8" w:rsidRDefault="00126AC8" w:rsidP="00126A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Germany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81F8FD3" w14:textId="77777777" w:rsidR="00126AC8" w:rsidRDefault="00126AC8" w:rsidP="00126A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C4</w:t>
            </w:r>
          </w:p>
        </w:tc>
        <w:tc>
          <w:tcPr>
            <w:tcW w:w="1003" w:type="dxa"/>
          </w:tcPr>
          <w:p w14:paraId="259E1C18" w14:textId="06A9FEB7" w:rsidR="00126AC8" w:rsidRDefault="00126AC8" w:rsidP="00126AC8">
            <w:pPr>
              <w:spacing w:after="160" w:line="278" w:lineRule="auto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Slovakia</w:t>
            </w:r>
          </w:p>
        </w:tc>
        <w:tc>
          <w:tcPr>
            <w:tcW w:w="1003" w:type="dxa"/>
          </w:tcPr>
          <w:p w14:paraId="3DA89006" w14:textId="429D5F5D" w:rsidR="00126AC8" w:rsidRDefault="00126AC8" w:rsidP="00126AC8">
            <w:pPr>
              <w:spacing w:after="160" w:line="278" w:lineRule="auto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C2</w:t>
            </w:r>
          </w:p>
        </w:tc>
      </w:tr>
      <w:tr w:rsidR="00126AC8" w14:paraId="691BBCE9" w14:textId="2A60450F" w:rsidTr="00E207FC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CAC14EB" w14:textId="77777777" w:rsidR="00126AC8" w:rsidRDefault="00126AC8" w:rsidP="00126A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Greece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0AB5D01" w14:textId="77777777" w:rsidR="00126AC8" w:rsidRDefault="00126AC8" w:rsidP="00126A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C2</w:t>
            </w:r>
          </w:p>
        </w:tc>
        <w:tc>
          <w:tcPr>
            <w:tcW w:w="1003" w:type="dxa"/>
          </w:tcPr>
          <w:p w14:paraId="4A4614DC" w14:textId="40B0163F" w:rsidR="00126AC8" w:rsidRDefault="00126AC8" w:rsidP="00126AC8">
            <w:pPr>
              <w:spacing w:after="160" w:line="278" w:lineRule="auto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Slovenia</w:t>
            </w:r>
          </w:p>
        </w:tc>
        <w:tc>
          <w:tcPr>
            <w:tcW w:w="1003" w:type="dxa"/>
          </w:tcPr>
          <w:p w14:paraId="7D9B0F8A" w14:textId="3E524521" w:rsidR="00126AC8" w:rsidRDefault="00126AC8" w:rsidP="00126AC8">
            <w:pPr>
              <w:spacing w:after="160" w:line="278" w:lineRule="auto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C2</w:t>
            </w:r>
          </w:p>
        </w:tc>
      </w:tr>
      <w:tr w:rsidR="00126AC8" w14:paraId="41E1685D" w14:textId="7532DF72" w:rsidTr="00E207FC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82B36C5" w14:textId="77777777" w:rsidR="00126AC8" w:rsidRDefault="00126AC8" w:rsidP="00126A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Hungary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CE114A2" w14:textId="77777777" w:rsidR="00126AC8" w:rsidRDefault="00126AC8" w:rsidP="00126A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C2</w:t>
            </w:r>
          </w:p>
        </w:tc>
        <w:tc>
          <w:tcPr>
            <w:tcW w:w="1003" w:type="dxa"/>
          </w:tcPr>
          <w:p w14:paraId="3BB31E29" w14:textId="42DF02B5" w:rsidR="00126AC8" w:rsidRDefault="00126AC8" w:rsidP="00126AC8">
            <w:pPr>
              <w:spacing w:after="160" w:line="278" w:lineRule="auto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Spain</w:t>
            </w:r>
          </w:p>
        </w:tc>
        <w:tc>
          <w:tcPr>
            <w:tcW w:w="1003" w:type="dxa"/>
          </w:tcPr>
          <w:p w14:paraId="6198ED93" w14:textId="0077BF96" w:rsidR="00126AC8" w:rsidRDefault="00126AC8" w:rsidP="00126AC8">
            <w:pPr>
              <w:spacing w:after="160" w:line="278" w:lineRule="auto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C1</w:t>
            </w:r>
          </w:p>
        </w:tc>
      </w:tr>
      <w:tr w:rsidR="00126AC8" w14:paraId="173F6B20" w14:textId="77777777" w:rsidTr="00E207FC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C8497E8" w14:textId="77777777" w:rsidR="00126AC8" w:rsidRDefault="00126AC8" w:rsidP="00126A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5C476DF" w14:textId="77777777" w:rsidR="00126AC8" w:rsidRDefault="00126AC8" w:rsidP="00126A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</w:p>
        </w:tc>
        <w:tc>
          <w:tcPr>
            <w:tcW w:w="1003" w:type="dxa"/>
          </w:tcPr>
          <w:p w14:paraId="1D112FD1" w14:textId="76FD6CEF" w:rsidR="00126AC8" w:rsidRDefault="00126AC8" w:rsidP="00126AC8">
            <w:pPr>
              <w:spacing w:after="160" w:line="278" w:lineRule="auto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Sweden</w:t>
            </w:r>
          </w:p>
        </w:tc>
        <w:tc>
          <w:tcPr>
            <w:tcW w:w="1003" w:type="dxa"/>
          </w:tcPr>
          <w:p w14:paraId="3764207F" w14:textId="73490382" w:rsidR="00126AC8" w:rsidRDefault="00126AC8" w:rsidP="00126AC8">
            <w:pPr>
              <w:spacing w:after="160" w:line="278" w:lineRule="auto"/>
              <w:ind w:firstLine="0"/>
              <w:jc w:val="left"/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:sz w:val="22"/>
                <w:lang w:val="en-US"/>
                <w14:ligatures w14:val="standardContextual"/>
              </w:rPr>
              <w:t>C5</w:t>
            </w:r>
          </w:p>
        </w:tc>
      </w:tr>
    </w:tbl>
    <w:p w14:paraId="10A6CE47" w14:textId="77777777" w:rsidR="00126AC8" w:rsidRDefault="00126AC8" w:rsidP="00EA5269">
      <w:pPr>
        <w:ind w:firstLine="0"/>
        <w:rPr>
          <w:rFonts w:asciiTheme="minorHAnsi" w:hAnsiTheme="minorHAnsi"/>
          <w:color w:val="FF0000"/>
          <w:lang w:val="en-US"/>
        </w:rPr>
      </w:pPr>
    </w:p>
    <w:p w14:paraId="6677D8AA" w14:textId="1F7C59FC" w:rsidR="00095705" w:rsidRPr="00095705" w:rsidRDefault="00CC7F51" w:rsidP="00EA5269">
      <w:pPr>
        <w:ind w:firstLine="0"/>
        <w:rPr>
          <w:rFonts w:asciiTheme="minorHAnsi" w:hAnsiTheme="minorHAnsi"/>
          <w:lang w:val="en-US"/>
        </w:rPr>
      </w:pPr>
      <w:proofErr w:type="spellStart"/>
      <w:r w:rsidRPr="00EA5269">
        <w:rPr>
          <w:rFonts w:asciiTheme="minorHAnsi" w:hAnsiTheme="minorHAnsi"/>
          <w:lang w:val="en-US"/>
        </w:rPr>
        <w:t>Analizând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partiția</w:t>
      </w:r>
      <w:proofErr w:type="spellEnd"/>
      <w:r w:rsidRPr="00EA5269">
        <w:rPr>
          <w:rFonts w:asciiTheme="minorHAnsi" w:hAnsiTheme="minorHAnsi"/>
          <w:lang w:val="en-US"/>
        </w:rPr>
        <w:t xml:space="preserve"> cu </w:t>
      </w:r>
      <w:r>
        <w:rPr>
          <w:rFonts w:asciiTheme="minorHAnsi" w:hAnsiTheme="minorHAnsi"/>
          <w:lang w:val="en-US"/>
        </w:rPr>
        <w:t>6</w:t>
      </w:r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clustere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putem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observa</w:t>
      </w:r>
      <w:proofErr w:type="spellEnd"/>
      <w:r>
        <w:rPr>
          <w:rFonts w:asciiTheme="minorHAnsi" w:hAnsiTheme="minorHAnsi"/>
          <w:lang w:val="en-US"/>
        </w:rPr>
        <w:t xml:space="preserve"> ca</w:t>
      </w:r>
      <w:r w:rsidR="00095705" w:rsidRPr="00095705">
        <w:rPr>
          <w:rFonts w:asciiTheme="minorHAnsi" w:hAnsiTheme="minorHAnsi"/>
          <w:lang w:val="en-US"/>
        </w:rPr>
        <w:t>:</w:t>
      </w:r>
    </w:p>
    <w:p w14:paraId="10987EC2" w14:textId="2045E1CE" w:rsidR="00EA5269" w:rsidRPr="00095705" w:rsidRDefault="00EA5269" w:rsidP="00095705">
      <w:pPr>
        <w:pStyle w:val="ListParagraph"/>
        <w:numPr>
          <w:ilvl w:val="0"/>
          <w:numId w:val="33"/>
        </w:numPr>
        <w:rPr>
          <w:rFonts w:asciiTheme="minorHAnsi" w:hAnsiTheme="minorHAnsi"/>
          <w:lang w:val="en-US"/>
        </w:rPr>
      </w:pPr>
      <w:r w:rsidRPr="00095705">
        <w:rPr>
          <w:rFonts w:asciiTheme="minorHAnsi" w:hAnsiTheme="minorHAnsi"/>
          <w:lang w:val="en-US"/>
        </w:rPr>
        <w:t xml:space="preserve">Spania </w:t>
      </w:r>
      <w:proofErr w:type="spellStart"/>
      <w:r w:rsidRPr="00095705">
        <w:rPr>
          <w:rFonts w:asciiTheme="minorHAnsi" w:hAnsiTheme="minorHAnsi"/>
          <w:lang w:val="en-US"/>
        </w:rPr>
        <w:t>și</w:t>
      </w:r>
      <w:proofErr w:type="spellEnd"/>
      <w:r w:rsidRPr="00095705">
        <w:rPr>
          <w:rFonts w:asciiTheme="minorHAnsi" w:hAnsiTheme="minorHAnsi"/>
          <w:lang w:val="en-US"/>
        </w:rPr>
        <w:t xml:space="preserve"> Italia </w:t>
      </w:r>
      <w:proofErr w:type="spellStart"/>
      <w:r w:rsidRPr="00095705">
        <w:rPr>
          <w:rFonts w:asciiTheme="minorHAnsi" w:hAnsiTheme="minorHAnsi"/>
          <w:lang w:val="en-US"/>
        </w:rPr>
        <w:t>formează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clustere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noi</w:t>
      </w:r>
      <w:proofErr w:type="spellEnd"/>
      <w:r w:rsidRPr="00095705">
        <w:rPr>
          <w:rFonts w:asciiTheme="minorHAnsi" w:hAnsiTheme="minorHAnsi"/>
          <w:lang w:val="en-US"/>
        </w:rPr>
        <w:t xml:space="preserve">, </w:t>
      </w:r>
      <w:proofErr w:type="spellStart"/>
      <w:r w:rsidRPr="00095705">
        <w:rPr>
          <w:rFonts w:asciiTheme="minorHAnsi" w:hAnsiTheme="minorHAnsi"/>
          <w:lang w:val="en-US"/>
        </w:rPr>
        <w:t>având</w:t>
      </w:r>
      <w:proofErr w:type="spellEnd"/>
      <w:r w:rsidRPr="00095705">
        <w:rPr>
          <w:rFonts w:asciiTheme="minorHAnsi" w:hAnsiTheme="minorHAnsi"/>
          <w:lang w:val="en-US"/>
        </w:rPr>
        <w:t xml:space="preserve"> date </w:t>
      </w:r>
      <w:proofErr w:type="spellStart"/>
      <w:r w:rsidRPr="00095705">
        <w:rPr>
          <w:rFonts w:asciiTheme="minorHAnsi" w:hAnsiTheme="minorHAnsi"/>
          <w:lang w:val="en-US"/>
        </w:rPr>
        <w:t>similare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pentru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majoritatea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factorilor</w:t>
      </w:r>
      <w:proofErr w:type="spellEnd"/>
      <w:r w:rsidRPr="00095705">
        <w:rPr>
          <w:rFonts w:asciiTheme="minorHAnsi" w:hAnsiTheme="minorHAnsi"/>
          <w:lang w:val="en-US"/>
        </w:rPr>
        <w:t xml:space="preserve">. Se </w:t>
      </w:r>
      <w:proofErr w:type="spellStart"/>
      <w:r w:rsidRPr="00095705">
        <w:rPr>
          <w:rFonts w:asciiTheme="minorHAnsi" w:hAnsiTheme="minorHAnsi"/>
          <w:lang w:val="en-US"/>
        </w:rPr>
        <w:t>poate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concluziona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că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demografia</w:t>
      </w:r>
      <w:proofErr w:type="spellEnd"/>
      <w:r w:rsidRPr="00095705">
        <w:rPr>
          <w:rFonts w:asciiTheme="minorHAnsi" w:hAnsiTheme="minorHAnsi"/>
          <w:lang w:val="en-US"/>
        </w:rPr>
        <w:t xml:space="preserve">, </w:t>
      </w:r>
      <w:proofErr w:type="spellStart"/>
      <w:r w:rsidRPr="00095705">
        <w:rPr>
          <w:rFonts w:asciiTheme="minorHAnsi" w:hAnsiTheme="minorHAnsi"/>
          <w:lang w:val="en-US"/>
        </w:rPr>
        <w:t>cultura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și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rădăcinile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comune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joacă</w:t>
      </w:r>
      <w:proofErr w:type="spellEnd"/>
      <w:r w:rsidRPr="00095705">
        <w:rPr>
          <w:rFonts w:asciiTheme="minorHAnsi" w:hAnsiTheme="minorHAnsi"/>
          <w:lang w:val="en-US"/>
        </w:rPr>
        <w:t xml:space="preserve"> un </w:t>
      </w:r>
      <w:proofErr w:type="spellStart"/>
      <w:r w:rsidRPr="00095705">
        <w:rPr>
          <w:rFonts w:asciiTheme="minorHAnsi" w:hAnsiTheme="minorHAnsi"/>
          <w:lang w:val="en-US"/>
        </w:rPr>
        <w:t>rol</w:t>
      </w:r>
      <w:proofErr w:type="spellEnd"/>
      <w:r w:rsidRPr="00095705">
        <w:rPr>
          <w:rFonts w:asciiTheme="minorHAnsi" w:hAnsiTheme="minorHAnsi"/>
          <w:lang w:val="en-US"/>
        </w:rPr>
        <w:t xml:space="preserve"> crucial.</w:t>
      </w:r>
    </w:p>
    <w:p w14:paraId="29D5C46C" w14:textId="51334621" w:rsidR="00EA5269" w:rsidRPr="00095705" w:rsidRDefault="00EA5269" w:rsidP="00095705">
      <w:pPr>
        <w:pStyle w:val="ListParagraph"/>
        <w:numPr>
          <w:ilvl w:val="0"/>
          <w:numId w:val="33"/>
        </w:numPr>
        <w:rPr>
          <w:rFonts w:asciiTheme="minorHAnsi" w:hAnsiTheme="minorHAnsi"/>
          <w:lang w:val="en-US"/>
        </w:rPr>
      </w:pPr>
      <w:proofErr w:type="spellStart"/>
      <w:r w:rsidRPr="00095705">
        <w:rPr>
          <w:rFonts w:asciiTheme="minorHAnsi" w:hAnsiTheme="minorHAnsi"/>
          <w:lang w:val="en-US"/>
        </w:rPr>
        <w:t>Franța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și</w:t>
      </w:r>
      <w:proofErr w:type="spellEnd"/>
      <w:r w:rsidRPr="00095705">
        <w:rPr>
          <w:rFonts w:asciiTheme="minorHAnsi" w:hAnsiTheme="minorHAnsi"/>
          <w:lang w:val="en-US"/>
        </w:rPr>
        <w:t xml:space="preserve"> Germania, </w:t>
      </w:r>
      <w:proofErr w:type="spellStart"/>
      <w:r w:rsidRPr="00095705">
        <w:rPr>
          <w:rFonts w:asciiTheme="minorHAnsi" w:hAnsiTheme="minorHAnsi"/>
          <w:lang w:val="en-US"/>
        </w:rPr>
        <w:t>fiind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cele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mai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puternice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țări</w:t>
      </w:r>
      <w:proofErr w:type="spellEnd"/>
      <w:r w:rsidRPr="00095705">
        <w:rPr>
          <w:rFonts w:asciiTheme="minorHAnsi" w:hAnsiTheme="minorHAnsi"/>
          <w:lang w:val="en-US"/>
        </w:rPr>
        <w:t xml:space="preserve"> implicate politic </w:t>
      </w:r>
      <w:proofErr w:type="spellStart"/>
      <w:r w:rsidRPr="00095705">
        <w:rPr>
          <w:rFonts w:asciiTheme="minorHAnsi" w:hAnsiTheme="minorHAnsi"/>
          <w:lang w:val="en-US"/>
        </w:rPr>
        <w:t>în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Uniunea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Europeană</w:t>
      </w:r>
      <w:proofErr w:type="spellEnd"/>
      <w:r w:rsidRPr="00095705">
        <w:rPr>
          <w:rFonts w:asciiTheme="minorHAnsi" w:hAnsiTheme="minorHAnsi"/>
          <w:lang w:val="en-US"/>
        </w:rPr>
        <w:t xml:space="preserve">, </w:t>
      </w:r>
      <w:proofErr w:type="spellStart"/>
      <w:r w:rsidRPr="00095705">
        <w:rPr>
          <w:rFonts w:asciiTheme="minorHAnsi" w:hAnsiTheme="minorHAnsi"/>
          <w:lang w:val="en-US"/>
        </w:rPr>
        <w:t>formează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propriul</w:t>
      </w:r>
      <w:proofErr w:type="spellEnd"/>
      <w:r w:rsidRPr="00095705">
        <w:rPr>
          <w:rFonts w:asciiTheme="minorHAnsi" w:hAnsiTheme="minorHAnsi"/>
          <w:lang w:val="en-US"/>
        </w:rPr>
        <w:t xml:space="preserve"> cluster, </w:t>
      </w:r>
      <w:proofErr w:type="spellStart"/>
      <w:r w:rsidRPr="00095705">
        <w:rPr>
          <w:rFonts w:asciiTheme="minorHAnsi" w:hAnsiTheme="minorHAnsi"/>
          <w:lang w:val="en-US"/>
        </w:rPr>
        <w:t>având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politici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și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legi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similare</w:t>
      </w:r>
      <w:proofErr w:type="spellEnd"/>
      <w:r w:rsidRPr="00095705">
        <w:rPr>
          <w:rFonts w:asciiTheme="minorHAnsi" w:hAnsiTheme="minorHAnsi"/>
          <w:lang w:val="en-US"/>
        </w:rPr>
        <w:t>.</w:t>
      </w:r>
    </w:p>
    <w:p w14:paraId="4ABDBB78" w14:textId="77777777" w:rsidR="00EA5269" w:rsidRPr="00EA5269" w:rsidRDefault="00EA5269" w:rsidP="00EA5269">
      <w:pPr>
        <w:ind w:firstLine="0"/>
        <w:rPr>
          <w:rFonts w:asciiTheme="minorHAnsi" w:hAnsiTheme="minorHAnsi"/>
          <w:lang w:val="en-US"/>
        </w:rPr>
      </w:pPr>
    </w:p>
    <w:p w14:paraId="13858B5E" w14:textId="77777777" w:rsidR="00EA5269" w:rsidRPr="00EA5269" w:rsidRDefault="00EA5269" w:rsidP="00EA5269">
      <w:pPr>
        <w:ind w:firstLine="0"/>
        <w:rPr>
          <w:rFonts w:asciiTheme="minorHAnsi" w:hAnsiTheme="minorHAnsi"/>
          <w:lang w:val="en-US"/>
        </w:rPr>
      </w:pPr>
      <w:r w:rsidRPr="00EA5269">
        <w:rPr>
          <w:rFonts w:asciiTheme="minorHAnsi" w:hAnsiTheme="minorHAnsi"/>
          <w:lang w:val="en-US"/>
        </w:rPr>
        <w:t xml:space="preserve">Analiza </w:t>
      </w:r>
      <w:proofErr w:type="spellStart"/>
      <w:r w:rsidRPr="00EA5269">
        <w:rPr>
          <w:rFonts w:asciiTheme="minorHAnsi" w:hAnsiTheme="minorHAnsi"/>
          <w:lang w:val="en-US"/>
        </w:rPr>
        <w:t>clusterelor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aplicată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variabilelor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arată</w:t>
      </w:r>
      <w:proofErr w:type="spellEnd"/>
      <w:r w:rsidRPr="00EA5269">
        <w:rPr>
          <w:rFonts w:asciiTheme="minorHAnsi" w:hAnsiTheme="minorHAnsi"/>
          <w:lang w:val="en-US"/>
        </w:rPr>
        <w:t xml:space="preserve"> </w:t>
      </w:r>
      <w:proofErr w:type="spellStart"/>
      <w:r w:rsidRPr="00EA5269">
        <w:rPr>
          <w:rFonts w:asciiTheme="minorHAnsi" w:hAnsiTheme="minorHAnsi"/>
          <w:lang w:val="en-US"/>
        </w:rPr>
        <w:t>că</w:t>
      </w:r>
      <w:proofErr w:type="spellEnd"/>
      <w:r w:rsidRPr="00EA5269">
        <w:rPr>
          <w:rFonts w:asciiTheme="minorHAnsi" w:hAnsiTheme="minorHAnsi"/>
          <w:lang w:val="en-US"/>
        </w:rPr>
        <w:t>:</w:t>
      </w:r>
    </w:p>
    <w:p w14:paraId="05405D29" w14:textId="77777777" w:rsidR="00EA5269" w:rsidRPr="00095705" w:rsidRDefault="00EA5269" w:rsidP="00095705">
      <w:pPr>
        <w:pStyle w:val="ListParagraph"/>
        <w:numPr>
          <w:ilvl w:val="0"/>
          <w:numId w:val="35"/>
        </w:numPr>
        <w:rPr>
          <w:rFonts w:asciiTheme="minorHAnsi" w:hAnsiTheme="minorHAnsi"/>
          <w:lang w:val="en-US"/>
        </w:rPr>
      </w:pPr>
      <w:proofErr w:type="spellStart"/>
      <w:r w:rsidRPr="00095705">
        <w:rPr>
          <w:rFonts w:asciiTheme="minorHAnsi" w:hAnsiTheme="minorHAnsi"/>
          <w:b/>
          <w:bCs/>
          <w:lang w:val="en-US"/>
        </w:rPr>
        <w:t>Clusterul</w:t>
      </w:r>
      <w:proofErr w:type="spellEnd"/>
      <w:r w:rsidRPr="00095705">
        <w:rPr>
          <w:rFonts w:asciiTheme="minorHAnsi" w:hAnsiTheme="minorHAnsi"/>
          <w:b/>
          <w:bCs/>
          <w:lang w:val="en-US"/>
        </w:rPr>
        <w:t xml:space="preserve"> 0</w:t>
      </w:r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evidențiază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relația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dintre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sănătate</w:t>
      </w:r>
      <w:proofErr w:type="spellEnd"/>
      <w:r w:rsidRPr="00095705">
        <w:rPr>
          <w:rFonts w:asciiTheme="minorHAnsi" w:hAnsiTheme="minorHAnsi"/>
          <w:lang w:val="en-US"/>
        </w:rPr>
        <w:t xml:space="preserve">, </w:t>
      </w:r>
      <w:proofErr w:type="spellStart"/>
      <w:r w:rsidRPr="00095705">
        <w:rPr>
          <w:rFonts w:asciiTheme="minorHAnsi" w:hAnsiTheme="minorHAnsi"/>
          <w:lang w:val="en-US"/>
        </w:rPr>
        <w:t>condiții</w:t>
      </w:r>
      <w:proofErr w:type="spellEnd"/>
      <w:r w:rsidRPr="00095705">
        <w:rPr>
          <w:rFonts w:asciiTheme="minorHAnsi" w:hAnsiTheme="minorHAnsi"/>
          <w:lang w:val="en-US"/>
        </w:rPr>
        <w:t xml:space="preserve"> socio-</w:t>
      </w:r>
      <w:proofErr w:type="spellStart"/>
      <w:r w:rsidRPr="00095705">
        <w:rPr>
          <w:rFonts w:asciiTheme="minorHAnsi" w:hAnsiTheme="minorHAnsi"/>
          <w:lang w:val="en-US"/>
        </w:rPr>
        <w:t>economice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și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greutatea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scăzută</w:t>
      </w:r>
      <w:proofErr w:type="spellEnd"/>
      <w:r w:rsidRPr="00095705">
        <w:rPr>
          <w:rFonts w:asciiTheme="minorHAnsi" w:hAnsiTheme="minorHAnsi"/>
          <w:lang w:val="en-US"/>
        </w:rPr>
        <w:t xml:space="preserve"> la </w:t>
      </w:r>
      <w:proofErr w:type="spellStart"/>
      <w:proofErr w:type="gramStart"/>
      <w:r w:rsidRPr="00095705">
        <w:rPr>
          <w:rFonts w:asciiTheme="minorHAnsi" w:hAnsiTheme="minorHAnsi"/>
          <w:lang w:val="en-US"/>
        </w:rPr>
        <w:t>naștere</w:t>
      </w:r>
      <w:proofErr w:type="spellEnd"/>
      <w:r w:rsidRPr="00095705">
        <w:rPr>
          <w:rFonts w:asciiTheme="minorHAnsi" w:hAnsiTheme="minorHAnsi"/>
          <w:lang w:val="en-US"/>
        </w:rPr>
        <w:t>;</w:t>
      </w:r>
      <w:proofErr w:type="gramEnd"/>
    </w:p>
    <w:p w14:paraId="1142905D" w14:textId="77777777" w:rsidR="00EA5269" w:rsidRPr="00095705" w:rsidRDefault="00EA5269" w:rsidP="00095705">
      <w:pPr>
        <w:pStyle w:val="ListParagraph"/>
        <w:numPr>
          <w:ilvl w:val="0"/>
          <w:numId w:val="35"/>
        </w:numPr>
        <w:rPr>
          <w:rFonts w:asciiTheme="minorHAnsi" w:hAnsiTheme="minorHAnsi"/>
          <w:lang w:val="en-US"/>
        </w:rPr>
      </w:pPr>
      <w:proofErr w:type="spellStart"/>
      <w:r w:rsidRPr="00095705">
        <w:rPr>
          <w:rFonts w:asciiTheme="minorHAnsi" w:hAnsiTheme="minorHAnsi"/>
          <w:b/>
          <w:bCs/>
          <w:lang w:val="en-US"/>
        </w:rPr>
        <w:t>Clusterul</w:t>
      </w:r>
      <w:proofErr w:type="spellEnd"/>
      <w:r w:rsidRPr="00095705">
        <w:rPr>
          <w:rFonts w:asciiTheme="minorHAnsi" w:hAnsiTheme="minorHAnsi"/>
          <w:b/>
          <w:bCs/>
          <w:lang w:val="en-US"/>
        </w:rPr>
        <w:t xml:space="preserve"> 1</w:t>
      </w:r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pune</w:t>
      </w:r>
      <w:proofErr w:type="spellEnd"/>
      <w:r w:rsidRPr="00095705">
        <w:rPr>
          <w:rFonts w:asciiTheme="minorHAnsi" w:hAnsiTheme="minorHAnsi"/>
          <w:lang w:val="en-US"/>
        </w:rPr>
        <w:t xml:space="preserve"> accent pe </w:t>
      </w:r>
      <w:proofErr w:type="spellStart"/>
      <w:r w:rsidRPr="00095705">
        <w:rPr>
          <w:rFonts w:asciiTheme="minorHAnsi" w:hAnsiTheme="minorHAnsi"/>
          <w:lang w:val="en-US"/>
        </w:rPr>
        <w:t>interacțiunea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dintre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factorii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legați</w:t>
      </w:r>
      <w:proofErr w:type="spellEnd"/>
      <w:r w:rsidRPr="00095705">
        <w:rPr>
          <w:rFonts w:asciiTheme="minorHAnsi" w:hAnsiTheme="minorHAnsi"/>
          <w:lang w:val="en-US"/>
        </w:rPr>
        <w:t xml:space="preserve"> de </w:t>
      </w:r>
      <w:proofErr w:type="spellStart"/>
      <w:r w:rsidRPr="00095705">
        <w:rPr>
          <w:rFonts w:asciiTheme="minorHAnsi" w:hAnsiTheme="minorHAnsi"/>
          <w:lang w:val="en-US"/>
        </w:rPr>
        <w:t>populație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și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considerațiile</w:t>
      </w:r>
      <w:proofErr w:type="spellEnd"/>
      <w:r w:rsidRPr="00095705">
        <w:rPr>
          <w:rFonts w:asciiTheme="minorHAnsi" w:hAnsiTheme="minorHAnsi"/>
          <w:lang w:val="en-US"/>
        </w:rPr>
        <w:t xml:space="preserve"> de </w:t>
      </w:r>
      <w:proofErr w:type="spellStart"/>
      <w:proofErr w:type="gramStart"/>
      <w:r w:rsidRPr="00095705">
        <w:rPr>
          <w:rFonts w:asciiTheme="minorHAnsi" w:hAnsiTheme="minorHAnsi"/>
          <w:lang w:val="en-US"/>
        </w:rPr>
        <w:t>mediu</w:t>
      </w:r>
      <w:proofErr w:type="spellEnd"/>
      <w:r w:rsidRPr="00095705">
        <w:rPr>
          <w:rFonts w:asciiTheme="minorHAnsi" w:hAnsiTheme="minorHAnsi"/>
          <w:lang w:val="en-US"/>
        </w:rPr>
        <w:t>;</w:t>
      </w:r>
      <w:proofErr w:type="gramEnd"/>
    </w:p>
    <w:p w14:paraId="41A9088A" w14:textId="77777777" w:rsidR="00EA5269" w:rsidRPr="00095705" w:rsidRDefault="00EA5269" w:rsidP="00095705">
      <w:pPr>
        <w:pStyle w:val="ListParagraph"/>
        <w:numPr>
          <w:ilvl w:val="0"/>
          <w:numId w:val="35"/>
        </w:numPr>
        <w:rPr>
          <w:rFonts w:asciiTheme="minorHAnsi" w:hAnsiTheme="minorHAnsi"/>
          <w:lang w:val="en-US"/>
        </w:rPr>
      </w:pPr>
      <w:proofErr w:type="spellStart"/>
      <w:r w:rsidRPr="00095705">
        <w:rPr>
          <w:rFonts w:asciiTheme="minorHAnsi" w:hAnsiTheme="minorHAnsi"/>
          <w:b/>
          <w:bCs/>
          <w:lang w:val="en-US"/>
        </w:rPr>
        <w:t>Clusterul</w:t>
      </w:r>
      <w:proofErr w:type="spellEnd"/>
      <w:r w:rsidRPr="00095705">
        <w:rPr>
          <w:rFonts w:asciiTheme="minorHAnsi" w:hAnsiTheme="minorHAnsi"/>
          <w:b/>
          <w:bCs/>
          <w:lang w:val="en-US"/>
        </w:rPr>
        <w:t xml:space="preserve"> 2</w:t>
      </w:r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sugerează</w:t>
      </w:r>
      <w:proofErr w:type="spellEnd"/>
      <w:r w:rsidRPr="00095705">
        <w:rPr>
          <w:rFonts w:asciiTheme="minorHAnsi" w:hAnsiTheme="minorHAnsi"/>
          <w:lang w:val="en-US"/>
        </w:rPr>
        <w:t xml:space="preserve"> o </w:t>
      </w:r>
      <w:proofErr w:type="spellStart"/>
      <w:r w:rsidRPr="00095705">
        <w:rPr>
          <w:rFonts w:asciiTheme="minorHAnsi" w:hAnsiTheme="minorHAnsi"/>
          <w:lang w:val="en-US"/>
        </w:rPr>
        <w:t>conexiune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între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factorii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educaționali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și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anumite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rezultate</w:t>
      </w:r>
      <w:proofErr w:type="spellEnd"/>
      <w:r w:rsidRPr="00095705">
        <w:rPr>
          <w:rFonts w:asciiTheme="minorHAnsi" w:hAnsiTheme="minorHAnsi"/>
          <w:lang w:val="en-US"/>
        </w:rPr>
        <w:t xml:space="preserve"> ale </w:t>
      </w:r>
      <w:proofErr w:type="spellStart"/>
      <w:proofErr w:type="gramStart"/>
      <w:r w:rsidRPr="00095705">
        <w:rPr>
          <w:rFonts w:asciiTheme="minorHAnsi" w:hAnsiTheme="minorHAnsi"/>
          <w:lang w:val="en-US"/>
        </w:rPr>
        <w:t>sarcinii</w:t>
      </w:r>
      <w:proofErr w:type="spellEnd"/>
      <w:r w:rsidRPr="00095705">
        <w:rPr>
          <w:rFonts w:asciiTheme="minorHAnsi" w:hAnsiTheme="minorHAnsi"/>
          <w:lang w:val="en-US"/>
        </w:rPr>
        <w:t>;</w:t>
      </w:r>
      <w:proofErr w:type="gramEnd"/>
    </w:p>
    <w:p w14:paraId="10F0F431" w14:textId="55CFE627" w:rsidR="006701DD" w:rsidRPr="00126AC8" w:rsidRDefault="00EA5269" w:rsidP="00126AC8">
      <w:pPr>
        <w:pStyle w:val="ListParagraph"/>
        <w:numPr>
          <w:ilvl w:val="0"/>
          <w:numId w:val="35"/>
        </w:numPr>
        <w:rPr>
          <w:rFonts w:asciiTheme="minorHAnsi" w:hAnsiTheme="minorHAnsi"/>
          <w:lang w:val="en-US"/>
        </w:rPr>
      </w:pPr>
      <w:proofErr w:type="spellStart"/>
      <w:r w:rsidRPr="00095705">
        <w:rPr>
          <w:rFonts w:asciiTheme="minorHAnsi" w:hAnsiTheme="minorHAnsi"/>
          <w:b/>
          <w:bCs/>
          <w:lang w:val="en-US"/>
        </w:rPr>
        <w:t>Clusterul</w:t>
      </w:r>
      <w:proofErr w:type="spellEnd"/>
      <w:r w:rsidRPr="00095705">
        <w:rPr>
          <w:rFonts w:asciiTheme="minorHAnsi" w:hAnsiTheme="minorHAnsi"/>
          <w:b/>
          <w:bCs/>
          <w:lang w:val="en-US"/>
        </w:rPr>
        <w:t xml:space="preserve"> 3</w:t>
      </w:r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evidențiază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legătura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dintre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alegerile</w:t>
      </w:r>
      <w:proofErr w:type="spellEnd"/>
      <w:r w:rsidRPr="00095705">
        <w:rPr>
          <w:rFonts w:asciiTheme="minorHAnsi" w:hAnsiTheme="minorHAnsi"/>
          <w:lang w:val="en-US"/>
        </w:rPr>
        <w:t xml:space="preserve"> de </w:t>
      </w:r>
      <w:proofErr w:type="spellStart"/>
      <w:r w:rsidRPr="00095705">
        <w:rPr>
          <w:rFonts w:asciiTheme="minorHAnsi" w:hAnsiTheme="minorHAnsi"/>
          <w:lang w:val="en-US"/>
        </w:rPr>
        <w:t>stil</w:t>
      </w:r>
      <w:proofErr w:type="spellEnd"/>
      <w:r w:rsidRPr="00095705">
        <w:rPr>
          <w:rFonts w:asciiTheme="minorHAnsi" w:hAnsiTheme="minorHAnsi"/>
          <w:lang w:val="en-US"/>
        </w:rPr>
        <w:t xml:space="preserve"> de </w:t>
      </w:r>
      <w:proofErr w:type="spellStart"/>
      <w:r w:rsidRPr="00095705">
        <w:rPr>
          <w:rFonts w:asciiTheme="minorHAnsi" w:hAnsiTheme="minorHAnsi"/>
          <w:lang w:val="en-US"/>
        </w:rPr>
        <w:t>viață</w:t>
      </w:r>
      <w:proofErr w:type="spellEnd"/>
      <w:r w:rsidRPr="00095705">
        <w:rPr>
          <w:rFonts w:asciiTheme="minorHAnsi" w:hAnsiTheme="minorHAnsi"/>
          <w:lang w:val="en-US"/>
        </w:rPr>
        <w:t xml:space="preserve"> (</w:t>
      </w:r>
      <w:proofErr w:type="spellStart"/>
      <w:r w:rsidRPr="00095705">
        <w:rPr>
          <w:rFonts w:asciiTheme="minorHAnsi" w:hAnsiTheme="minorHAnsi"/>
          <w:lang w:val="en-US"/>
        </w:rPr>
        <w:t>fumat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și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consum</w:t>
      </w:r>
      <w:proofErr w:type="spellEnd"/>
      <w:r w:rsidRPr="00095705">
        <w:rPr>
          <w:rFonts w:asciiTheme="minorHAnsi" w:hAnsiTheme="minorHAnsi"/>
          <w:lang w:val="en-US"/>
        </w:rPr>
        <w:t xml:space="preserve"> de </w:t>
      </w:r>
      <w:proofErr w:type="spellStart"/>
      <w:r w:rsidRPr="00095705">
        <w:rPr>
          <w:rFonts w:asciiTheme="minorHAnsi" w:hAnsiTheme="minorHAnsi"/>
          <w:lang w:val="en-US"/>
        </w:rPr>
        <w:t>alcool</w:t>
      </w:r>
      <w:proofErr w:type="spellEnd"/>
      <w:r w:rsidRPr="00095705">
        <w:rPr>
          <w:rFonts w:asciiTheme="minorHAnsi" w:hAnsiTheme="minorHAnsi"/>
          <w:lang w:val="en-US"/>
        </w:rPr>
        <w:t xml:space="preserve">) </w:t>
      </w:r>
      <w:proofErr w:type="spellStart"/>
      <w:r w:rsidRPr="00095705">
        <w:rPr>
          <w:rFonts w:asciiTheme="minorHAnsi" w:hAnsiTheme="minorHAnsi"/>
          <w:lang w:val="en-US"/>
        </w:rPr>
        <w:t>și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implicațiile</w:t>
      </w:r>
      <w:proofErr w:type="spellEnd"/>
      <w:r w:rsidRPr="00095705">
        <w:rPr>
          <w:rFonts w:asciiTheme="minorHAnsi" w:hAnsiTheme="minorHAnsi"/>
          <w:lang w:val="en-US"/>
        </w:rPr>
        <w:t xml:space="preserve"> socio-</w:t>
      </w:r>
      <w:proofErr w:type="spellStart"/>
      <w:r w:rsidRPr="00095705">
        <w:rPr>
          <w:rFonts w:asciiTheme="minorHAnsi" w:hAnsiTheme="minorHAnsi"/>
          <w:lang w:val="en-US"/>
        </w:rPr>
        <w:t>economice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și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asupra</w:t>
      </w:r>
      <w:proofErr w:type="spellEnd"/>
      <w:r w:rsidRPr="00095705">
        <w:rPr>
          <w:rFonts w:asciiTheme="minorHAnsi" w:hAnsiTheme="minorHAnsi"/>
          <w:lang w:val="en-US"/>
        </w:rPr>
        <w:t xml:space="preserve"> </w:t>
      </w:r>
      <w:proofErr w:type="spellStart"/>
      <w:r w:rsidRPr="00095705">
        <w:rPr>
          <w:rFonts w:asciiTheme="minorHAnsi" w:hAnsiTheme="minorHAnsi"/>
          <w:lang w:val="en-US"/>
        </w:rPr>
        <w:t>sănătății</w:t>
      </w:r>
      <w:proofErr w:type="spellEnd"/>
      <w:r w:rsidRPr="00095705">
        <w:rPr>
          <w:rFonts w:asciiTheme="minorHAnsi" w:hAnsiTheme="minorHAnsi"/>
          <w:lang w:val="en-US"/>
        </w:rPr>
        <w:t>.</w:t>
      </w:r>
    </w:p>
    <w:p w14:paraId="5B2AFD76" w14:textId="021EE5ED" w:rsidR="008A53AF" w:rsidRPr="00A26555" w:rsidRDefault="008A53AF" w:rsidP="008A53AF">
      <w:pPr>
        <w:pStyle w:val="Heading1"/>
        <w:ind w:firstLine="0"/>
      </w:pPr>
      <w:bookmarkStart w:id="7" w:name="_Toc188226774"/>
      <w:proofErr w:type="spellStart"/>
      <w:r w:rsidRPr="009A538C">
        <w:rPr>
          <w:lang w:val="en-US"/>
        </w:rPr>
        <w:lastRenderedPageBreak/>
        <w:t>Cor</w:t>
      </w:r>
      <w:r w:rsidR="00F211AE">
        <w:rPr>
          <w:lang w:val="en-US"/>
        </w:rPr>
        <w:t>elograme</w:t>
      </w:r>
      <w:bookmarkEnd w:id="7"/>
      <w:proofErr w:type="spellEnd"/>
    </w:p>
    <w:p w14:paraId="5D4BB391" w14:textId="77777777" w:rsidR="009A538C" w:rsidRPr="009A538C" w:rsidRDefault="009A538C" w:rsidP="009A538C">
      <w:pPr>
        <w:ind w:firstLine="720"/>
        <w:jc w:val="left"/>
        <w:rPr>
          <w:lang w:val="en-US"/>
        </w:rPr>
      </w:pPr>
      <w:proofErr w:type="spellStart"/>
      <w:r w:rsidRPr="009A538C">
        <w:rPr>
          <w:lang w:val="en-US"/>
        </w:rPr>
        <w:t>Acest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grafic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prezintă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comunalitățile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fiecărei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variabile</w:t>
      </w:r>
      <w:proofErr w:type="spellEnd"/>
      <w:r w:rsidRPr="009A538C">
        <w:rPr>
          <w:lang w:val="en-US"/>
        </w:rPr>
        <w:t xml:space="preserve"> cu </w:t>
      </w:r>
      <w:proofErr w:type="spellStart"/>
      <w:r w:rsidRPr="009A538C">
        <w:rPr>
          <w:lang w:val="en-US"/>
        </w:rPr>
        <w:t>componentele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principale</w:t>
      </w:r>
      <w:proofErr w:type="spellEnd"/>
      <w:r w:rsidRPr="009A538C">
        <w:rPr>
          <w:lang w:val="en-US"/>
        </w:rPr>
        <w:t xml:space="preserve">. </w:t>
      </w:r>
      <w:proofErr w:type="spellStart"/>
      <w:r w:rsidRPr="009A538C">
        <w:rPr>
          <w:lang w:val="en-US"/>
        </w:rPr>
        <w:t>Valoarea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comunalităților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indică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proporția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variației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unei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variabile</w:t>
      </w:r>
      <w:proofErr w:type="spellEnd"/>
      <w:r w:rsidRPr="009A538C">
        <w:rPr>
          <w:lang w:val="en-US"/>
        </w:rPr>
        <w:t xml:space="preserve"> explicate de </w:t>
      </w:r>
      <w:proofErr w:type="spellStart"/>
      <w:r w:rsidRPr="009A538C">
        <w:rPr>
          <w:lang w:val="en-US"/>
        </w:rPr>
        <w:t>toate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componentele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principale</w:t>
      </w:r>
      <w:proofErr w:type="spellEnd"/>
      <w:r w:rsidRPr="009A538C">
        <w:rPr>
          <w:lang w:val="en-US"/>
        </w:rPr>
        <w:t>.</w:t>
      </w:r>
    </w:p>
    <w:p w14:paraId="6B703B02" w14:textId="77777777" w:rsidR="009A538C" w:rsidRDefault="009A538C" w:rsidP="00257072">
      <w:pPr>
        <w:ind w:firstLine="0"/>
        <w:jc w:val="left"/>
        <w:rPr>
          <w:lang w:val="en-US"/>
        </w:rPr>
      </w:pPr>
    </w:p>
    <w:p w14:paraId="67ABBDE5" w14:textId="1431303A" w:rsidR="00E54AB4" w:rsidRDefault="00CC7F51" w:rsidP="00E54AB4">
      <w:pPr>
        <w:keepNext/>
        <w:ind w:firstLine="0"/>
        <w:jc w:val="left"/>
      </w:pPr>
      <w:r w:rsidRPr="00CC7F51">
        <w:drawing>
          <wp:inline distT="0" distB="0" distL="0" distR="0" wp14:anchorId="3E13EF25" wp14:editId="713D6ACA">
            <wp:extent cx="5943600" cy="3045460"/>
            <wp:effectExtent l="0" t="0" r="0" b="2540"/>
            <wp:docPr id="467741485" name="Picture 1" descr="A red and whit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41485" name="Picture 1" descr="A red and whit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97B5" w14:textId="6F2AED71" w:rsidR="00E54AB4" w:rsidRPr="00095705" w:rsidRDefault="00E54AB4" w:rsidP="00095705">
      <w:pPr>
        <w:pStyle w:val="Caption"/>
        <w:ind w:left="1462"/>
        <w:jc w:val="left"/>
        <w:rPr>
          <w:rFonts w:asciiTheme="minorHAnsi" w:hAnsiTheme="minorHAnsi"/>
          <w:lang w:val="en-US"/>
        </w:rPr>
      </w:pPr>
      <w:bookmarkStart w:id="8" w:name="_Toc188228724"/>
      <w:r w:rsidRPr="004D6E4B">
        <w:rPr>
          <w:rFonts w:asciiTheme="minorHAnsi" w:hAnsiTheme="minorHAnsi"/>
        </w:rPr>
        <w:t xml:space="preserve">Figure </w:t>
      </w:r>
      <w:r w:rsidRPr="004D6E4B">
        <w:rPr>
          <w:rFonts w:asciiTheme="minorHAnsi" w:hAnsiTheme="minorHAnsi"/>
        </w:rPr>
        <w:fldChar w:fldCharType="begin"/>
      </w:r>
      <w:r w:rsidRPr="004D6E4B">
        <w:rPr>
          <w:rFonts w:asciiTheme="minorHAnsi" w:hAnsiTheme="minorHAnsi"/>
        </w:rPr>
        <w:instrText xml:space="preserve"> SEQ Figure \* ARABIC </w:instrText>
      </w:r>
      <w:r w:rsidRPr="004D6E4B">
        <w:rPr>
          <w:rFonts w:asciiTheme="minorHAnsi" w:hAnsiTheme="minorHAnsi"/>
        </w:rPr>
        <w:fldChar w:fldCharType="separate"/>
      </w:r>
      <w:r w:rsidRPr="004D6E4B">
        <w:rPr>
          <w:rFonts w:asciiTheme="minorHAnsi" w:hAnsiTheme="minorHAnsi"/>
          <w:noProof/>
        </w:rPr>
        <w:t>1</w:t>
      </w:r>
      <w:r w:rsidRPr="004D6E4B">
        <w:rPr>
          <w:rFonts w:asciiTheme="minorHAnsi" w:hAnsiTheme="minorHAnsi"/>
        </w:rPr>
        <w:fldChar w:fldCharType="end"/>
      </w:r>
      <w:r w:rsidRPr="004D6E4B">
        <w:rPr>
          <w:rFonts w:asciiTheme="minorHAnsi" w:hAnsiTheme="minorHAnsi"/>
        </w:rPr>
        <w:t xml:space="preserve">. </w:t>
      </w:r>
      <w:proofErr w:type="spellStart"/>
      <w:r w:rsidRPr="004D6E4B">
        <w:rPr>
          <w:rFonts w:asciiTheme="minorHAnsi" w:hAnsiTheme="minorHAnsi"/>
          <w:lang w:val="en-US"/>
        </w:rPr>
        <w:t>Correlogram</w:t>
      </w:r>
      <w:r w:rsidR="00CC7F51">
        <w:rPr>
          <w:rFonts w:asciiTheme="minorHAnsi" w:hAnsiTheme="minorHAnsi"/>
          <w:lang w:val="en-US"/>
        </w:rPr>
        <w:t>a</w:t>
      </w:r>
      <w:proofErr w:type="spellEnd"/>
      <w:r w:rsidRPr="004D6E4B">
        <w:rPr>
          <w:rFonts w:asciiTheme="minorHAnsi" w:hAnsiTheme="minorHAnsi"/>
          <w:lang w:val="en-US"/>
        </w:rPr>
        <w:t xml:space="preserve"> of </w:t>
      </w:r>
      <w:proofErr w:type="spellStart"/>
      <w:r w:rsidR="00CC7F51">
        <w:rPr>
          <w:rFonts w:asciiTheme="minorHAnsi" w:hAnsiTheme="minorHAnsi"/>
          <w:lang w:val="en-US"/>
        </w:rPr>
        <w:t>comunalitatilor</w:t>
      </w:r>
      <w:bookmarkEnd w:id="8"/>
      <w:proofErr w:type="spellEnd"/>
    </w:p>
    <w:p w14:paraId="4756171C" w14:textId="77777777" w:rsidR="00095705" w:rsidRDefault="00095705" w:rsidP="009A538C">
      <w:pPr>
        <w:ind w:firstLine="720"/>
        <w:jc w:val="left"/>
        <w:rPr>
          <w:lang w:val="en-US"/>
        </w:rPr>
      </w:pPr>
    </w:p>
    <w:p w14:paraId="29D213F0" w14:textId="576E8E4D" w:rsidR="009A538C" w:rsidRDefault="009A538C" w:rsidP="009A538C">
      <w:pPr>
        <w:ind w:firstLine="720"/>
        <w:jc w:val="left"/>
        <w:rPr>
          <w:lang w:val="en-US"/>
        </w:rPr>
      </w:pPr>
      <w:proofErr w:type="spellStart"/>
      <w:r w:rsidRPr="009A538C">
        <w:rPr>
          <w:lang w:val="en-US"/>
        </w:rPr>
        <w:t>Reprezintă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încărcăturile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factoriale</w:t>
      </w:r>
      <w:proofErr w:type="spellEnd"/>
      <w:r w:rsidRPr="009A538C">
        <w:rPr>
          <w:lang w:val="en-US"/>
        </w:rPr>
        <w:t xml:space="preserve">, </w:t>
      </w:r>
      <w:proofErr w:type="spellStart"/>
      <w:r w:rsidRPr="009A538C">
        <w:rPr>
          <w:lang w:val="en-US"/>
        </w:rPr>
        <w:t>adică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corelația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dintre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variabilele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originale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și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componentele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principale</w:t>
      </w:r>
      <w:proofErr w:type="spellEnd"/>
      <w:r w:rsidRPr="009A538C">
        <w:rPr>
          <w:lang w:val="en-US"/>
        </w:rPr>
        <w:t xml:space="preserve">. Este util </w:t>
      </w:r>
      <w:proofErr w:type="spellStart"/>
      <w:r w:rsidRPr="009A538C">
        <w:rPr>
          <w:lang w:val="en-US"/>
        </w:rPr>
        <w:t>pentru</w:t>
      </w:r>
      <w:proofErr w:type="spellEnd"/>
      <w:r w:rsidRPr="009A538C">
        <w:rPr>
          <w:lang w:val="en-US"/>
        </w:rPr>
        <w:t xml:space="preserve"> </w:t>
      </w:r>
      <w:proofErr w:type="gramStart"/>
      <w:r w:rsidRPr="009A538C">
        <w:rPr>
          <w:lang w:val="en-US"/>
        </w:rPr>
        <w:t>a</w:t>
      </w:r>
      <w:proofErr w:type="gram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identifica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ce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variabile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contribuie</w:t>
      </w:r>
      <w:proofErr w:type="spellEnd"/>
      <w:r w:rsidRPr="009A538C">
        <w:rPr>
          <w:lang w:val="en-US"/>
        </w:rPr>
        <w:t xml:space="preserve"> cel </w:t>
      </w:r>
      <w:proofErr w:type="spellStart"/>
      <w:r w:rsidRPr="009A538C">
        <w:rPr>
          <w:lang w:val="en-US"/>
        </w:rPr>
        <w:t>mai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mult</w:t>
      </w:r>
      <w:proofErr w:type="spellEnd"/>
      <w:r w:rsidRPr="009A538C">
        <w:rPr>
          <w:lang w:val="en-US"/>
        </w:rPr>
        <w:t xml:space="preserve"> la </w:t>
      </w:r>
      <w:proofErr w:type="spellStart"/>
      <w:r w:rsidRPr="009A538C">
        <w:rPr>
          <w:lang w:val="en-US"/>
        </w:rPr>
        <w:t>fiecare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componentă</w:t>
      </w:r>
      <w:proofErr w:type="spellEnd"/>
      <w:r w:rsidRPr="009A538C">
        <w:rPr>
          <w:lang w:val="en-US"/>
        </w:rPr>
        <w:t>.</w:t>
      </w:r>
    </w:p>
    <w:p w14:paraId="68218B50" w14:textId="77777777" w:rsidR="00CC7F51" w:rsidRDefault="00CC7F51" w:rsidP="009A538C">
      <w:pPr>
        <w:ind w:firstLine="720"/>
        <w:jc w:val="left"/>
        <w:rPr>
          <w:lang w:val="en-US"/>
        </w:rPr>
      </w:pPr>
    </w:p>
    <w:p w14:paraId="1705F5CD" w14:textId="54EB4E98" w:rsidR="00E54AB4" w:rsidRDefault="00B372BC" w:rsidP="00E54AB4">
      <w:pPr>
        <w:keepNext/>
        <w:ind w:firstLine="0"/>
        <w:jc w:val="left"/>
      </w:pPr>
      <w:r w:rsidRPr="00B372BC">
        <w:lastRenderedPageBreak/>
        <w:drawing>
          <wp:inline distT="0" distB="0" distL="0" distR="0" wp14:anchorId="62330059" wp14:editId="18617754">
            <wp:extent cx="5943600" cy="3310255"/>
            <wp:effectExtent l="0" t="0" r="0" b="4445"/>
            <wp:docPr id="1799324298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24298" name="Picture 1" descr="A screenshot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66E8" w14:textId="1012ECA0" w:rsidR="009A538C" w:rsidRPr="00095705" w:rsidRDefault="00E54AB4" w:rsidP="00095705">
      <w:pPr>
        <w:pStyle w:val="Caption"/>
        <w:ind w:left="1462"/>
        <w:jc w:val="left"/>
        <w:rPr>
          <w:rFonts w:asciiTheme="minorHAnsi" w:hAnsiTheme="minorHAnsi"/>
          <w:lang w:val="en-US"/>
        </w:rPr>
      </w:pPr>
      <w:bookmarkStart w:id="9" w:name="_Toc188228725"/>
      <w:r w:rsidRPr="004D6E4B">
        <w:rPr>
          <w:rFonts w:asciiTheme="minorHAnsi" w:hAnsiTheme="minorHAnsi"/>
        </w:rPr>
        <w:t xml:space="preserve">Figure </w:t>
      </w:r>
      <w:r w:rsidRPr="004D6E4B">
        <w:rPr>
          <w:rFonts w:asciiTheme="minorHAnsi" w:hAnsiTheme="minorHAnsi"/>
        </w:rPr>
        <w:fldChar w:fldCharType="begin"/>
      </w:r>
      <w:r w:rsidRPr="004D6E4B">
        <w:rPr>
          <w:rFonts w:asciiTheme="minorHAnsi" w:hAnsiTheme="minorHAnsi"/>
        </w:rPr>
        <w:instrText xml:space="preserve"> SEQ Figure \* ARABIC </w:instrText>
      </w:r>
      <w:r w:rsidRPr="004D6E4B">
        <w:rPr>
          <w:rFonts w:asciiTheme="minorHAnsi" w:hAnsiTheme="minorHAnsi"/>
        </w:rPr>
        <w:fldChar w:fldCharType="separate"/>
      </w:r>
      <w:r w:rsidRPr="004D6E4B">
        <w:rPr>
          <w:rFonts w:asciiTheme="minorHAnsi" w:hAnsiTheme="minorHAnsi"/>
          <w:noProof/>
        </w:rPr>
        <w:t>2</w:t>
      </w:r>
      <w:r w:rsidRPr="004D6E4B">
        <w:rPr>
          <w:rFonts w:asciiTheme="minorHAnsi" w:hAnsiTheme="minorHAnsi"/>
        </w:rPr>
        <w:fldChar w:fldCharType="end"/>
      </w:r>
      <w:r w:rsidR="004D6E4B">
        <w:rPr>
          <w:rFonts w:asciiTheme="minorHAnsi" w:hAnsiTheme="minorHAnsi"/>
        </w:rPr>
        <w:t>.</w:t>
      </w:r>
      <w:r w:rsidRPr="004D6E4B">
        <w:rPr>
          <w:rFonts w:asciiTheme="minorHAnsi" w:hAnsiTheme="minorHAnsi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Correlogram</w:t>
      </w:r>
      <w:r w:rsidR="00B372BC">
        <w:rPr>
          <w:rFonts w:asciiTheme="minorHAnsi" w:hAnsiTheme="minorHAnsi"/>
          <w:lang w:val="en-US"/>
        </w:rPr>
        <w:t>a</w:t>
      </w:r>
      <w:proofErr w:type="spellEnd"/>
      <w:r w:rsidR="00B372BC">
        <w:rPr>
          <w:rFonts w:asciiTheme="minorHAnsi" w:hAnsiTheme="minorHAnsi"/>
          <w:lang w:val="en-US"/>
        </w:rPr>
        <w:t xml:space="preserve"> </w:t>
      </w:r>
      <w:proofErr w:type="spellStart"/>
      <w:r w:rsidR="00B372BC">
        <w:rPr>
          <w:rFonts w:asciiTheme="minorHAnsi" w:hAnsiTheme="minorHAnsi"/>
          <w:lang w:val="en-US"/>
        </w:rPr>
        <w:t>incarcaturilor</w:t>
      </w:r>
      <w:proofErr w:type="spellEnd"/>
      <w:r w:rsidR="00B372BC">
        <w:rPr>
          <w:rFonts w:asciiTheme="minorHAnsi" w:hAnsiTheme="minorHAnsi"/>
          <w:lang w:val="en-US"/>
        </w:rPr>
        <w:t xml:space="preserve"> </w:t>
      </w:r>
      <w:proofErr w:type="spellStart"/>
      <w:r w:rsidR="00B372BC">
        <w:rPr>
          <w:rFonts w:asciiTheme="minorHAnsi" w:hAnsiTheme="minorHAnsi"/>
          <w:lang w:val="en-US"/>
        </w:rPr>
        <w:t>factorilor</w:t>
      </w:r>
      <w:bookmarkEnd w:id="9"/>
      <w:proofErr w:type="spellEnd"/>
    </w:p>
    <w:p w14:paraId="16449DD0" w14:textId="77777777" w:rsidR="009A538C" w:rsidRDefault="009A538C" w:rsidP="009A538C">
      <w:pPr>
        <w:ind w:firstLine="720"/>
        <w:jc w:val="left"/>
        <w:rPr>
          <w:lang w:val="en-US"/>
        </w:rPr>
      </w:pPr>
      <w:proofErr w:type="spellStart"/>
      <w:r w:rsidRPr="009A538C">
        <w:rPr>
          <w:lang w:val="en-US"/>
        </w:rPr>
        <w:t>Afișează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contribuția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fiecărei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observații</w:t>
      </w:r>
      <w:proofErr w:type="spellEnd"/>
      <w:r w:rsidRPr="009A538C">
        <w:rPr>
          <w:lang w:val="en-US"/>
        </w:rPr>
        <w:t xml:space="preserve"> (</w:t>
      </w:r>
      <w:proofErr w:type="spellStart"/>
      <w:r w:rsidRPr="009A538C">
        <w:rPr>
          <w:lang w:val="en-US"/>
        </w:rPr>
        <w:t>țară</w:t>
      </w:r>
      <w:proofErr w:type="spellEnd"/>
      <w:r w:rsidRPr="009A538C">
        <w:rPr>
          <w:lang w:val="en-US"/>
        </w:rPr>
        <w:t xml:space="preserve">) la </w:t>
      </w:r>
      <w:proofErr w:type="spellStart"/>
      <w:r w:rsidRPr="009A538C">
        <w:rPr>
          <w:lang w:val="en-US"/>
        </w:rPr>
        <w:t>variația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fiecărei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componente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principale</w:t>
      </w:r>
      <w:proofErr w:type="spellEnd"/>
      <w:r w:rsidRPr="009A538C">
        <w:rPr>
          <w:lang w:val="en-US"/>
        </w:rPr>
        <w:t xml:space="preserve">. </w:t>
      </w:r>
      <w:proofErr w:type="spellStart"/>
      <w:r w:rsidRPr="009A538C">
        <w:rPr>
          <w:lang w:val="en-US"/>
        </w:rPr>
        <w:t>Permite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evidențierea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țărilor</w:t>
      </w:r>
      <w:proofErr w:type="spellEnd"/>
      <w:r w:rsidRPr="009A538C">
        <w:rPr>
          <w:lang w:val="en-US"/>
        </w:rPr>
        <w:t xml:space="preserve"> care </w:t>
      </w:r>
      <w:proofErr w:type="spellStart"/>
      <w:r w:rsidRPr="009A538C">
        <w:rPr>
          <w:lang w:val="en-US"/>
        </w:rPr>
        <w:t>influențează</w:t>
      </w:r>
      <w:proofErr w:type="spellEnd"/>
      <w:r w:rsidRPr="009A538C">
        <w:rPr>
          <w:lang w:val="en-US"/>
        </w:rPr>
        <w:t xml:space="preserve"> cel </w:t>
      </w:r>
      <w:proofErr w:type="spellStart"/>
      <w:r w:rsidRPr="009A538C">
        <w:rPr>
          <w:lang w:val="en-US"/>
        </w:rPr>
        <w:t>mai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mult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anumite</w:t>
      </w:r>
      <w:proofErr w:type="spellEnd"/>
      <w:r w:rsidRPr="009A538C">
        <w:rPr>
          <w:lang w:val="en-US"/>
        </w:rPr>
        <w:t xml:space="preserve"> axe.</w:t>
      </w:r>
    </w:p>
    <w:p w14:paraId="6190B125" w14:textId="77777777" w:rsidR="009A538C" w:rsidRDefault="009A538C" w:rsidP="00E54AB4">
      <w:pPr>
        <w:ind w:firstLine="0"/>
        <w:jc w:val="left"/>
        <w:rPr>
          <w:lang w:val="en-US"/>
        </w:rPr>
      </w:pPr>
    </w:p>
    <w:p w14:paraId="35CC6B23" w14:textId="031243BE" w:rsidR="00E54AB4" w:rsidRDefault="00CC7F51" w:rsidP="00E54AB4">
      <w:pPr>
        <w:keepNext/>
        <w:ind w:firstLine="0"/>
        <w:jc w:val="left"/>
      </w:pPr>
      <w:r w:rsidRPr="00CC7F51">
        <w:drawing>
          <wp:inline distT="0" distB="0" distL="0" distR="0" wp14:anchorId="6EBD77CF" wp14:editId="44D73581">
            <wp:extent cx="5943600" cy="3270885"/>
            <wp:effectExtent l="0" t="0" r="0" b="5715"/>
            <wp:docPr id="1114723328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23328" name="Picture 1" descr="A screenshot of a math tes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9624" w14:textId="2BFF677A" w:rsidR="009A538C" w:rsidRPr="004D6E4B" w:rsidRDefault="00E54AB4" w:rsidP="00E54AB4">
      <w:pPr>
        <w:pStyle w:val="Caption"/>
        <w:ind w:left="22"/>
        <w:jc w:val="left"/>
        <w:rPr>
          <w:rFonts w:asciiTheme="minorHAnsi" w:hAnsiTheme="minorHAnsi"/>
          <w:lang w:val="en-US"/>
        </w:rPr>
      </w:pPr>
      <w:r w:rsidRPr="004D6E4B">
        <w:rPr>
          <w:rFonts w:asciiTheme="minorHAnsi" w:hAnsiTheme="minorHAnsi"/>
        </w:rPr>
        <w:t xml:space="preserve">      </w:t>
      </w:r>
      <w:r w:rsidR="00B372BC">
        <w:rPr>
          <w:rFonts w:asciiTheme="minorHAnsi" w:hAnsiTheme="minorHAnsi"/>
        </w:rPr>
        <w:t xml:space="preserve">      </w:t>
      </w:r>
      <w:bookmarkStart w:id="10" w:name="_Toc188228726"/>
      <w:r w:rsidRPr="004D6E4B">
        <w:rPr>
          <w:rFonts w:asciiTheme="minorHAnsi" w:hAnsiTheme="minorHAnsi"/>
        </w:rPr>
        <w:t xml:space="preserve">Figure </w:t>
      </w:r>
      <w:r w:rsidRPr="004D6E4B">
        <w:rPr>
          <w:rFonts w:asciiTheme="minorHAnsi" w:hAnsiTheme="minorHAnsi"/>
        </w:rPr>
        <w:fldChar w:fldCharType="begin"/>
      </w:r>
      <w:r w:rsidRPr="004D6E4B">
        <w:rPr>
          <w:rFonts w:asciiTheme="minorHAnsi" w:hAnsiTheme="minorHAnsi"/>
        </w:rPr>
        <w:instrText xml:space="preserve"> SEQ Figure \* ARABIC </w:instrText>
      </w:r>
      <w:r w:rsidRPr="004D6E4B">
        <w:rPr>
          <w:rFonts w:asciiTheme="minorHAnsi" w:hAnsiTheme="minorHAnsi"/>
        </w:rPr>
        <w:fldChar w:fldCharType="separate"/>
      </w:r>
      <w:r w:rsidRPr="004D6E4B">
        <w:rPr>
          <w:rFonts w:asciiTheme="minorHAnsi" w:hAnsiTheme="minorHAnsi"/>
          <w:noProof/>
        </w:rPr>
        <w:t>3</w:t>
      </w:r>
      <w:r w:rsidRPr="004D6E4B">
        <w:rPr>
          <w:rFonts w:asciiTheme="minorHAnsi" w:hAnsiTheme="minorHAnsi"/>
        </w:rPr>
        <w:fldChar w:fldCharType="end"/>
      </w:r>
      <w:r w:rsidR="004D6E4B">
        <w:rPr>
          <w:rFonts w:asciiTheme="minorHAnsi" w:hAnsiTheme="minorHAnsi"/>
        </w:rPr>
        <w:t>.</w:t>
      </w:r>
      <w:r w:rsidRPr="004D6E4B">
        <w:rPr>
          <w:rFonts w:asciiTheme="minorHAnsi" w:hAnsiTheme="minorHAnsi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Correlogram</w:t>
      </w:r>
      <w:r w:rsidR="00CC7F51">
        <w:rPr>
          <w:rFonts w:asciiTheme="minorHAnsi" w:hAnsiTheme="minorHAnsi"/>
          <w:lang w:val="en-US"/>
        </w:rPr>
        <w:t>a</w:t>
      </w:r>
      <w:proofErr w:type="spellEnd"/>
      <w:r w:rsidR="00CC7F51">
        <w:rPr>
          <w:rFonts w:asciiTheme="minorHAnsi" w:hAnsiTheme="minorHAnsi"/>
          <w:lang w:val="en-US"/>
        </w:rPr>
        <w:t xml:space="preserve"> </w:t>
      </w:r>
      <w:proofErr w:type="spellStart"/>
      <w:r w:rsidR="00CC7F51">
        <w:rPr>
          <w:rFonts w:asciiTheme="minorHAnsi" w:hAnsiTheme="minorHAnsi"/>
          <w:lang w:val="en-US"/>
        </w:rPr>
        <w:t>contributiei</w:t>
      </w:r>
      <w:proofErr w:type="spellEnd"/>
      <w:r w:rsidR="00CC7F51">
        <w:rPr>
          <w:rFonts w:asciiTheme="minorHAnsi" w:hAnsiTheme="minorHAnsi"/>
          <w:lang w:val="en-US"/>
        </w:rPr>
        <w:t xml:space="preserve"> </w:t>
      </w:r>
      <w:proofErr w:type="spellStart"/>
      <w:r w:rsidR="00CC7F51">
        <w:rPr>
          <w:rFonts w:asciiTheme="minorHAnsi" w:hAnsiTheme="minorHAnsi"/>
          <w:lang w:val="en-US"/>
        </w:rPr>
        <w:t>observatiilor</w:t>
      </w:r>
      <w:proofErr w:type="spellEnd"/>
      <w:r w:rsidR="00CC7F51">
        <w:rPr>
          <w:rFonts w:asciiTheme="minorHAnsi" w:hAnsiTheme="minorHAnsi"/>
          <w:lang w:val="en-US"/>
        </w:rPr>
        <w:t xml:space="preserve"> la </w:t>
      </w:r>
      <w:proofErr w:type="spellStart"/>
      <w:r w:rsidR="00CC7F51">
        <w:rPr>
          <w:rFonts w:asciiTheme="minorHAnsi" w:hAnsiTheme="minorHAnsi"/>
          <w:lang w:val="en-US"/>
        </w:rPr>
        <w:t>varianta</w:t>
      </w:r>
      <w:proofErr w:type="spellEnd"/>
      <w:r w:rsidR="00CC7F51">
        <w:rPr>
          <w:rFonts w:asciiTheme="minorHAnsi" w:hAnsiTheme="minorHAnsi"/>
          <w:lang w:val="en-US"/>
        </w:rPr>
        <w:t xml:space="preserve"> </w:t>
      </w:r>
      <w:proofErr w:type="spellStart"/>
      <w:r w:rsidR="00CC7F51">
        <w:rPr>
          <w:rFonts w:asciiTheme="minorHAnsi" w:hAnsiTheme="minorHAnsi"/>
          <w:lang w:val="en-US"/>
        </w:rPr>
        <w:t>axelor</w:t>
      </w:r>
      <w:bookmarkEnd w:id="10"/>
      <w:proofErr w:type="spellEnd"/>
    </w:p>
    <w:p w14:paraId="3340587C" w14:textId="77777777" w:rsidR="009A538C" w:rsidRDefault="009A538C" w:rsidP="009A538C">
      <w:pPr>
        <w:ind w:firstLine="0"/>
        <w:jc w:val="left"/>
        <w:rPr>
          <w:lang w:val="en-US"/>
        </w:rPr>
      </w:pPr>
    </w:p>
    <w:p w14:paraId="183A2AF5" w14:textId="5FEB2D45" w:rsidR="009A538C" w:rsidRPr="009A538C" w:rsidRDefault="009A538C" w:rsidP="009A538C">
      <w:pPr>
        <w:ind w:firstLine="0"/>
        <w:jc w:val="left"/>
        <w:rPr>
          <w:lang w:val="en-US"/>
        </w:rPr>
      </w:pPr>
    </w:p>
    <w:p w14:paraId="172E818B" w14:textId="6F7798FC" w:rsidR="009A538C" w:rsidRDefault="009A538C" w:rsidP="00E54AB4">
      <w:pPr>
        <w:ind w:firstLine="720"/>
        <w:jc w:val="left"/>
        <w:rPr>
          <w:lang w:val="en-US"/>
        </w:rPr>
      </w:pPr>
      <w:proofErr w:type="spellStart"/>
      <w:r w:rsidRPr="009A538C">
        <w:rPr>
          <w:lang w:val="en-US"/>
        </w:rPr>
        <w:lastRenderedPageBreak/>
        <w:t>Arată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calitatea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reprezentării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fiecărei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observații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în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spațiul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componentelor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principale</w:t>
      </w:r>
      <w:proofErr w:type="spellEnd"/>
      <w:r w:rsidRPr="009A538C">
        <w:rPr>
          <w:lang w:val="en-US"/>
        </w:rPr>
        <w:t xml:space="preserve">. </w:t>
      </w:r>
      <w:proofErr w:type="spellStart"/>
      <w:r w:rsidRPr="009A538C">
        <w:rPr>
          <w:lang w:val="en-US"/>
        </w:rPr>
        <w:t>Valorile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mai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mari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indică</w:t>
      </w:r>
      <w:proofErr w:type="spellEnd"/>
      <w:r w:rsidRPr="009A538C">
        <w:rPr>
          <w:lang w:val="en-US"/>
        </w:rPr>
        <w:t xml:space="preserve"> o </w:t>
      </w:r>
      <w:proofErr w:type="spellStart"/>
      <w:r w:rsidRPr="009A538C">
        <w:rPr>
          <w:lang w:val="en-US"/>
        </w:rPr>
        <w:t>mai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bună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reprezentare</w:t>
      </w:r>
      <w:proofErr w:type="spellEnd"/>
      <w:r w:rsidRPr="009A538C">
        <w:rPr>
          <w:lang w:val="en-US"/>
        </w:rPr>
        <w:t>.</w:t>
      </w:r>
    </w:p>
    <w:p w14:paraId="2998F3FC" w14:textId="77777777" w:rsidR="009A538C" w:rsidRDefault="009A538C" w:rsidP="009A538C">
      <w:pPr>
        <w:ind w:firstLine="720"/>
        <w:jc w:val="left"/>
        <w:rPr>
          <w:lang w:val="en-US"/>
        </w:rPr>
      </w:pPr>
    </w:p>
    <w:p w14:paraId="71E1DAC9" w14:textId="3F4656EE" w:rsidR="00E54AB4" w:rsidRDefault="00CC7F51" w:rsidP="00E54AB4">
      <w:pPr>
        <w:keepNext/>
        <w:ind w:firstLine="0"/>
        <w:jc w:val="left"/>
      </w:pPr>
      <w:r w:rsidRPr="00CC7F51">
        <w:drawing>
          <wp:inline distT="0" distB="0" distL="0" distR="0" wp14:anchorId="0881AE13" wp14:editId="5E0EA24E">
            <wp:extent cx="5943600" cy="3381375"/>
            <wp:effectExtent l="0" t="0" r="0" b="9525"/>
            <wp:docPr id="1646021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2148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54C2" w14:textId="401AD0AD" w:rsidR="009A538C" w:rsidRPr="004D6E4B" w:rsidRDefault="00E54AB4" w:rsidP="00E54AB4">
      <w:pPr>
        <w:pStyle w:val="Caption"/>
        <w:ind w:left="742"/>
        <w:jc w:val="left"/>
        <w:rPr>
          <w:rFonts w:asciiTheme="minorHAnsi" w:hAnsiTheme="minorHAnsi"/>
          <w:lang w:val="en-US"/>
        </w:rPr>
      </w:pPr>
      <w:bookmarkStart w:id="11" w:name="_Toc188228727"/>
      <w:r w:rsidRPr="004D6E4B">
        <w:rPr>
          <w:rFonts w:asciiTheme="minorHAnsi" w:hAnsiTheme="minorHAnsi"/>
        </w:rPr>
        <w:t xml:space="preserve">Figure </w:t>
      </w:r>
      <w:r w:rsidRPr="004D6E4B">
        <w:rPr>
          <w:rFonts w:asciiTheme="minorHAnsi" w:hAnsiTheme="minorHAnsi"/>
        </w:rPr>
        <w:fldChar w:fldCharType="begin"/>
      </w:r>
      <w:r w:rsidRPr="004D6E4B">
        <w:rPr>
          <w:rFonts w:asciiTheme="minorHAnsi" w:hAnsiTheme="minorHAnsi"/>
        </w:rPr>
        <w:instrText xml:space="preserve"> SEQ Figure \* ARABIC </w:instrText>
      </w:r>
      <w:r w:rsidRPr="004D6E4B">
        <w:rPr>
          <w:rFonts w:asciiTheme="minorHAnsi" w:hAnsiTheme="minorHAnsi"/>
        </w:rPr>
        <w:fldChar w:fldCharType="separate"/>
      </w:r>
      <w:r w:rsidRPr="004D6E4B">
        <w:rPr>
          <w:rFonts w:asciiTheme="minorHAnsi" w:hAnsiTheme="minorHAnsi"/>
          <w:noProof/>
        </w:rPr>
        <w:t>4</w:t>
      </w:r>
      <w:r w:rsidRPr="004D6E4B">
        <w:rPr>
          <w:rFonts w:asciiTheme="minorHAnsi" w:hAnsiTheme="minorHAnsi"/>
        </w:rPr>
        <w:fldChar w:fldCharType="end"/>
      </w:r>
      <w:r w:rsidR="004D6E4B">
        <w:rPr>
          <w:rFonts w:asciiTheme="minorHAnsi" w:hAnsiTheme="minorHAnsi"/>
        </w:rPr>
        <w:t>.</w:t>
      </w:r>
      <w:r w:rsidRPr="004D6E4B">
        <w:rPr>
          <w:rFonts w:asciiTheme="minorHAnsi" w:hAnsiTheme="minorHAnsi"/>
          <w:lang w:val="en-US"/>
        </w:rPr>
        <w:t xml:space="preserve">  </w:t>
      </w:r>
      <w:proofErr w:type="spellStart"/>
      <w:r w:rsidRPr="004D6E4B">
        <w:rPr>
          <w:rFonts w:asciiTheme="minorHAnsi" w:hAnsiTheme="minorHAnsi"/>
          <w:lang w:val="en-US"/>
        </w:rPr>
        <w:t>Correlogram</w:t>
      </w:r>
      <w:r w:rsidR="00CC7F51">
        <w:rPr>
          <w:rFonts w:asciiTheme="minorHAnsi" w:hAnsiTheme="minorHAnsi"/>
          <w:lang w:val="en-US"/>
        </w:rPr>
        <w:t>a</w:t>
      </w:r>
      <w:proofErr w:type="spellEnd"/>
      <w:r w:rsidR="00CC7F51">
        <w:rPr>
          <w:rFonts w:asciiTheme="minorHAnsi" w:hAnsiTheme="minorHAnsi"/>
          <w:lang w:val="en-US"/>
        </w:rPr>
        <w:t xml:space="preserve"> </w:t>
      </w:r>
      <w:proofErr w:type="spellStart"/>
      <w:r w:rsidR="00CC7F51">
        <w:rPr>
          <w:rFonts w:asciiTheme="minorHAnsi" w:hAnsiTheme="minorHAnsi"/>
          <w:lang w:val="en-US"/>
        </w:rPr>
        <w:t>calitatii</w:t>
      </w:r>
      <w:proofErr w:type="spellEnd"/>
      <w:r w:rsidR="00CC7F51">
        <w:rPr>
          <w:rFonts w:asciiTheme="minorHAnsi" w:hAnsiTheme="minorHAnsi"/>
          <w:lang w:val="en-US"/>
        </w:rPr>
        <w:t xml:space="preserve"> </w:t>
      </w:r>
      <w:proofErr w:type="spellStart"/>
      <w:r w:rsidR="00CC7F51">
        <w:rPr>
          <w:rFonts w:asciiTheme="minorHAnsi" w:hAnsiTheme="minorHAnsi"/>
          <w:lang w:val="en-US"/>
        </w:rPr>
        <w:t>repprezentarii</w:t>
      </w:r>
      <w:proofErr w:type="spellEnd"/>
      <w:r w:rsidR="00CC7F51">
        <w:rPr>
          <w:rFonts w:asciiTheme="minorHAnsi" w:hAnsiTheme="minorHAnsi"/>
          <w:lang w:val="en-US"/>
        </w:rPr>
        <w:t xml:space="preserve"> </w:t>
      </w:r>
      <w:proofErr w:type="spellStart"/>
      <w:r w:rsidR="00CC7F51">
        <w:rPr>
          <w:rFonts w:asciiTheme="minorHAnsi" w:hAnsiTheme="minorHAnsi"/>
          <w:lang w:val="en-US"/>
        </w:rPr>
        <w:t>punctelor</w:t>
      </w:r>
      <w:bookmarkEnd w:id="11"/>
      <w:proofErr w:type="spellEnd"/>
    </w:p>
    <w:p w14:paraId="38F8788E" w14:textId="77777777" w:rsidR="009A538C" w:rsidRPr="009A538C" w:rsidRDefault="009A538C" w:rsidP="009A538C">
      <w:pPr>
        <w:ind w:firstLine="720"/>
        <w:jc w:val="left"/>
        <w:rPr>
          <w:lang w:val="en-US"/>
        </w:rPr>
      </w:pPr>
    </w:p>
    <w:p w14:paraId="5C7C32FD" w14:textId="69FA7D0A" w:rsidR="009A538C" w:rsidRDefault="009A538C" w:rsidP="00E54AB4">
      <w:pPr>
        <w:ind w:firstLine="0"/>
        <w:jc w:val="left"/>
        <w:rPr>
          <w:lang w:val="en-US"/>
        </w:rPr>
      </w:pPr>
      <w:proofErr w:type="spellStart"/>
      <w:r w:rsidRPr="009A538C">
        <w:rPr>
          <w:lang w:val="en-US"/>
        </w:rPr>
        <w:t>Prezintă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poziționarea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fiecărei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observații</w:t>
      </w:r>
      <w:proofErr w:type="spellEnd"/>
      <w:r w:rsidRPr="009A538C">
        <w:rPr>
          <w:lang w:val="en-US"/>
        </w:rPr>
        <w:t xml:space="preserve"> (</w:t>
      </w:r>
      <w:proofErr w:type="spellStart"/>
      <w:r w:rsidRPr="009A538C">
        <w:rPr>
          <w:lang w:val="en-US"/>
        </w:rPr>
        <w:t>țară</w:t>
      </w:r>
      <w:proofErr w:type="spellEnd"/>
      <w:r w:rsidRPr="009A538C">
        <w:rPr>
          <w:lang w:val="en-US"/>
        </w:rPr>
        <w:t xml:space="preserve">) </w:t>
      </w:r>
      <w:proofErr w:type="spellStart"/>
      <w:r w:rsidRPr="009A538C">
        <w:rPr>
          <w:lang w:val="en-US"/>
        </w:rPr>
        <w:t>în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spațiul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definit</w:t>
      </w:r>
      <w:proofErr w:type="spellEnd"/>
      <w:r w:rsidRPr="009A538C">
        <w:rPr>
          <w:lang w:val="en-US"/>
        </w:rPr>
        <w:t xml:space="preserve"> de </w:t>
      </w:r>
      <w:proofErr w:type="spellStart"/>
      <w:r w:rsidRPr="009A538C">
        <w:rPr>
          <w:lang w:val="en-US"/>
        </w:rPr>
        <w:t>componentele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principale</w:t>
      </w:r>
      <w:proofErr w:type="spellEnd"/>
      <w:r w:rsidRPr="009A538C">
        <w:rPr>
          <w:lang w:val="en-US"/>
        </w:rPr>
        <w:t xml:space="preserve">. Este util </w:t>
      </w:r>
      <w:proofErr w:type="spellStart"/>
      <w:r w:rsidRPr="009A538C">
        <w:rPr>
          <w:lang w:val="en-US"/>
        </w:rPr>
        <w:t>pentru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identificarea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grupurilor</w:t>
      </w:r>
      <w:proofErr w:type="spellEnd"/>
      <w:r w:rsidRPr="009A538C">
        <w:rPr>
          <w:lang w:val="en-US"/>
        </w:rPr>
        <w:t xml:space="preserve"> de </w:t>
      </w:r>
      <w:proofErr w:type="spellStart"/>
      <w:r w:rsidRPr="009A538C">
        <w:rPr>
          <w:lang w:val="en-US"/>
        </w:rPr>
        <w:t>observații</w:t>
      </w:r>
      <w:proofErr w:type="spellEnd"/>
      <w:r w:rsidRPr="009A538C">
        <w:rPr>
          <w:lang w:val="en-US"/>
        </w:rPr>
        <w:t xml:space="preserve"> </w:t>
      </w:r>
      <w:proofErr w:type="spellStart"/>
      <w:r w:rsidRPr="009A538C">
        <w:rPr>
          <w:lang w:val="en-US"/>
        </w:rPr>
        <w:t>similare</w:t>
      </w:r>
      <w:proofErr w:type="spellEnd"/>
      <w:r w:rsidRPr="009A538C">
        <w:rPr>
          <w:lang w:val="en-US"/>
        </w:rPr>
        <w:t>.</w:t>
      </w:r>
    </w:p>
    <w:p w14:paraId="21CBB27E" w14:textId="77777777" w:rsidR="009A538C" w:rsidRDefault="009A538C" w:rsidP="009A538C">
      <w:pPr>
        <w:ind w:firstLine="720"/>
        <w:jc w:val="left"/>
        <w:rPr>
          <w:lang w:val="en-US"/>
        </w:rPr>
      </w:pPr>
    </w:p>
    <w:p w14:paraId="35574024" w14:textId="6D7E4023" w:rsidR="00E54AB4" w:rsidRDefault="00B372BC" w:rsidP="00E54AB4">
      <w:pPr>
        <w:keepNext/>
        <w:ind w:firstLine="0"/>
        <w:jc w:val="left"/>
      </w:pPr>
      <w:r w:rsidRPr="00B372BC">
        <w:lastRenderedPageBreak/>
        <w:drawing>
          <wp:inline distT="0" distB="0" distL="0" distR="0" wp14:anchorId="1F6F7A80" wp14:editId="2B241429">
            <wp:extent cx="5943600" cy="3420110"/>
            <wp:effectExtent l="0" t="0" r="0" b="8890"/>
            <wp:docPr id="478080806" name="Picture 1" descr="A red blue and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80806" name="Picture 1" descr="A red blue and white squar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D69D" w14:textId="10C3E3BA" w:rsidR="009A538C" w:rsidRPr="004D6E4B" w:rsidRDefault="00E54AB4" w:rsidP="00E54AB4">
      <w:pPr>
        <w:pStyle w:val="Caption"/>
        <w:ind w:left="2182" w:firstLine="698"/>
        <w:jc w:val="left"/>
        <w:rPr>
          <w:rFonts w:asciiTheme="minorHAnsi" w:hAnsiTheme="minorHAnsi"/>
          <w:lang w:val="en-US"/>
        </w:rPr>
      </w:pPr>
      <w:r w:rsidRPr="004D6E4B">
        <w:rPr>
          <w:rFonts w:asciiTheme="minorHAnsi" w:hAnsiTheme="minorHAnsi"/>
        </w:rPr>
        <w:t xml:space="preserve">    </w:t>
      </w:r>
      <w:bookmarkStart w:id="12" w:name="_Toc188228728"/>
      <w:r w:rsidRPr="004D6E4B">
        <w:rPr>
          <w:rFonts w:asciiTheme="minorHAnsi" w:hAnsiTheme="minorHAnsi"/>
        </w:rPr>
        <w:t xml:space="preserve">Figure </w:t>
      </w:r>
      <w:r w:rsidRPr="004D6E4B">
        <w:rPr>
          <w:rFonts w:asciiTheme="minorHAnsi" w:hAnsiTheme="minorHAnsi"/>
        </w:rPr>
        <w:fldChar w:fldCharType="begin"/>
      </w:r>
      <w:r w:rsidRPr="004D6E4B">
        <w:rPr>
          <w:rFonts w:asciiTheme="minorHAnsi" w:hAnsiTheme="minorHAnsi"/>
        </w:rPr>
        <w:instrText xml:space="preserve"> SEQ Figure \* ARABIC </w:instrText>
      </w:r>
      <w:r w:rsidRPr="004D6E4B">
        <w:rPr>
          <w:rFonts w:asciiTheme="minorHAnsi" w:hAnsiTheme="minorHAnsi"/>
        </w:rPr>
        <w:fldChar w:fldCharType="separate"/>
      </w:r>
      <w:r w:rsidRPr="004D6E4B">
        <w:rPr>
          <w:rFonts w:asciiTheme="minorHAnsi" w:hAnsiTheme="minorHAnsi"/>
          <w:noProof/>
        </w:rPr>
        <w:t>5</w:t>
      </w:r>
      <w:r w:rsidRPr="004D6E4B">
        <w:rPr>
          <w:rFonts w:asciiTheme="minorHAnsi" w:hAnsiTheme="minorHAnsi"/>
        </w:rPr>
        <w:fldChar w:fldCharType="end"/>
      </w:r>
      <w:r w:rsidR="004D6E4B" w:rsidRPr="004D6E4B">
        <w:rPr>
          <w:rFonts w:asciiTheme="minorHAnsi" w:hAnsiTheme="minorHAnsi"/>
        </w:rPr>
        <w:t>.</w:t>
      </w:r>
      <w:r w:rsidRPr="004D6E4B">
        <w:rPr>
          <w:rFonts w:asciiTheme="minorHAnsi" w:hAnsiTheme="minorHAnsi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Correlogram</w:t>
      </w:r>
      <w:r w:rsidR="00B372BC">
        <w:rPr>
          <w:rFonts w:asciiTheme="minorHAnsi" w:hAnsiTheme="minorHAnsi"/>
          <w:lang w:val="en-US"/>
        </w:rPr>
        <w:t>a</w:t>
      </w:r>
      <w:proofErr w:type="spellEnd"/>
      <w:r w:rsidR="00B372BC">
        <w:rPr>
          <w:rFonts w:asciiTheme="minorHAnsi" w:hAnsiTheme="minorHAnsi"/>
          <w:lang w:val="en-US"/>
        </w:rPr>
        <w:t xml:space="preserve"> </w:t>
      </w:r>
      <w:proofErr w:type="spellStart"/>
      <w:r w:rsidR="00B372BC">
        <w:rPr>
          <w:rFonts w:asciiTheme="minorHAnsi" w:hAnsiTheme="minorHAnsi"/>
          <w:lang w:val="en-US"/>
        </w:rPr>
        <w:t>scorurilor</w:t>
      </w:r>
      <w:bookmarkEnd w:id="12"/>
      <w:proofErr w:type="spellEnd"/>
    </w:p>
    <w:p w14:paraId="6096437B" w14:textId="77777777" w:rsidR="009A538C" w:rsidRDefault="009A538C" w:rsidP="009A538C">
      <w:pPr>
        <w:ind w:firstLine="720"/>
        <w:jc w:val="left"/>
        <w:rPr>
          <w:lang w:val="en-US"/>
        </w:rPr>
      </w:pPr>
    </w:p>
    <w:p w14:paraId="50E9731F" w14:textId="00CB4A2D" w:rsidR="009A538C" w:rsidRPr="009A538C" w:rsidRDefault="009A538C" w:rsidP="009A538C">
      <w:pPr>
        <w:ind w:firstLine="0"/>
        <w:jc w:val="left"/>
        <w:rPr>
          <w:lang w:val="en-US"/>
        </w:rPr>
      </w:pPr>
    </w:p>
    <w:p w14:paraId="2CA9033E" w14:textId="62767299" w:rsidR="009A538C" w:rsidRPr="004D6E4B" w:rsidRDefault="009A538C" w:rsidP="00E54AB4">
      <w:pPr>
        <w:ind w:firstLine="720"/>
        <w:jc w:val="left"/>
        <w:rPr>
          <w:rFonts w:asciiTheme="minorHAnsi" w:hAnsiTheme="minorHAnsi"/>
          <w:lang w:val="en-US"/>
        </w:rPr>
      </w:pPr>
      <w:proofErr w:type="spellStart"/>
      <w:r w:rsidRPr="004D6E4B">
        <w:rPr>
          <w:rFonts w:asciiTheme="minorHAnsi" w:hAnsiTheme="minorHAnsi"/>
          <w:lang w:val="en-US"/>
        </w:rPr>
        <w:t>Graficul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arată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proporția</w:t>
      </w:r>
      <w:proofErr w:type="spellEnd"/>
      <w:r w:rsidRPr="004D6E4B">
        <w:rPr>
          <w:rFonts w:asciiTheme="minorHAnsi" w:hAnsiTheme="minorHAnsi"/>
          <w:lang w:val="en-US"/>
        </w:rPr>
        <w:t xml:space="preserve"> din </w:t>
      </w:r>
      <w:proofErr w:type="spellStart"/>
      <w:r w:rsidRPr="004D6E4B">
        <w:rPr>
          <w:rFonts w:asciiTheme="minorHAnsi" w:hAnsiTheme="minorHAnsi"/>
          <w:lang w:val="en-US"/>
        </w:rPr>
        <w:t>variabilitatea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totală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explicată</w:t>
      </w:r>
      <w:proofErr w:type="spellEnd"/>
      <w:r w:rsidRPr="004D6E4B">
        <w:rPr>
          <w:rFonts w:asciiTheme="minorHAnsi" w:hAnsiTheme="minorHAnsi"/>
          <w:lang w:val="en-US"/>
        </w:rPr>
        <w:t xml:space="preserve"> de </w:t>
      </w:r>
      <w:proofErr w:type="spellStart"/>
      <w:r w:rsidRPr="004D6E4B">
        <w:rPr>
          <w:rFonts w:asciiTheme="minorHAnsi" w:hAnsiTheme="minorHAnsi"/>
          <w:lang w:val="en-US"/>
        </w:rPr>
        <w:t>fiecare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componentă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principală</w:t>
      </w:r>
      <w:proofErr w:type="spellEnd"/>
      <w:r w:rsidRPr="004D6E4B">
        <w:rPr>
          <w:rFonts w:asciiTheme="minorHAnsi" w:hAnsiTheme="minorHAnsi"/>
          <w:lang w:val="en-US"/>
        </w:rPr>
        <w:t xml:space="preserve">. Linia </w:t>
      </w:r>
      <w:proofErr w:type="spellStart"/>
      <w:r w:rsidRPr="004D6E4B">
        <w:rPr>
          <w:rFonts w:asciiTheme="minorHAnsi" w:hAnsiTheme="minorHAnsi"/>
          <w:lang w:val="en-US"/>
        </w:rPr>
        <w:t>roșie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indică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pragul</w:t>
      </w:r>
      <w:proofErr w:type="spellEnd"/>
      <w:r w:rsidRPr="004D6E4B">
        <w:rPr>
          <w:rFonts w:asciiTheme="minorHAnsi" w:hAnsiTheme="minorHAnsi"/>
          <w:lang w:val="en-US"/>
        </w:rPr>
        <w:t xml:space="preserve"> de </w:t>
      </w:r>
      <w:proofErr w:type="spellStart"/>
      <w:r w:rsidRPr="004D6E4B">
        <w:rPr>
          <w:rFonts w:asciiTheme="minorHAnsi" w:hAnsiTheme="minorHAnsi"/>
          <w:lang w:val="en-US"/>
        </w:rPr>
        <w:t>semnificație</w:t>
      </w:r>
      <w:proofErr w:type="spellEnd"/>
      <w:r w:rsidRPr="004D6E4B">
        <w:rPr>
          <w:rFonts w:asciiTheme="minorHAnsi" w:hAnsiTheme="minorHAnsi"/>
          <w:lang w:val="en-US"/>
        </w:rPr>
        <w:t xml:space="preserve"> conform </w:t>
      </w:r>
      <w:proofErr w:type="spellStart"/>
      <w:r w:rsidRPr="004D6E4B">
        <w:rPr>
          <w:rFonts w:asciiTheme="minorHAnsi" w:hAnsiTheme="minorHAnsi"/>
          <w:lang w:val="en-US"/>
        </w:rPr>
        <w:t>criteriului</w:t>
      </w:r>
      <w:proofErr w:type="spellEnd"/>
      <w:r w:rsidRPr="004D6E4B">
        <w:rPr>
          <w:rFonts w:asciiTheme="minorHAnsi" w:hAnsiTheme="minorHAnsi"/>
          <w:lang w:val="en-US"/>
        </w:rPr>
        <w:t xml:space="preserve"> Kaiser.</w:t>
      </w:r>
    </w:p>
    <w:p w14:paraId="4C46600C" w14:textId="77777777" w:rsidR="009A538C" w:rsidRDefault="009A538C" w:rsidP="009A538C">
      <w:pPr>
        <w:ind w:firstLine="720"/>
        <w:jc w:val="left"/>
        <w:rPr>
          <w:lang w:val="en-US"/>
        </w:rPr>
      </w:pPr>
    </w:p>
    <w:p w14:paraId="407FF872" w14:textId="77777777" w:rsidR="00E54AB4" w:rsidRDefault="009A538C" w:rsidP="00E54AB4">
      <w:pPr>
        <w:keepNext/>
        <w:ind w:firstLine="0"/>
        <w:jc w:val="left"/>
      </w:pPr>
      <w:r>
        <w:rPr>
          <w:noProof/>
          <w:lang w:val="en-US"/>
          <w14:ligatures w14:val="standardContextual"/>
        </w:rPr>
        <w:drawing>
          <wp:inline distT="0" distB="0" distL="0" distR="0" wp14:anchorId="20449942" wp14:editId="61A949F4">
            <wp:extent cx="5943600" cy="2897505"/>
            <wp:effectExtent l="0" t="0" r="0" b="0"/>
            <wp:docPr id="5494331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33182" name="Picture 54943318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295A" w14:textId="5109D102" w:rsidR="009A538C" w:rsidRPr="004D6E4B" w:rsidRDefault="00E54AB4" w:rsidP="00E54AB4">
      <w:pPr>
        <w:pStyle w:val="Caption"/>
        <w:jc w:val="left"/>
        <w:rPr>
          <w:rFonts w:asciiTheme="minorHAnsi" w:hAnsiTheme="minorHAnsi"/>
          <w:lang w:val="en-US"/>
        </w:rPr>
      </w:pPr>
      <w:r w:rsidRPr="004D6E4B">
        <w:rPr>
          <w:rFonts w:asciiTheme="minorHAnsi" w:hAnsiTheme="minorHAnsi"/>
        </w:rPr>
        <w:t xml:space="preserve">                    </w:t>
      </w:r>
      <w:bookmarkStart w:id="13" w:name="_Toc188228729"/>
      <w:r w:rsidRPr="004D6E4B">
        <w:rPr>
          <w:rFonts w:asciiTheme="minorHAnsi" w:hAnsiTheme="minorHAnsi"/>
        </w:rPr>
        <w:t xml:space="preserve">Figure </w:t>
      </w:r>
      <w:r w:rsidRPr="004D6E4B">
        <w:rPr>
          <w:rFonts w:asciiTheme="minorHAnsi" w:hAnsiTheme="minorHAnsi"/>
        </w:rPr>
        <w:fldChar w:fldCharType="begin"/>
      </w:r>
      <w:r w:rsidRPr="004D6E4B">
        <w:rPr>
          <w:rFonts w:asciiTheme="minorHAnsi" w:hAnsiTheme="minorHAnsi"/>
        </w:rPr>
        <w:instrText xml:space="preserve"> SEQ Figure \* ARABIC </w:instrText>
      </w:r>
      <w:r w:rsidRPr="004D6E4B">
        <w:rPr>
          <w:rFonts w:asciiTheme="minorHAnsi" w:hAnsiTheme="minorHAnsi"/>
        </w:rPr>
        <w:fldChar w:fldCharType="separate"/>
      </w:r>
      <w:r w:rsidRPr="004D6E4B">
        <w:rPr>
          <w:rFonts w:asciiTheme="minorHAnsi" w:hAnsiTheme="minorHAnsi"/>
          <w:noProof/>
        </w:rPr>
        <w:t>6</w:t>
      </w:r>
      <w:r w:rsidRPr="004D6E4B">
        <w:rPr>
          <w:rFonts w:asciiTheme="minorHAnsi" w:hAnsiTheme="minorHAnsi"/>
        </w:rPr>
        <w:fldChar w:fldCharType="end"/>
      </w:r>
      <w:r w:rsidR="004D6E4B">
        <w:rPr>
          <w:rFonts w:asciiTheme="minorHAnsi" w:hAnsiTheme="minorHAnsi"/>
        </w:rPr>
        <w:t>.</w:t>
      </w:r>
      <w:r w:rsidRPr="004D6E4B">
        <w:rPr>
          <w:rFonts w:asciiTheme="minorHAnsi" w:hAnsiTheme="minorHAnsi"/>
        </w:rPr>
        <w:t xml:space="preserve"> </w:t>
      </w:r>
      <w:r w:rsidRPr="004D6E4B">
        <w:rPr>
          <w:rFonts w:asciiTheme="minorHAnsi" w:hAnsiTheme="minorHAnsi"/>
          <w:lang w:val="en-US"/>
        </w:rPr>
        <w:t>Explained Variance by the Principal Components</w:t>
      </w:r>
      <w:bookmarkEnd w:id="13"/>
    </w:p>
    <w:p w14:paraId="719359ED" w14:textId="09D407D2" w:rsidR="009A538C" w:rsidRDefault="009A538C" w:rsidP="009A538C">
      <w:pPr>
        <w:ind w:firstLine="0"/>
        <w:jc w:val="left"/>
        <w:rPr>
          <w:lang w:val="en-US"/>
        </w:rPr>
      </w:pPr>
    </w:p>
    <w:p w14:paraId="1C14A6E9" w14:textId="77777777" w:rsidR="00A26555" w:rsidRPr="00A26555" w:rsidRDefault="00A26555" w:rsidP="00E54AB4">
      <w:pPr>
        <w:ind w:firstLine="0"/>
      </w:pPr>
    </w:p>
    <w:p w14:paraId="418399F8" w14:textId="65BB2DF8" w:rsidR="00017728" w:rsidRDefault="00017728" w:rsidP="00017728">
      <w:pPr>
        <w:pStyle w:val="Heading1"/>
        <w:ind w:firstLine="0"/>
      </w:pPr>
      <w:bookmarkStart w:id="14" w:name="_Toc188226775"/>
      <w:r w:rsidRPr="00017728">
        <w:lastRenderedPageBreak/>
        <w:t>Concluzii</w:t>
      </w:r>
      <w:bookmarkEnd w:id="14"/>
    </w:p>
    <w:p w14:paraId="69F2C652" w14:textId="77777777" w:rsidR="004D6E4B" w:rsidRPr="004D6E4B" w:rsidRDefault="004D6E4B" w:rsidP="004D6E4B">
      <w:pPr>
        <w:ind w:firstLine="720"/>
        <w:rPr>
          <w:rFonts w:asciiTheme="minorHAnsi" w:hAnsiTheme="minorHAnsi"/>
          <w:lang w:val="en-US"/>
        </w:rPr>
      </w:pPr>
      <w:proofErr w:type="spellStart"/>
      <w:r w:rsidRPr="004D6E4B">
        <w:rPr>
          <w:rFonts w:asciiTheme="minorHAnsi" w:hAnsiTheme="minorHAnsi"/>
          <w:lang w:val="en-US"/>
        </w:rPr>
        <w:t>În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acest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proiect</w:t>
      </w:r>
      <w:proofErr w:type="spellEnd"/>
      <w:r w:rsidRPr="004D6E4B">
        <w:rPr>
          <w:rFonts w:asciiTheme="minorHAnsi" w:hAnsiTheme="minorHAnsi"/>
          <w:lang w:val="en-US"/>
        </w:rPr>
        <w:t xml:space="preserve"> de </w:t>
      </w:r>
      <w:proofErr w:type="spellStart"/>
      <w:r w:rsidRPr="004D6E4B">
        <w:rPr>
          <w:rFonts w:asciiTheme="minorHAnsi" w:hAnsiTheme="minorHAnsi"/>
          <w:lang w:val="en-US"/>
        </w:rPr>
        <w:t>dezvoltare</w:t>
      </w:r>
      <w:proofErr w:type="spellEnd"/>
      <w:r w:rsidRPr="004D6E4B">
        <w:rPr>
          <w:rFonts w:asciiTheme="minorHAnsi" w:hAnsiTheme="minorHAnsi"/>
          <w:lang w:val="en-US"/>
        </w:rPr>
        <w:t xml:space="preserve"> software </w:t>
      </w:r>
      <w:proofErr w:type="spellStart"/>
      <w:r w:rsidRPr="004D6E4B">
        <w:rPr>
          <w:rFonts w:asciiTheme="minorHAnsi" w:hAnsiTheme="minorHAnsi"/>
          <w:lang w:val="en-US"/>
        </w:rPr>
        <w:t>pentru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analiza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datelor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privind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mortalitatea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infantilă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în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țările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membre</w:t>
      </w:r>
      <w:proofErr w:type="spellEnd"/>
      <w:r w:rsidRPr="004D6E4B">
        <w:rPr>
          <w:rFonts w:asciiTheme="minorHAnsi" w:hAnsiTheme="minorHAnsi"/>
          <w:lang w:val="en-US"/>
        </w:rPr>
        <w:t xml:space="preserve"> ale </w:t>
      </w:r>
      <w:proofErr w:type="spellStart"/>
      <w:r w:rsidRPr="004D6E4B">
        <w:rPr>
          <w:rFonts w:asciiTheme="minorHAnsi" w:hAnsiTheme="minorHAnsi"/>
          <w:lang w:val="en-US"/>
        </w:rPr>
        <w:t>Uniunii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Europene</w:t>
      </w:r>
      <w:proofErr w:type="spellEnd"/>
      <w:r w:rsidRPr="004D6E4B">
        <w:rPr>
          <w:rFonts w:asciiTheme="minorHAnsi" w:hAnsiTheme="minorHAnsi"/>
          <w:lang w:val="en-US"/>
        </w:rPr>
        <w:t xml:space="preserve">, s-a </w:t>
      </w:r>
      <w:proofErr w:type="spellStart"/>
      <w:r w:rsidRPr="004D6E4B">
        <w:rPr>
          <w:rFonts w:asciiTheme="minorHAnsi" w:hAnsiTheme="minorHAnsi"/>
          <w:lang w:val="en-US"/>
        </w:rPr>
        <w:t>realizat</w:t>
      </w:r>
      <w:proofErr w:type="spellEnd"/>
      <w:r w:rsidRPr="004D6E4B">
        <w:rPr>
          <w:rFonts w:asciiTheme="minorHAnsi" w:hAnsiTheme="minorHAnsi"/>
          <w:lang w:val="en-US"/>
        </w:rPr>
        <w:t xml:space="preserve"> o </w:t>
      </w:r>
      <w:proofErr w:type="spellStart"/>
      <w:r w:rsidRPr="004D6E4B">
        <w:rPr>
          <w:rFonts w:asciiTheme="minorHAnsi" w:hAnsiTheme="minorHAnsi"/>
          <w:lang w:val="en-US"/>
        </w:rPr>
        <w:t>explorare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cuprinzătoare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pentru</w:t>
      </w:r>
      <w:proofErr w:type="spellEnd"/>
      <w:r w:rsidRPr="004D6E4B">
        <w:rPr>
          <w:rFonts w:asciiTheme="minorHAnsi" w:hAnsiTheme="minorHAnsi"/>
          <w:lang w:val="en-US"/>
        </w:rPr>
        <w:t xml:space="preserve"> a </w:t>
      </w:r>
      <w:proofErr w:type="spellStart"/>
      <w:r w:rsidRPr="004D6E4B">
        <w:rPr>
          <w:rFonts w:asciiTheme="minorHAnsi" w:hAnsiTheme="minorHAnsi"/>
          <w:lang w:val="en-US"/>
        </w:rPr>
        <w:t>descifra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dinamica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complexă</w:t>
      </w:r>
      <w:proofErr w:type="spellEnd"/>
      <w:r w:rsidRPr="004D6E4B">
        <w:rPr>
          <w:rFonts w:asciiTheme="minorHAnsi" w:hAnsiTheme="minorHAnsi"/>
          <w:lang w:val="en-US"/>
        </w:rPr>
        <w:t xml:space="preserve"> a </w:t>
      </w:r>
      <w:proofErr w:type="spellStart"/>
      <w:r w:rsidRPr="004D6E4B">
        <w:rPr>
          <w:rFonts w:asciiTheme="minorHAnsi" w:hAnsiTheme="minorHAnsi"/>
          <w:lang w:val="en-US"/>
        </w:rPr>
        <w:t>factorilor</w:t>
      </w:r>
      <w:proofErr w:type="spellEnd"/>
      <w:r w:rsidRPr="004D6E4B">
        <w:rPr>
          <w:rFonts w:asciiTheme="minorHAnsi" w:hAnsiTheme="minorHAnsi"/>
          <w:lang w:val="en-US"/>
        </w:rPr>
        <w:t xml:space="preserve"> socio-economici. </w:t>
      </w:r>
      <w:proofErr w:type="spellStart"/>
      <w:r w:rsidRPr="004D6E4B">
        <w:rPr>
          <w:rFonts w:asciiTheme="minorHAnsi" w:hAnsiTheme="minorHAnsi"/>
          <w:lang w:val="en-US"/>
        </w:rPr>
        <w:t>Setul</w:t>
      </w:r>
      <w:proofErr w:type="spellEnd"/>
      <w:r w:rsidRPr="004D6E4B">
        <w:rPr>
          <w:rFonts w:asciiTheme="minorHAnsi" w:hAnsiTheme="minorHAnsi"/>
          <w:lang w:val="en-US"/>
        </w:rPr>
        <w:t xml:space="preserve"> de date, </w:t>
      </w:r>
      <w:proofErr w:type="spellStart"/>
      <w:r w:rsidRPr="004D6E4B">
        <w:rPr>
          <w:rFonts w:asciiTheme="minorHAnsi" w:hAnsiTheme="minorHAnsi"/>
          <w:lang w:val="en-US"/>
        </w:rPr>
        <w:t>obținut</w:t>
      </w:r>
      <w:proofErr w:type="spellEnd"/>
      <w:r w:rsidRPr="004D6E4B">
        <w:rPr>
          <w:rFonts w:asciiTheme="minorHAnsi" w:hAnsiTheme="minorHAnsi"/>
          <w:lang w:val="en-US"/>
        </w:rPr>
        <w:t xml:space="preserve"> de la EUROSTAT </w:t>
      </w:r>
      <w:proofErr w:type="spellStart"/>
      <w:r w:rsidRPr="004D6E4B">
        <w:rPr>
          <w:rFonts w:asciiTheme="minorHAnsi" w:hAnsiTheme="minorHAnsi"/>
          <w:lang w:val="en-US"/>
        </w:rPr>
        <w:t>pentru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anul</w:t>
      </w:r>
      <w:proofErr w:type="spellEnd"/>
      <w:r w:rsidRPr="004D6E4B">
        <w:rPr>
          <w:rFonts w:asciiTheme="minorHAnsi" w:hAnsiTheme="minorHAnsi"/>
          <w:lang w:val="en-US"/>
        </w:rPr>
        <w:t xml:space="preserve"> 2022, </w:t>
      </w:r>
      <w:proofErr w:type="gramStart"/>
      <w:r w:rsidRPr="004D6E4B">
        <w:rPr>
          <w:rFonts w:asciiTheme="minorHAnsi" w:hAnsiTheme="minorHAnsi"/>
          <w:lang w:val="en-US"/>
        </w:rPr>
        <w:t>a</w:t>
      </w:r>
      <w:proofErr w:type="gram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inclus</w:t>
      </w:r>
      <w:proofErr w:type="spellEnd"/>
      <w:r w:rsidRPr="004D6E4B">
        <w:rPr>
          <w:rFonts w:asciiTheme="minorHAnsi" w:hAnsiTheme="minorHAnsi"/>
          <w:lang w:val="en-US"/>
        </w:rPr>
        <w:t xml:space="preserve"> o </w:t>
      </w:r>
      <w:proofErr w:type="spellStart"/>
      <w:r w:rsidRPr="004D6E4B">
        <w:rPr>
          <w:rFonts w:asciiTheme="minorHAnsi" w:hAnsiTheme="minorHAnsi"/>
          <w:lang w:val="en-US"/>
        </w:rPr>
        <w:t>gamă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largă</w:t>
      </w:r>
      <w:proofErr w:type="spellEnd"/>
      <w:r w:rsidRPr="004D6E4B">
        <w:rPr>
          <w:rFonts w:asciiTheme="minorHAnsi" w:hAnsiTheme="minorHAnsi"/>
          <w:lang w:val="en-US"/>
        </w:rPr>
        <w:t xml:space="preserve"> de </w:t>
      </w:r>
      <w:proofErr w:type="spellStart"/>
      <w:r w:rsidRPr="004D6E4B">
        <w:rPr>
          <w:rFonts w:asciiTheme="minorHAnsi" w:hAnsiTheme="minorHAnsi"/>
          <w:lang w:val="en-US"/>
        </w:rPr>
        <w:t>indicatori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ce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acoperă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sănătatea</w:t>
      </w:r>
      <w:proofErr w:type="spellEnd"/>
      <w:r w:rsidRPr="004D6E4B">
        <w:rPr>
          <w:rFonts w:asciiTheme="minorHAnsi" w:hAnsiTheme="minorHAnsi"/>
          <w:lang w:val="en-US"/>
        </w:rPr>
        <w:t xml:space="preserve">, </w:t>
      </w:r>
      <w:proofErr w:type="spellStart"/>
      <w:r w:rsidRPr="004D6E4B">
        <w:rPr>
          <w:rFonts w:asciiTheme="minorHAnsi" w:hAnsiTheme="minorHAnsi"/>
          <w:lang w:val="en-US"/>
        </w:rPr>
        <w:t>demografia</w:t>
      </w:r>
      <w:proofErr w:type="spellEnd"/>
      <w:r w:rsidRPr="004D6E4B">
        <w:rPr>
          <w:rFonts w:asciiTheme="minorHAnsi" w:hAnsiTheme="minorHAnsi"/>
          <w:lang w:val="en-US"/>
        </w:rPr>
        <w:t xml:space="preserve">, </w:t>
      </w:r>
      <w:proofErr w:type="spellStart"/>
      <w:r w:rsidRPr="004D6E4B">
        <w:rPr>
          <w:rFonts w:asciiTheme="minorHAnsi" w:hAnsiTheme="minorHAnsi"/>
          <w:lang w:val="en-US"/>
        </w:rPr>
        <w:t>educația</w:t>
      </w:r>
      <w:proofErr w:type="spellEnd"/>
      <w:r w:rsidRPr="004D6E4B">
        <w:rPr>
          <w:rFonts w:asciiTheme="minorHAnsi" w:hAnsiTheme="minorHAnsi"/>
          <w:lang w:val="en-US"/>
        </w:rPr>
        <w:t xml:space="preserve">, </w:t>
      </w:r>
      <w:proofErr w:type="spellStart"/>
      <w:r w:rsidRPr="004D6E4B">
        <w:rPr>
          <w:rFonts w:asciiTheme="minorHAnsi" w:hAnsiTheme="minorHAnsi"/>
          <w:lang w:val="en-US"/>
        </w:rPr>
        <w:t>sărăcia</w:t>
      </w:r>
      <w:proofErr w:type="spellEnd"/>
      <w:r w:rsidRPr="004D6E4B">
        <w:rPr>
          <w:rFonts w:asciiTheme="minorHAnsi" w:hAnsiTheme="minorHAnsi"/>
          <w:lang w:val="en-US"/>
        </w:rPr>
        <w:t xml:space="preserve">, </w:t>
      </w:r>
      <w:proofErr w:type="spellStart"/>
      <w:r w:rsidRPr="004D6E4B">
        <w:rPr>
          <w:rFonts w:asciiTheme="minorHAnsi" w:hAnsiTheme="minorHAnsi"/>
          <w:lang w:val="en-US"/>
        </w:rPr>
        <w:t>stilul</w:t>
      </w:r>
      <w:proofErr w:type="spellEnd"/>
      <w:r w:rsidRPr="004D6E4B">
        <w:rPr>
          <w:rFonts w:asciiTheme="minorHAnsi" w:hAnsiTheme="minorHAnsi"/>
          <w:lang w:val="en-US"/>
        </w:rPr>
        <w:t xml:space="preserve"> de </w:t>
      </w:r>
      <w:proofErr w:type="spellStart"/>
      <w:r w:rsidRPr="004D6E4B">
        <w:rPr>
          <w:rFonts w:asciiTheme="minorHAnsi" w:hAnsiTheme="minorHAnsi"/>
          <w:lang w:val="en-US"/>
        </w:rPr>
        <w:t>viață</w:t>
      </w:r>
      <w:proofErr w:type="spellEnd"/>
      <w:r w:rsidRPr="004D6E4B">
        <w:rPr>
          <w:rFonts w:asciiTheme="minorHAnsi" w:hAnsiTheme="minorHAnsi"/>
          <w:lang w:val="en-US"/>
        </w:rPr>
        <w:t xml:space="preserve">, </w:t>
      </w:r>
      <w:proofErr w:type="spellStart"/>
      <w:r w:rsidRPr="004D6E4B">
        <w:rPr>
          <w:rFonts w:asciiTheme="minorHAnsi" w:hAnsiTheme="minorHAnsi"/>
          <w:lang w:val="en-US"/>
        </w:rPr>
        <w:t>infrastructura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și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sustenabilitatea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mediului</w:t>
      </w:r>
      <w:proofErr w:type="spellEnd"/>
      <w:r w:rsidRPr="004D6E4B">
        <w:rPr>
          <w:rFonts w:asciiTheme="minorHAnsi" w:hAnsiTheme="minorHAnsi"/>
          <w:lang w:val="en-US"/>
        </w:rPr>
        <w:t xml:space="preserve">. Metode </w:t>
      </w:r>
      <w:proofErr w:type="spellStart"/>
      <w:r w:rsidRPr="004D6E4B">
        <w:rPr>
          <w:rFonts w:asciiTheme="minorHAnsi" w:hAnsiTheme="minorHAnsi"/>
          <w:lang w:val="en-US"/>
        </w:rPr>
        <w:t>analitice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robuste</w:t>
      </w:r>
      <w:proofErr w:type="spellEnd"/>
      <w:r w:rsidRPr="004D6E4B">
        <w:rPr>
          <w:rFonts w:asciiTheme="minorHAnsi" w:hAnsiTheme="minorHAnsi"/>
          <w:lang w:val="en-US"/>
        </w:rPr>
        <w:t xml:space="preserve">, precum </w:t>
      </w:r>
      <w:r w:rsidRPr="004D6E4B">
        <w:rPr>
          <w:rFonts w:asciiTheme="minorHAnsi" w:hAnsiTheme="minorHAnsi"/>
          <w:b/>
          <w:bCs/>
          <w:lang w:val="en-US"/>
        </w:rPr>
        <w:t xml:space="preserve">Analiza </w:t>
      </w:r>
      <w:proofErr w:type="spellStart"/>
      <w:r w:rsidRPr="004D6E4B">
        <w:rPr>
          <w:rFonts w:asciiTheme="minorHAnsi" w:hAnsiTheme="minorHAnsi"/>
          <w:b/>
          <w:bCs/>
          <w:lang w:val="en-US"/>
        </w:rPr>
        <w:t>Componentelor</w:t>
      </w:r>
      <w:proofErr w:type="spellEnd"/>
      <w:r w:rsidRPr="004D6E4B">
        <w:rPr>
          <w:rFonts w:asciiTheme="minorHAnsi" w:hAnsiTheme="minorHAnsi"/>
          <w:b/>
          <w:bCs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b/>
          <w:bCs/>
          <w:lang w:val="en-US"/>
        </w:rPr>
        <w:t>Principale</w:t>
      </w:r>
      <w:proofErr w:type="spellEnd"/>
      <w:r w:rsidRPr="004D6E4B">
        <w:rPr>
          <w:rFonts w:asciiTheme="minorHAnsi" w:hAnsiTheme="minorHAnsi"/>
          <w:b/>
          <w:bCs/>
          <w:lang w:val="en-US"/>
        </w:rPr>
        <w:t xml:space="preserve"> (PCA)</w:t>
      </w:r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și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r w:rsidRPr="004D6E4B">
        <w:rPr>
          <w:rFonts w:asciiTheme="minorHAnsi" w:hAnsiTheme="minorHAnsi"/>
          <w:b/>
          <w:bCs/>
          <w:lang w:val="en-US"/>
        </w:rPr>
        <w:t xml:space="preserve">Analiza </w:t>
      </w:r>
      <w:proofErr w:type="spellStart"/>
      <w:r w:rsidRPr="004D6E4B">
        <w:rPr>
          <w:rFonts w:asciiTheme="minorHAnsi" w:hAnsiTheme="minorHAnsi"/>
          <w:b/>
          <w:bCs/>
          <w:lang w:val="en-US"/>
        </w:rPr>
        <w:t>Clusterelor</w:t>
      </w:r>
      <w:proofErr w:type="spellEnd"/>
      <w:r w:rsidRPr="004D6E4B">
        <w:rPr>
          <w:rFonts w:asciiTheme="minorHAnsi" w:hAnsiTheme="minorHAnsi"/>
          <w:b/>
          <w:bCs/>
          <w:lang w:val="en-US"/>
        </w:rPr>
        <w:t xml:space="preserve"> (HCA)</w:t>
      </w:r>
      <w:r w:rsidRPr="004D6E4B">
        <w:rPr>
          <w:rFonts w:asciiTheme="minorHAnsi" w:hAnsiTheme="minorHAnsi"/>
          <w:lang w:val="en-US"/>
        </w:rPr>
        <w:t xml:space="preserve">, au </w:t>
      </w:r>
      <w:proofErr w:type="spellStart"/>
      <w:r w:rsidRPr="004D6E4B">
        <w:rPr>
          <w:rFonts w:asciiTheme="minorHAnsi" w:hAnsiTheme="minorHAnsi"/>
          <w:lang w:val="en-US"/>
        </w:rPr>
        <w:t>fost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utilizate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pentru</w:t>
      </w:r>
      <w:proofErr w:type="spellEnd"/>
      <w:r w:rsidRPr="004D6E4B">
        <w:rPr>
          <w:rFonts w:asciiTheme="minorHAnsi" w:hAnsiTheme="minorHAnsi"/>
          <w:lang w:val="en-US"/>
        </w:rPr>
        <w:t xml:space="preserve"> a </w:t>
      </w:r>
      <w:proofErr w:type="spellStart"/>
      <w:r w:rsidRPr="004D6E4B">
        <w:rPr>
          <w:rFonts w:asciiTheme="minorHAnsi" w:hAnsiTheme="minorHAnsi"/>
          <w:lang w:val="en-US"/>
        </w:rPr>
        <w:t>descoperi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tipare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și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corelații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ascunse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în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setul</w:t>
      </w:r>
      <w:proofErr w:type="spellEnd"/>
      <w:r w:rsidRPr="004D6E4B">
        <w:rPr>
          <w:rFonts w:asciiTheme="minorHAnsi" w:hAnsiTheme="minorHAnsi"/>
          <w:lang w:val="en-US"/>
        </w:rPr>
        <w:t xml:space="preserve"> de date, </w:t>
      </w:r>
      <w:proofErr w:type="spellStart"/>
      <w:r w:rsidRPr="004D6E4B">
        <w:rPr>
          <w:rFonts w:asciiTheme="minorHAnsi" w:hAnsiTheme="minorHAnsi"/>
          <w:lang w:val="en-US"/>
        </w:rPr>
        <w:t>având</w:t>
      </w:r>
      <w:proofErr w:type="spellEnd"/>
      <w:r w:rsidRPr="004D6E4B">
        <w:rPr>
          <w:rFonts w:asciiTheme="minorHAnsi" w:hAnsiTheme="minorHAnsi"/>
          <w:lang w:val="en-US"/>
        </w:rPr>
        <w:t xml:space="preserve"> ca scop </w:t>
      </w:r>
      <w:proofErr w:type="spellStart"/>
      <w:r w:rsidRPr="004D6E4B">
        <w:rPr>
          <w:rFonts w:asciiTheme="minorHAnsi" w:hAnsiTheme="minorHAnsi"/>
          <w:lang w:val="en-US"/>
        </w:rPr>
        <w:t>furnizarea</w:t>
      </w:r>
      <w:proofErr w:type="spellEnd"/>
      <w:r w:rsidRPr="004D6E4B">
        <w:rPr>
          <w:rFonts w:asciiTheme="minorHAnsi" w:hAnsiTheme="minorHAnsi"/>
          <w:lang w:val="en-US"/>
        </w:rPr>
        <w:t xml:space="preserve"> de perspective </w:t>
      </w:r>
      <w:proofErr w:type="spellStart"/>
      <w:r w:rsidRPr="004D6E4B">
        <w:rPr>
          <w:rFonts w:asciiTheme="minorHAnsi" w:hAnsiTheme="minorHAnsi"/>
          <w:lang w:val="en-US"/>
        </w:rPr>
        <w:t>valoroase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pentru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formularea</w:t>
      </w:r>
      <w:proofErr w:type="spellEnd"/>
      <w:r w:rsidRPr="004D6E4B">
        <w:rPr>
          <w:rFonts w:asciiTheme="minorHAnsi" w:hAnsiTheme="minorHAnsi"/>
          <w:lang w:val="en-US"/>
        </w:rPr>
        <w:t xml:space="preserve"> de </w:t>
      </w:r>
      <w:proofErr w:type="spellStart"/>
      <w:r w:rsidRPr="004D6E4B">
        <w:rPr>
          <w:rFonts w:asciiTheme="minorHAnsi" w:hAnsiTheme="minorHAnsi"/>
          <w:lang w:val="en-US"/>
        </w:rPr>
        <w:t>politici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și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intervenții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sociale</w:t>
      </w:r>
      <w:proofErr w:type="spellEnd"/>
      <w:r w:rsidRPr="004D6E4B">
        <w:rPr>
          <w:rFonts w:asciiTheme="minorHAnsi" w:hAnsiTheme="minorHAnsi"/>
          <w:lang w:val="en-US"/>
        </w:rPr>
        <w:t>.</w:t>
      </w:r>
    </w:p>
    <w:p w14:paraId="21AF2CD4" w14:textId="3FF32CDD" w:rsidR="004D6E4B" w:rsidRPr="004D6E4B" w:rsidRDefault="004D6E4B" w:rsidP="004D6E4B">
      <w:pPr>
        <w:ind w:firstLine="720"/>
        <w:rPr>
          <w:rFonts w:asciiTheme="minorHAnsi" w:hAnsiTheme="minorHAnsi"/>
          <w:lang w:val="en-US"/>
        </w:rPr>
      </w:pPr>
      <w:proofErr w:type="spellStart"/>
      <w:r w:rsidRPr="004D6E4B">
        <w:rPr>
          <w:rFonts w:asciiTheme="minorHAnsi" w:hAnsiTheme="minorHAnsi"/>
          <w:lang w:val="en-US"/>
        </w:rPr>
        <w:t>Variabilele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selectate</w:t>
      </w:r>
      <w:proofErr w:type="spellEnd"/>
      <w:r w:rsidRPr="004D6E4B">
        <w:rPr>
          <w:rFonts w:asciiTheme="minorHAnsi" w:hAnsiTheme="minorHAnsi"/>
          <w:lang w:val="en-US"/>
        </w:rPr>
        <w:t xml:space="preserve"> au </w:t>
      </w:r>
      <w:proofErr w:type="spellStart"/>
      <w:r w:rsidRPr="004D6E4B">
        <w:rPr>
          <w:rFonts w:asciiTheme="minorHAnsi" w:hAnsiTheme="minorHAnsi"/>
          <w:lang w:val="en-US"/>
        </w:rPr>
        <w:t>fost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alese</w:t>
      </w:r>
      <w:proofErr w:type="spellEnd"/>
      <w:r w:rsidRPr="004D6E4B">
        <w:rPr>
          <w:rFonts w:asciiTheme="minorHAnsi" w:hAnsiTheme="minorHAnsi"/>
          <w:lang w:val="en-US"/>
        </w:rPr>
        <w:t xml:space="preserve"> cu </w:t>
      </w:r>
      <w:proofErr w:type="spellStart"/>
      <w:r w:rsidRPr="004D6E4B">
        <w:rPr>
          <w:rFonts w:asciiTheme="minorHAnsi" w:hAnsiTheme="minorHAnsi"/>
          <w:lang w:val="en-US"/>
        </w:rPr>
        <w:t>atenție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pentru</w:t>
      </w:r>
      <w:proofErr w:type="spellEnd"/>
      <w:r w:rsidRPr="004D6E4B">
        <w:rPr>
          <w:rFonts w:asciiTheme="minorHAnsi" w:hAnsiTheme="minorHAnsi"/>
          <w:lang w:val="en-US"/>
        </w:rPr>
        <w:t xml:space="preserve"> a </w:t>
      </w:r>
      <w:proofErr w:type="spellStart"/>
      <w:r w:rsidRPr="004D6E4B">
        <w:rPr>
          <w:rFonts w:asciiTheme="minorHAnsi" w:hAnsiTheme="minorHAnsi"/>
          <w:lang w:val="en-US"/>
        </w:rPr>
        <w:t>reprezenta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factori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genetici</w:t>
      </w:r>
      <w:proofErr w:type="spellEnd"/>
      <w:r w:rsidRPr="004D6E4B">
        <w:rPr>
          <w:rFonts w:asciiTheme="minorHAnsi" w:hAnsiTheme="minorHAnsi"/>
          <w:lang w:val="en-US"/>
        </w:rPr>
        <w:t xml:space="preserve">, </w:t>
      </w:r>
      <w:proofErr w:type="spellStart"/>
      <w:r w:rsidRPr="004D6E4B">
        <w:rPr>
          <w:rFonts w:asciiTheme="minorHAnsi" w:hAnsiTheme="minorHAnsi"/>
          <w:lang w:val="en-US"/>
        </w:rPr>
        <w:t>demografici</w:t>
      </w:r>
      <w:proofErr w:type="spellEnd"/>
      <w:r w:rsidRPr="004D6E4B">
        <w:rPr>
          <w:rFonts w:asciiTheme="minorHAnsi" w:hAnsiTheme="minorHAnsi"/>
          <w:lang w:val="en-US"/>
        </w:rPr>
        <w:t xml:space="preserve">, socio-economici, de </w:t>
      </w:r>
      <w:proofErr w:type="spellStart"/>
      <w:r w:rsidRPr="004D6E4B">
        <w:rPr>
          <w:rFonts w:asciiTheme="minorHAnsi" w:hAnsiTheme="minorHAnsi"/>
          <w:lang w:val="en-US"/>
        </w:rPr>
        <w:t>sănătate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și</w:t>
      </w:r>
      <w:proofErr w:type="spellEnd"/>
      <w:r w:rsidRPr="004D6E4B">
        <w:rPr>
          <w:rFonts w:asciiTheme="minorHAnsi" w:hAnsiTheme="minorHAnsi"/>
          <w:lang w:val="en-US"/>
        </w:rPr>
        <w:t xml:space="preserve"> de </w:t>
      </w:r>
      <w:proofErr w:type="spellStart"/>
      <w:r w:rsidRPr="004D6E4B">
        <w:rPr>
          <w:rFonts w:asciiTheme="minorHAnsi" w:hAnsiTheme="minorHAnsi"/>
          <w:lang w:val="en-US"/>
        </w:rPr>
        <w:t>mediu</w:t>
      </w:r>
      <w:proofErr w:type="spellEnd"/>
      <w:r w:rsidRPr="004D6E4B">
        <w:rPr>
          <w:rFonts w:asciiTheme="minorHAnsi" w:hAnsiTheme="minorHAnsi"/>
          <w:lang w:val="en-US"/>
        </w:rPr>
        <w:t xml:space="preserve">. </w:t>
      </w:r>
      <w:proofErr w:type="spellStart"/>
      <w:r w:rsidRPr="004D6E4B">
        <w:rPr>
          <w:rFonts w:asciiTheme="minorHAnsi" w:hAnsiTheme="minorHAnsi"/>
          <w:lang w:val="en-US"/>
        </w:rPr>
        <w:t>Fiecare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variabilă</w:t>
      </w:r>
      <w:proofErr w:type="spellEnd"/>
      <w:r w:rsidRPr="004D6E4B">
        <w:rPr>
          <w:rFonts w:asciiTheme="minorHAnsi" w:hAnsiTheme="minorHAnsi"/>
          <w:lang w:val="en-US"/>
        </w:rPr>
        <w:t xml:space="preserve">, precum </w:t>
      </w:r>
      <w:r w:rsidRPr="004D6E4B">
        <w:rPr>
          <w:rFonts w:asciiTheme="minorHAnsi" w:hAnsiTheme="minorHAnsi"/>
          <w:i/>
          <w:iCs/>
          <w:lang w:val="en-US"/>
        </w:rPr>
        <w:t>‘</w:t>
      </w:r>
      <w:proofErr w:type="spellStart"/>
      <w:r w:rsidRPr="004D6E4B">
        <w:rPr>
          <w:rFonts w:asciiTheme="minorHAnsi" w:hAnsiTheme="minorHAnsi"/>
          <w:i/>
          <w:iCs/>
          <w:lang w:val="en-US"/>
        </w:rPr>
        <w:t>BabiesBornWithDiseases</w:t>
      </w:r>
      <w:proofErr w:type="spellEnd"/>
      <w:r w:rsidRPr="004D6E4B">
        <w:rPr>
          <w:rFonts w:asciiTheme="minorHAnsi" w:hAnsiTheme="minorHAnsi"/>
          <w:i/>
          <w:iCs/>
          <w:lang w:val="en-US"/>
        </w:rPr>
        <w:t>’</w:t>
      </w:r>
      <w:r w:rsidRPr="004D6E4B">
        <w:rPr>
          <w:rFonts w:asciiTheme="minorHAnsi" w:hAnsiTheme="minorHAnsi"/>
          <w:lang w:val="en-US"/>
        </w:rPr>
        <w:t xml:space="preserve">, </w:t>
      </w:r>
      <w:r w:rsidRPr="004D6E4B">
        <w:rPr>
          <w:rFonts w:asciiTheme="minorHAnsi" w:hAnsiTheme="minorHAnsi"/>
          <w:i/>
          <w:iCs/>
          <w:lang w:val="en-US"/>
        </w:rPr>
        <w:t>‘</w:t>
      </w:r>
      <w:proofErr w:type="spellStart"/>
      <w:r w:rsidRPr="004D6E4B">
        <w:rPr>
          <w:rFonts w:asciiTheme="minorHAnsi" w:hAnsiTheme="minorHAnsi"/>
          <w:i/>
          <w:iCs/>
          <w:lang w:val="en-US"/>
        </w:rPr>
        <w:t>Gyn</w:t>
      </w:r>
      <w:r w:rsidR="00CD207F">
        <w:rPr>
          <w:rFonts w:asciiTheme="minorHAnsi" w:hAnsiTheme="minorHAnsi"/>
          <w:i/>
          <w:iCs/>
          <w:lang w:val="en-US"/>
        </w:rPr>
        <w:t>oAmdObs</w:t>
      </w:r>
      <w:proofErr w:type="spellEnd"/>
      <w:r w:rsidRPr="004D6E4B">
        <w:rPr>
          <w:rFonts w:asciiTheme="minorHAnsi" w:hAnsiTheme="minorHAnsi"/>
          <w:i/>
          <w:iCs/>
          <w:lang w:val="en-US"/>
        </w:rPr>
        <w:t>’</w:t>
      </w:r>
      <w:r w:rsidRPr="004D6E4B">
        <w:rPr>
          <w:rFonts w:asciiTheme="minorHAnsi" w:hAnsiTheme="minorHAnsi"/>
          <w:lang w:val="en-US"/>
        </w:rPr>
        <w:t xml:space="preserve">, </w:t>
      </w:r>
      <w:r w:rsidRPr="004D6E4B">
        <w:rPr>
          <w:rFonts w:asciiTheme="minorHAnsi" w:hAnsiTheme="minorHAnsi"/>
          <w:i/>
          <w:iCs/>
          <w:lang w:val="en-US"/>
        </w:rPr>
        <w:t>‘</w:t>
      </w:r>
      <w:r w:rsidR="00CD207F" w:rsidRPr="00CD207F">
        <w:rPr>
          <w:rFonts w:asciiTheme="minorHAnsi" w:hAnsiTheme="minorHAnsi"/>
          <w:lang w:val="en-US"/>
        </w:rPr>
        <w:t>Babies&lt;2kg</w:t>
      </w:r>
      <w:r w:rsidRPr="004D6E4B">
        <w:rPr>
          <w:rFonts w:asciiTheme="minorHAnsi" w:hAnsiTheme="minorHAnsi"/>
          <w:lang w:val="en-US"/>
        </w:rPr>
        <w:t xml:space="preserve">, </w:t>
      </w:r>
      <w:r w:rsidRPr="004D6E4B">
        <w:rPr>
          <w:rFonts w:asciiTheme="minorHAnsi" w:hAnsiTheme="minorHAnsi"/>
          <w:i/>
          <w:iCs/>
          <w:lang w:val="en-US"/>
        </w:rPr>
        <w:t>‘</w:t>
      </w:r>
      <w:r w:rsidR="00CD207F" w:rsidRPr="00CD207F">
        <w:rPr>
          <w:rFonts w:asciiTheme="minorHAnsi" w:hAnsiTheme="minorHAnsi"/>
          <w:lang w:val="en-US"/>
        </w:rPr>
        <w:t>Births&lt;37 Weeks</w:t>
      </w:r>
      <w:r w:rsidR="00CD207F">
        <w:rPr>
          <w:rFonts w:asciiTheme="minorHAnsi" w:hAnsiTheme="minorHAnsi"/>
          <w:lang w:val="en-US"/>
        </w:rPr>
        <w:t>’</w:t>
      </w:r>
      <w:r w:rsidRPr="004D6E4B">
        <w:rPr>
          <w:rFonts w:asciiTheme="minorHAnsi" w:hAnsiTheme="minorHAnsi"/>
          <w:lang w:val="en-US"/>
        </w:rPr>
        <w:t xml:space="preserve">, </w:t>
      </w:r>
      <w:r w:rsidRPr="004D6E4B">
        <w:rPr>
          <w:rFonts w:asciiTheme="minorHAnsi" w:hAnsiTheme="minorHAnsi"/>
          <w:i/>
          <w:iCs/>
          <w:lang w:val="en-US"/>
        </w:rPr>
        <w:t>‘</w:t>
      </w:r>
      <w:proofErr w:type="spellStart"/>
      <w:r w:rsidR="00CD207F">
        <w:rPr>
          <w:rFonts w:asciiTheme="minorHAnsi" w:hAnsiTheme="minorHAnsi"/>
          <w:i/>
          <w:iCs/>
          <w:lang w:val="en-US"/>
        </w:rPr>
        <w:t>Total</w:t>
      </w:r>
      <w:r w:rsidRPr="004D6E4B">
        <w:rPr>
          <w:rFonts w:asciiTheme="minorHAnsi" w:hAnsiTheme="minorHAnsi"/>
          <w:i/>
          <w:iCs/>
          <w:lang w:val="en-US"/>
        </w:rPr>
        <w:t>FertilityRate</w:t>
      </w:r>
      <w:proofErr w:type="spellEnd"/>
      <w:r w:rsidRPr="004D6E4B">
        <w:rPr>
          <w:rFonts w:asciiTheme="minorHAnsi" w:hAnsiTheme="minorHAnsi"/>
          <w:i/>
          <w:iCs/>
          <w:lang w:val="en-US"/>
        </w:rPr>
        <w:t>’</w:t>
      </w:r>
      <w:r w:rsidRPr="004D6E4B">
        <w:rPr>
          <w:rFonts w:asciiTheme="minorHAnsi" w:hAnsiTheme="minorHAnsi"/>
          <w:lang w:val="en-US"/>
        </w:rPr>
        <w:t xml:space="preserve">, </w:t>
      </w:r>
      <w:r w:rsidRPr="004D6E4B">
        <w:rPr>
          <w:rFonts w:asciiTheme="minorHAnsi" w:hAnsiTheme="minorHAnsi"/>
          <w:i/>
          <w:iCs/>
          <w:lang w:val="en-US"/>
        </w:rPr>
        <w:t>‘</w:t>
      </w:r>
      <w:proofErr w:type="spellStart"/>
      <w:r w:rsidR="00CD207F" w:rsidRPr="00CD207F">
        <w:rPr>
          <w:rFonts w:asciiTheme="minorHAnsi" w:hAnsiTheme="minorHAnsi"/>
          <w:lang w:val="en-US"/>
        </w:rPr>
        <w:t>MortalityByMomEducation</w:t>
      </w:r>
      <w:proofErr w:type="spellEnd"/>
      <w:r w:rsidR="00CD207F">
        <w:rPr>
          <w:rFonts w:asciiTheme="minorHAnsi" w:hAnsiTheme="minorHAnsi"/>
          <w:lang w:val="en-US"/>
        </w:rPr>
        <w:t>’</w:t>
      </w:r>
      <w:r w:rsidRPr="004D6E4B">
        <w:rPr>
          <w:rFonts w:asciiTheme="minorHAnsi" w:hAnsiTheme="minorHAnsi"/>
          <w:lang w:val="en-US"/>
        </w:rPr>
        <w:t xml:space="preserve">, </w:t>
      </w:r>
      <w:r w:rsidRPr="004D6E4B">
        <w:rPr>
          <w:rFonts w:asciiTheme="minorHAnsi" w:hAnsiTheme="minorHAnsi"/>
          <w:i/>
          <w:iCs/>
          <w:lang w:val="en-US"/>
        </w:rPr>
        <w:t>‘</w:t>
      </w:r>
      <w:proofErr w:type="spellStart"/>
      <w:r w:rsidRPr="004D6E4B">
        <w:rPr>
          <w:rFonts w:asciiTheme="minorHAnsi" w:hAnsiTheme="minorHAnsi"/>
          <w:i/>
          <w:iCs/>
          <w:lang w:val="en-US"/>
        </w:rPr>
        <w:t>AtRiskOfPoverty</w:t>
      </w:r>
      <w:proofErr w:type="spellEnd"/>
      <w:r w:rsidRPr="004D6E4B">
        <w:rPr>
          <w:rFonts w:asciiTheme="minorHAnsi" w:hAnsiTheme="minorHAnsi"/>
          <w:i/>
          <w:iCs/>
          <w:lang w:val="en-US"/>
        </w:rPr>
        <w:t>’</w:t>
      </w:r>
      <w:r w:rsidRPr="004D6E4B">
        <w:rPr>
          <w:rFonts w:asciiTheme="minorHAnsi" w:hAnsiTheme="minorHAnsi"/>
          <w:lang w:val="en-US"/>
        </w:rPr>
        <w:t xml:space="preserve">, </w:t>
      </w:r>
      <w:r w:rsidRPr="004D6E4B">
        <w:rPr>
          <w:rFonts w:asciiTheme="minorHAnsi" w:hAnsiTheme="minorHAnsi"/>
          <w:i/>
          <w:iCs/>
          <w:lang w:val="en-US"/>
        </w:rPr>
        <w:t>‘Smoking’</w:t>
      </w:r>
      <w:r w:rsidRPr="004D6E4B">
        <w:rPr>
          <w:rFonts w:asciiTheme="minorHAnsi" w:hAnsiTheme="minorHAnsi"/>
          <w:lang w:val="en-US"/>
        </w:rPr>
        <w:t xml:space="preserve">, </w:t>
      </w:r>
      <w:r w:rsidRPr="004D6E4B">
        <w:rPr>
          <w:rFonts w:asciiTheme="minorHAnsi" w:hAnsiTheme="minorHAnsi"/>
          <w:i/>
          <w:iCs/>
          <w:lang w:val="en-US"/>
        </w:rPr>
        <w:t>‘</w:t>
      </w:r>
      <w:proofErr w:type="spellStart"/>
      <w:r w:rsidRPr="004D6E4B">
        <w:rPr>
          <w:rFonts w:asciiTheme="minorHAnsi" w:hAnsiTheme="minorHAnsi"/>
          <w:i/>
          <w:iCs/>
          <w:lang w:val="en-US"/>
        </w:rPr>
        <w:t>AlcoholConsumption</w:t>
      </w:r>
      <w:proofErr w:type="spellEnd"/>
      <w:r w:rsidRPr="004D6E4B">
        <w:rPr>
          <w:rFonts w:asciiTheme="minorHAnsi" w:hAnsiTheme="minorHAnsi"/>
          <w:i/>
          <w:iCs/>
          <w:lang w:val="en-US"/>
        </w:rPr>
        <w:t>’</w:t>
      </w:r>
      <w:r w:rsidRPr="004D6E4B">
        <w:rPr>
          <w:rFonts w:asciiTheme="minorHAnsi" w:hAnsiTheme="minorHAnsi"/>
          <w:lang w:val="en-US"/>
        </w:rPr>
        <w:t xml:space="preserve">, </w:t>
      </w:r>
      <w:r w:rsidRPr="004D6E4B">
        <w:rPr>
          <w:rFonts w:asciiTheme="minorHAnsi" w:hAnsiTheme="minorHAnsi"/>
          <w:i/>
          <w:iCs/>
          <w:lang w:val="en-US"/>
        </w:rPr>
        <w:t>‘</w:t>
      </w:r>
      <w:proofErr w:type="spellStart"/>
      <w:r w:rsidR="00CD207F">
        <w:rPr>
          <w:rFonts w:asciiTheme="minorHAnsi" w:hAnsiTheme="minorHAnsi"/>
          <w:i/>
          <w:iCs/>
          <w:lang w:val="en-US"/>
        </w:rPr>
        <w:t>HospitalBeds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și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r w:rsidRPr="004D6E4B">
        <w:rPr>
          <w:rFonts w:asciiTheme="minorHAnsi" w:hAnsiTheme="minorHAnsi"/>
          <w:i/>
          <w:iCs/>
          <w:lang w:val="en-US"/>
        </w:rPr>
        <w:t>‘</w:t>
      </w:r>
      <w:proofErr w:type="spellStart"/>
      <w:r w:rsidRPr="004D6E4B">
        <w:rPr>
          <w:rFonts w:asciiTheme="minorHAnsi" w:hAnsiTheme="minorHAnsi"/>
          <w:i/>
          <w:iCs/>
          <w:lang w:val="en-US"/>
        </w:rPr>
        <w:t>Greenhouse</w:t>
      </w:r>
      <w:r w:rsidR="00CD207F">
        <w:rPr>
          <w:rFonts w:asciiTheme="minorHAnsi" w:hAnsiTheme="minorHAnsi"/>
          <w:i/>
          <w:iCs/>
          <w:lang w:val="en-US"/>
        </w:rPr>
        <w:t>Gas</w:t>
      </w:r>
      <w:r w:rsidRPr="004D6E4B">
        <w:rPr>
          <w:rFonts w:asciiTheme="minorHAnsi" w:hAnsiTheme="minorHAnsi"/>
          <w:i/>
          <w:iCs/>
          <w:lang w:val="en-US"/>
        </w:rPr>
        <w:t>Emission</w:t>
      </w:r>
      <w:proofErr w:type="spellEnd"/>
      <w:r w:rsidRPr="004D6E4B">
        <w:rPr>
          <w:rFonts w:asciiTheme="minorHAnsi" w:hAnsiTheme="minorHAnsi"/>
          <w:i/>
          <w:iCs/>
          <w:lang w:val="en-US"/>
        </w:rPr>
        <w:t>’</w:t>
      </w:r>
      <w:r w:rsidRPr="004D6E4B">
        <w:rPr>
          <w:rFonts w:asciiTheme="minorHAnsi" w:hAnsiTheme="minorHAnsi"/>
          <w:lang w:val="en-US"/>
        </w:rPr>
        <w:t xml:space="preserve">, </w:t>
      </w:r>
      <w:proofErr w:type="gramStart"/>
      <w:r w:rsidRPr="004D6E4B">
        <w:rPr>
          <w:rFonts w:asciiTheme="minorHAnsi" w:hAnsiTheme="minorHAnsi"/>
          <w:lang w:val="en-US"/>
        </w:rPr>
        <w:t>a</w:t>
      </w:r>
      <w:proofErr w:type="gram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avut</w:t>
      </w:r>
      <w:proofErr w:type="spellEnd"/>
      <w:r w:rsidRPr="004D6E4B">
        <w:rPr>
          <w:rFonts w:asciiTheme="minorHAnsi" w:hAnsiTheme="minorHAnsi"/>
          <w:lang w:val="en-US"/>
        </w:rPr>
        <w:t xml:space="preserve"> un </w:t>
      </w:r>
      <w:proofErr w:type="spellStart"/>
      <w:r w:rsidRPr="004D6E4B">
        <w:rPr>
          <w:rFonts w:asciiTheme="minorHAnsi" w:hAnsiTheme="minorHAnsi"/>
          <w:lang w:val="en-US"/>
        </w:rPr>
        <w:t>rol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unic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în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înțelegerea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peisajului</w:t>
      </w:r>
      <w:proofErr w:type="spellEnd"/>
      <w:r w:rsidRPr="004D6E4B">
        <w:rPr>
          <w:rFonts w:asciiTheme="minorHAnsi" w:hAnsiTheme="minorHAnsi"/>
          <w:lang w:val="en-US"/>
        </w:rPr>
        <w:t xml:space="preserve"> complex al </w:t>
      </w:r>
      <w:proofErr w:type="spellStart"/>
      <w:r w:rsidRPr="004D6E4B">
        <w:rPr>
          <w:rFonts w:asciiTheme="minorHAnsi" w:hAnsiTheme="minorHAnsi"/>
          <w:lang w:val="en-US"/>
        </w:rPr>
        <w:t>mortalității</w:t>
      </w:r>
      <w:proofErr w:type="spellEnd"/>
      <w:r w:rsidRPr="004D6E4B">
        <w:rPr>
          <w:rFonts w:asciiTheme="minorHAnsi" w:hAnsiTheme="minorHAnsi"/>
          <w:lang w:val="en-US"/>
        </w:rPr>
        <w:t xml:space="preserve"> infantile. </w:t>
      </w:r>
      <w:proofErr w:type="spellStart"/>
      <w:r w:rsidRPr="004D6E4B">
        <w:rPr>
          <w:rFonts w:asciiTheme="minorHAnsi" w:hAnsiTheme="minorHAnsi"/>
          <w:lang w:val="en-US"/>
        </w:rPr>
        <w:t>Observațiile</w:t>
      </w:r>
      <w:proofErr w:type="spellEnd"/>
      <w:r w:rsidRPr="004D6E4B">
        <w:rPr>
          <w:rFonts w:asciiTheme="minorHAnsi" w:hAnsiTheme="minorHAnsi"/>
          <w:lang w:val="en-US"/>
        </w:rPr>
        <w:t xml:space="preserve">, </w:t>
      </w:r>
      <w:proofErr w:type="spellStart"/>
      <w:r w:rsidRPr="004D6E4B">
        <w:rPr>
          <w:rFonts w:asciiTheme="minorHAnsi" w:hAnsiTheme="minorHAnsi"/>
          <w:lang w:val="en-US"/>
        </w:rPr>
        <w:t>colectate</w:t>
      </w:r>
      <w:proofErr w:type="spellEnd"/>
      <w:r w:rsidRPr="004D6E4B">
        <w:rPr>
          <w:rFonts w:asciiTheme="minorHAnsi" w:hAnsiTheme="minorHAnsi"/>
          <w:lang w:val="en-US"/>
        </w:rPr>
        <w:t xml:space="preserve"> din </w:t>
      </w:r>
      <w:proofErr w:type="spellStart"/>
      <w:r w:rsidRPr="004D6E4B">
        <w:rPr>
          <w:rFonts w:asciiTheme="minorHAnsi" w:hAnsiTheme="minorHAnsi"/>
          <w:lang w:val="en-US"/>
        </w:rPr>
        <w:t>cele</w:t>
      </w:r>
      <w:proofErr w:type="spellEnd"/>
      <w:r w:rsidRPr="004D6E4B">
        <w:rPr>
          <w:rFonts w:asciiTheme="minorHAnsi" w:hAnsiTheme="minorHAnsi"/>
          <w:lang w:val="en-US"/>
        </w:rPr>
        <w:t xml:space="preserve"> 27 de </w:t>
      </w:r>
      <w:proofErr w:type="spellStart"/>
      <w:r w:rsidRPr="004D6E4B">
        <w:rPr>
          <w:rFonts w:asciiTheme="minorHAnsi" w:hAnsiTheme="minorHAnsi"/>
          <w:lang w:val="en-US"/>
        </w:rPr>
        <w:t>țări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membre</w:t>
      </w:r>
      <w:proofErr w:type="spellEnd"/>
      <w:r w:rsidRPr="004D6E4B">
        <w:rPr>
          <w:rFonts w:asciiTheme="minorHAnsi" w:hAnsiTheme="minorHAnsi"/>
          <w:lang w:val="en-US"/>
        </w:rPr>
        <w:t xml:space="preserve"> ale </w:t>
      </w:r>
      <w:proofErr w:type="spellStart"/>
      <w:r w:rsidRPr="004D6E4B">
        <w:rPr>
          <w:rFonts w:asciiTheme="minorHAnsi" w:hAnsiTheme="minorHAnsi"/>
          <w:lang w:val="en-US"/>
        </w:rPr>
        <w:t>Uniunii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Europene</w:t>
      </w:r>
      <w:proofErr w:type="spellEnd"/>
      <w:r w:rsidRPr="004D6E4B">
        <w:rPr>
          <w:rFonts w:asciiTheme="minorHAnsi" w:hAnsiTheme="minorHAnsi"/>
          <w:lang w:val="en-US"/>
        </w:rPr>
        <w:t xml:space="preserve">, au </w:t>
      </w:r>
      <w:proofErr w:type="spellStart"/>
      <w:r w:rsidRPr="004D6E4B">
        <w:rPr>
          <w:rFonts w:asciiTheme="minorHAnsi" w:hAnsiTheme="minorHAnsi"/>
          <w:lang w:val="en-US"/>
        </w:rPr>
        <w:t>oferit</w:t>
      </w:r>
      <w:proofErr w:type="spellEnd"/>
      <w:r w:rsidRPr="004D6E4B">
        <w:rPr>
          <w:rFonts w:asciiTheme="minorHAnsi" w:hAnsiTheme="minorHAnsi"/>
          <w:lang w:val="en-US"/>
        </w:rPr>
        <w:t xml:space="preserve"> o </w:t>
      </w:r>
      <w:proofErr w:type="spellStart"/>
      <w:r w:rsidRPr="004D6E4B">
        <w:rPr>
          <w:rFonts w:asciiTheme="minorHAnsi" w:hAnsiTheme="minorHAnsi"/>
          <w:lang w:val="en-US"/>
        </w:rPr>
        <w:t>perspectivă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diversă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asupra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contextelor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culturale</w:t>
      </w:r>
      <w:proofErr w:type="spellEnd"/>
      <w:r w:rsidRPr="004D6E4B">
        <w:rPr>
          <w:rFonts w:asciiTheme="minorHAnsi" w:hAnsiTheme="minorHAnsi"/>
          <w:lang w:val="en-US"/>
        </w:rPr>
        <w:t xml:space="preserve">, </w:t>
      </w:r>
      <w:proofErr w:type="spellStart"/>
      <w:r w:rsidRPr="004D6E4B">
        <w:rPr>
          <w:rFonts w:asciiTheme="minorHAnsi" w:hAnsiTheme="minorHAnsi"/>
          <w:lang w:val="en-US"/>
        </w:rPr>
        <w:t>economice</w:t>
      </w:r>
      <w:proofErr w:type="spellEnd"/>
      <w:r w:rsidRPr="004D6E4B">
        <w:rPr>
          <w:rFonts w:asciiTheme="minorHAnsi" w:hAnsiTheme="minorHAnsi"/>
          <w:lang w:val="en-US"/>
        </w:rPr>
        <w:t xml:space="preserve">, de </w:t>
      </w:r>
      <w:proofErr w:type="spellStart"/>
      <w:r w:rsidRPr="004D6E4B">
        <w:rPr>
          <w:rFonts w:asciiTheme="minorHAnsi" w:hAnsiTheme="minorHAnsi"/>
          <w:lang w:val="en-US"/>
        </w:rPr>
        <w:t>sănătate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și</w:t>
      </w:r>
      <w:proofErr w:type="spellEnd"/>
      <w:r w:rsidRPr="004D6E4B">
        <w:rPr>
          <w:rFonts w:asciiTheme="minorHAnsi" w:hAnsiTheme="minorHAnsi"/>
          <w:lang w:val="en-US"/>
        </w:rPr>
        <w:t xml:space="preserve"> de </w:t>
      </w:r>
      <w:proofErr w:type="spellStart"/>
      <w:r w:rsidRPr="004D6E4B">
        <w:rPr>
          <w:rFonts w:asciiTheme="minorHAnsi" w:hAnsiTheme="minorHAnsi"/>
          <w:lang w:val="en-US"/>
        </w:rPr>
        <w:t>mediu</w:t>
      </w:r>
      <w:proofErr w:type="spellEnd"/>
      <w:r w:rsidRPr="004D6E4B">
        <w:rPr>
          <w:rFonts w:asciiTheme="minorHAnsi" w:hAnsiTheme="minorHAnsi"/>
          <w:lang w:val="en-US"/>
        </w:rPr>
        <w:t xml:space="preserve">, </w:t>
      </w:r>
      <w:proofErr w:type="spellStart"/>
      <w:r w:rsidRPr="004D6E4B">
        <w:rPr>
          <w:rFonts w:asciiTheme="minorHAnsi" w:hAnsiTheme="minorHAnsi"/>
          <w:lang w:val="en-US"/>
        </w:rPr>
        <w:t>contribuind</w:t>
      </w:r>
      <w:proofErr w:type="spellEnd"/>
      <w:r w:rsidRPr="004D6E4B">
        <w:rPr>
          <w:rFonts w:asciiTheme="minorHAnsi" w:hAnsiTheme="minorHAnsi"/>
          <w:lang w:val="en-US"/>
        </w:rPr>
        <w:t xml:space="preserve"> la </w:t>
      </w:r>
      <w:proofErr w:type="spellStart"/>
      <w:proofErr w:type="gramStart"/>
      <w:r w:rsidRPr="004D6E4B">
        <w:rPr>
          <w:rFonts w:asciiTheme="minorHAnsi" w:hAnsiTheme="minorHAnsi"/>
          <w:lang w:val="en-US"/>
        </w:rPr>
        <w:t>un</w:t>
      </w:r>
      <w:proofErr w:type="spellEnd"/>
      <w:r w:rsidRPr="004D6E4B">
        <w:rPr>
          <w:rFonts w:asciiTheme="minorHAnsi" w:hAnsiTheme="minorHAnsi"/>
          <w:lang w:val="en-US"/>
        </w:rPr>
        <w:t xml:space="preserve"> set</w:t>
      </w:r>
      <w:proofErr w:type="gramEnd"/>
      <w:r w:rsidRPr="004D6E4B">
        <w:rPr>
          <w:rFonts w:asciiTheme="minorHAnsi" w:hAnsiTheme="minorHAnsi"/>
          <w:lang w:val="en-US"/>
        </w:rPr>
        <w:t xml:space="preserve"> de date </w:t>
      </w:r>
      <w:proofErr w:type="spellStart"/>
      <w:r w:rsidRPr="004D6E4B">
        <w:rPr>
          <w:rFonts w:asciiTheme="minorHAnsi" w:hAnsiTheme="minorHAnsi"/>
          <w:lang w:val="en-US"/>
        </w:rPr>
        <w:t>bogat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și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cuprinzător</w:t>
      </w:r>
      <w:proofErr w:type="spellEnd"/>
      <w:r w:rsidRPr="004D6E4B">
        <w:rPr>
          <w:rFonts w:asciiTheme="minorHAnsi" w:hAnsiTheme="minorHAnsi"/>
          <w:lang w:val="en-US"/>
        </w:rPr>
        <w:t>.</w:t>
      </w:r>
    </w:p>
    <w:p w14:paraId="58579037" w14:textId="77777777" w:rsidR="004D6E4B" w:rsidRPr="004D6E4B" w:rsidRDefault="004D6E4B" w:rsidP="004D6E4B">
      <w:pPr>
        <w:ind w:firstLine="720"/>
        <w:rPr>
          <w:rFonts w:asciiTheme="minorHAnsi" w:hAnsiTheme="minorHAnsi"/>
          <w:lang w:val="en-US"/>
        </w:rPr>
      </w:pPr>
      <w:proofErr w:type="spellStart"/>
      <w:r w:rsidRPr="004D6E4B">
        <w:rPr>
          <w:rFonts w:asciiTheme="minorHAnsi" w:hAnsiTheme="minorHAnsi"/>
          <w:lang w:val="en-US"/>
        </w:rPr>
        <w:t>Aplicarea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b/>
          <w:bCs/>
          <w:lang w:val="en-US"/>
        </w:rPr>
        <w:t>Analizei</w:t>
      </w:r>
      <w:proofErr w:type="spellEnd"/>
      <w:r w:rsidRPr="004D6E4B">
        <w:rPr>
          <w:rFonts w:asciiTheme="minorHAnsi" w:hAnsiTheme="minorHAnsi"/>
          <w:b/>
          <w:bCs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b/>
          <w:bCs/>
          <w:lang w:val="en-US"/>
        </w:rPr>
        <w:t>Componentelor</w:t>
      </w:r>
      <w:proofErr w:type="spellEnd"/>
      <w:r w:rsidRPr="004D6E4B">
        <w:rPr>
          <w:rFonts w:asciiTheme="minorHAnsi" w:hAnsiTheme="minorHAnsi"/>
          <w:b/>
          <w:bCs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b/>
          <w:bCs/>
          <w:lang w:val="en-US"/>
        </w:rPr>
        <w:t>Principale</w:t>
      </w:r>
      <w:proofErr w:type="spellEnd"/>
      <w:r w:rsidRPr="004D6E4B">
        <w:rPr>
          <w:rFonts w:asciiTheme="minorHAnsi" w:hAnsiTheme="minorHAnsi"/>
          <w:b/>
          <w:bCs/>
          <w:lang w:val="en-US"/>
        </w:rPr>
        <w:t xml:space="preserve"> (PCA)</w:t>
      </w:r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și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b/>
          <w:bCs/>
          <w:lang w:val="en-US"/>
        </w:rPr>
        <w:t>Analizei</w:t>
      </w:r>
      <w:proofErr w:type="spellEnd"/>
      <w:r w:rsidRPr="004D6E4B">
        <w:rPr>
          <w:rFonts w:asciiTheme="minorHAnsi" w:hAnsiTheme="minorHAnsi"/>
          <w:b/>
          <w:bCs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b/>
          <w:bCs/>
          <w:lang w:val="en-US"/>
        </w:rPr>
        <w:t>Clusterelor</w:t>
      </w:r>
      <w:proofErr w:type="spellEnd"/>
      <w:r w:rsidRPr="004D6E4B">
        <w:rPr>
          <w:rFonts w:asciiTheme="minorHAnsi" w:hAnsiTheme="minorHAnsi"/>
          <w:b/>
          <w:bCs/>
          <w:lang w:val="en-US"/>
        </w:rPr>
        <w:t xml:space="preserve"> (HCA)</w:t>
      </w:r>
      <w:r w:rsidRPr="004D6E4B">
        <w:rPr>
          <w:rFonts w:asciiTheme="minorHAnsi" w:hAnsiTheme="minorHAnsi"/>
          <w:lang w:val="en-US"/>
        </w:rPr>
        <w:t xml:space="preserve"> a </w:t>
      </w:r>
      <w:proofErr w:type="spellStart"/>
      <w:r w:rsidRPr="004D6E4B">
        <w:rPr>
          <w:rFonts w:asciiTheme="minorHAnsi" w:hAnsiTheme="minorHAnsi"/>
          <w:lang w:val="en-US"/>
        </w:rPr>
        <w:t>scos</w:t>
      </w:r>
      <w:proofErr w:type="spellEnd"/>
      <w:r w:rsidRPr="004D6E4B">
        <w:rPr>
          <w:rFonts w:asciiTheme="minorHAnsi" w:hAnsiTheme="minorHAnsi"/>
          <w:lang w:val="en-US"/>
        </w:rPr>
        <w:t xml:space="preserve"> la </w:t>
      </w:r>
      <w:proofErr w:type="spellStart"/>
      <w:r w:rsidRPr="004D6E4B">
        <w:rPr>
          <w:rFonts w:asciiTheme="minorHAnsi" w:hAnsiTheme="minorHAnsi"/>
          <w:lang w:val="en-US"/>
        </w:rPr>
        <w:t>iveală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tipare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ascunse</w:t>
      </w:r>
      <w:proofErr w:type="spellEnd"/>
      <w:r w:rsidRPr="004D6E4B">
        <w:rPr>
          <w:rFonts w:asciiTheme="minorHAnsi" w:hAnsiTheme="minorHAnsi"/>
          <w:lang w:val="en-US"/>
        </w:rPr>
        <w:t xml:space="preserve">, </w:t>
      </w:r>
      <w:proofErr w:type="spellStart"/>
      <w:r w:rsidRPr="004D6E4B">
        <w:rPr>
          <w:rFonts w:asciiTheme="minorHAnsi" w:hAnsiTheme="minorHAnsi"/>
          <w:lang w:val="en-US"/>
        </w:rPr>
        <w:t>corelații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și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grupări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distincte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în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setul</w:t>
      </w:r>
      <w:proofErr w:type="spellEnd"/>
      <w:r w:rsidRPr="004D6E4B">
        <w:rPr>
          <w:rFonts w:asciiTheme="minorHAnsi" w:hAnsiTheme="minorHAnsi"/>
          <w:lang w:val="en-US"/>
        </w:rPr>
        <w:t xml:space="preserve"> de date, </w:t>
      </w:r>
      <w:proofErr w:type="spellStart"/>
      <w:r w:rsidRPr="004D6E4B">
        <w:rPr>
          <w:rFonts w:asciiTheme="minorHAnsi" w:hAnsiTheme="minorHAnsi"/>
          <w:lang w:val="en-US"/>
        </w:rPr>
        <w:t>contribuind</w:t>
      </w:r>
      <w:proofErr w:type="spellEnd"/>
      <w:r w:rsidRPr="004D6E4B">
        <w:rPr>
          <w:rFonts w:asciiTheme="minorHAnsi" w:hAnsiTheme="minorHAnsi"/>
          <w:lang w:val="en-US"/>
        </w:rPr>
        <w:t xml:space="preserve"> la o </w:t>
      </w:r>
      <w:proofErr w:type="spellStart"/>
      <w:r w:rsidRPr="004D6E4B">
        <w:rPr>
          <w:rFonts w:asciiTheme="minorHAnsi" w:hAnsiTheme="minorHAnsi"/>
          <w:lang w:val="en-US"/>
        </w:rPr>
        <w:t>înțelegere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detaliată</w:t>
      </w:r>
      <w:proofErr w:type="spellEnd"/>
      <w:r w:rsidRPr="004D6E4B">
        <w:rPr>
          <w:rFonts w:asciiTheme="minorHAnsi" w:hAnsiTheme="minorHAnsi"/>
          <w:lang w:val="en-US"/>
        </w:rPr>
        <w:t xml:space="preserve"> a </w:t>
      </w:r>
      <w:proofErr w:type="spellStart"/>
      <w:r w:rsidRPr="004D6E4B">
        <w:rPr>
          <w:rFonts w:asciiTheme="minorHAnsi" w:hAnsiTheme="minorHAnsi"/>
          <w:lang w:val="en-US"/>
        </w:rPr>
        <w:t>dinamicii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mortalității</w:t>
      </w:r>
      <w:proofErr w:type="spellEnd"/>
      <w:r w:rsidRPr="004D6E4B">
        <w:rPr>
          <w:rFonts w:asciiTheme="minorHAnsi" w:hAnsiTheme="minorHAnsi"/>
          <w:lang w:val="en-US"/>
        </w:rPr>
        <w:t xml:space="preserve"> infantile.</w:t>
      </w:r>
    </w:p>
    <w:p w14:paraId="0547155A" w14:textId="77777777" w:rsidR="004D6E4B" w:rsidRPr="004D6E4B" w:rsidRDefault="004D6E4B" w:rsidP="004D6E4B">
      <w:pPr>
        <w:ind w:firstLine="720"/>
        <w:rPr>
          <w:rFonts w:asciiTheme="minorHAnsi" w:hAnsiTheme="minorHAnsi"/>
          <w:lang w:val="en-US"/>
        </w:rPr>
      </w:pPr>
      <w:r w:rsidRPr="004D6E4B">
        <w:rPr>
          <w:rFonts w:asciiTheme="minorHAnsi" w:hAnsiTheme="minorHAnsi"/>
          <w:b/>
          <w:bCs/>
          <w:lang w:val="en-US"/>
        </w:rPr>
        <w:t xml:space="preserve">Analiza </w:t>
      </w:r>
      <w:proofErr w:type="spellStart"/>
      <w:r w:rsidRPr="004D6E4B">
        <w:rPr>
          <w:rFonts w:asciiTheme="minorHAnsi" w:hAnsiTheme="minorHAnsi"/>
          <w:b/>
          <w:bCs/>
          <w:lang w:val="en-US"/>
        </w:rPr>
        <w:t>Componentelor</w:t>
      </w:r>
      <w:proofErr w:type="spellEnd"/>
      <w:r w:rsidRPr="004D6E4B">
        <w:rPr>
          <w:rFonts w:asciiTheme="minorHAnsi" w:hAnsiTheme="minorHAnsi"/>
          <w:b/>
          <w:bCs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b/>
          <w:bCs/>
          <w:lang w:val="en-US"/>
        </w:rPr>
        <w:t>Principale</w:t>
      </w:r>
      <w:proofErr w:type="spellEnd"/>
      <w:r w:rsidRPr="004D6E4B">
        <w:rPr>
          <w:rFonts w:asciiTheme="minorHAnsi" w:hAnsiTheme="minorHAnsi"/>
          <w:b/>
          <w:bCs/>
          <w:lang w:val="en-US"/>
        </w:rPr>
        <w:t xml:space="preserve"> (PCA)</w:t>
      </w:r>
      <w:r w:rsidRPr="004D6E4B">
        <w:rPr>
          <w:rFonts w:asciiTheme="minorHAnsi" w:hAnsiTheme="minorHAnsi"/>
          <w:lang w:val="en-US"/>
        </w:rPr>
        <w:t xml:space="preserve"> </w:t>
      </w:r>
      <w:proofErr w:type="gramStart"/>
      <w:r w:rsidRPr="004D6E4B">
        <w:rPr>
          <w:rFonts w:asciiTheme="minorHAnsi" w:hAnsiTheme="minorHAnsi"/>
          <w:lang w:val="en-US"/>
        </w:rPr>
        <w:t>a</w:t>
      </w:r>
      <w:proofErr w:type="gram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evidențiat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factori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compoziți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ce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reprezintă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caracteristicile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nașterilor</w:t>
      </w:r>
      <w:proofErr w:type="spellEnd"/>
      <w:r w:rsidRPr="004D6E4B">
        <w:rPr>
          <w:rFonts w:asciiTheme="minorHAnsi" w:hAnsiTheme="minorHAnsi"/>
          <w:lang w:val="en-US"/>
        </w:rPr>
        <w:t xml:space="preserve">, </w:t>
      </w:r>
      <w:proofErr w:type="spellStart"/>
      <w:r w:rsidRPr="004D6E4B">
        <w:rPr>
          <w:rFonts w:asciiTheme="minorHAnsi" w:hAnsiTheme="minorHAnsi"/>
          <w:lang w:val="en-US"/>
        </w:rPr>
        <w:t>condițiile</w:t>
      </w:r>
      <w:proofErr w:type="spellEnd"/>
      <w:r w:rsidRPr="004D6E4B">
        <w:rPr>
          <w:rFonts w:asciiTheme="minorHAnsi" w:hAnsiTheme="minorHAnsi"/>
          <w:lang w:val="en-US"/>
        </w:rPr>
        <w:t xml:space="preserve"> socio-</w:t>
      </w:r>
      <w:proofErr w:type="spellStart"/>
      <w:r w:rsidRPr="004D6E4B">
        <w:rPr>
          <w:rFonts w:asciiTheme="minorHAnsi" w:hAnsiTheme="minorHAnsi"/>
          <w:lang w:val="en-US"/>
        </w:rPr>
        <w:t>economice</w:t>
      </w:r>
      <w:proofErr w:type="spellEnd"/>
      <w:r w:rsidRPr="004D6E4B">
        <w:rPr>
          <w:rFonts w:asciiTheme="minorHAnsi" w:hAnsiTheme="minorHAnsi"/>
          <w:lang w:val="en-US"/>
        </w:rPr>
        <w:t xml:space="preserve">, </w:t>
      </w:r>
      <w:proofErr w:type="spellStart"/>
      <w:r w:rsidRPr="004D6E4B">
        <w:rPr>
          <w:rFonts w:asciiTheme="minorHAnsi" w:hAnsiTheme="minorHAnsi"/>
          <w:lang w:val="en-US"/>
        </w:rPr>
        <w:t>accesul</w:t>
      </w:r>
      <w:proofErr w:type="spellEnd"/>
      <w:r w:rsidRPr="004D6E4B">
        <w:rPr>
          <w:rFonts w:asciiTheme="minorHAnsi" w:hAnsiTheme="minorHAnsi"/>
          <w:lang w:val="en-US"/>
        </w:rPr>
        <w:t xml:space="preserve"> la </w:t>
      </w:r>
      <w:proofErr w:type="spellStart"/>
      <w:r w:rsidRPr="004D6E4B">
        <w:rPr>
          <w:rFonts w:asciiTheme="minorHAnsi" w:hAnsiTheme="minorHAnsi"/>
          <w:lang w:val="en-US"/>
        </w:rPr>
        <w:t>sănătate</w:t>
      </w:r>
      <w:proofErr w:type="spellEnd"/>
      <w:r w:rsidRPr="004D6E4B">
        <w:rPr>
          <w:rFonts w:asciiTheme="minorHAnsi" w:hAnsiTheme="minorHAnsi"/>
          <w:lang w:val="en-US"/>
        </w:rPr>
        <w:t xml:space="preserve">, </w:t>
      </w:r>
      <w:proofErr w:type="spellStart"/>
      <w:r w:rsidRPr="004D6E4B">
        <w:rPr>
          <w:rFonts w:asciiTheme="minorHAnsi" w:hAnsiTheme="minorHAnsi"/>
          <w:lang w:val="en-US"/>
        </w:rPr>
        <w:t>alegerile</w:t>
      </w:r>
      <w:proofErr w:type="spellEnd"/>
      <w:r w:rsidRPr="004D6E4B">
        <w:rPr>
          <w:rFonts w:asciiTheme="minorHAnsi" w:hAnsiTheme="minorHAnsi"/>
          <w:lang w:val="en-US"/>
        </w:rPr>
        <w:t xml:space="preserve"> de </w:t>
      </w:r>
      <w:proofErr w:type="spellStart"/>
      <w:r w:rsidRPr="004D6E4B">
        <w:rPr>
          <w:rFonts w:asciiTheme="minorHAnsi" w:hAnsiTheme="minorHAnsi"/>
          <w:lang w:val="en-US"/>
        </w:rPr>
        <w:t>stil</w:t>
      </w:r>
      <w:proofErr w:type="spellEnd"/>
      <w:r w:rsidRPr="004D6E4B">
        <w:rPr>
          <w:rFonts w:asciiTheme="minorHAnsi" w:hAnsiTheme="minorHAnsi"/>
          <w:lang w:val="en-US"/>
        </w:rPr>
        <w:t xml:space="preserve"> de </w:t>
      </w:r>
      <w:proofErr w:type="spellStart"/>
      <w:r w:rsidRPr="004D6E4B">
        <w:rPr>
          <w:rFonts w:asciiTheme="minorHAnsi" w:hAnsiTheme="minorHAnsi"/>
          <w:lang w:val="en-US"/>
        </w:rPr>
        <w:t>viață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și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impactul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asupra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mediului</w:t>
      </w:r>
      <w:proofErr w:type="spellEnd"/>
      <w:r w:rsidRPr="004D6E4B">
        <w:rPr>
          <w:rFonts w:asciiTheme="minorHAnsi" w:hAnsiTheme="minorHAnsi"/>
          <w:lang w:val="en-US"/>
        </w:rPr>
        <w:t xml:space="preserve">. </w:t>
      </w:r>
      <w:proofErr w:type="spellStart"/>
      <w:r w:rsidRPr="004D6E4B">
        <w:rPr>
          <w:rFonts w:asciiTheme="minorHAnsi" w:hAnsiTheme="minorHAnsi"/>
          <w:lang w:val="en-US"/>
        </w:rPr>
        <w:t>Interpretând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rezultatele</w:t>
      </w:r>
      <w:proofErr w:type="spellEnd"/>
      <w:r w:rsidRPr="004D6E4B">
        <w:rPr>
          <w:rFonts w:asciiTheme="minorHAnsi" w:hAnsiTheme="minorHAnsi"/>
          <w:lang w:val="en-US"/>
        </w:rPr>
        <w:t>:</w:t>
      </w:r>
    </w:p>
    <w:p w14:paraId="130ADD16" w14:textId="77777777" w:rsidR="004D6E4B" w:rsidRPr="004D6E4B" w:rsidRDefault="004D6E4B" w:rsidP="004D6E4B">
      <w:pPr>
        <w:numPr>
          <w:ilvl w:val="0"/>
          <w:numId w:val="28"/>
        </w:numPr>
        <w:rPr>
          <w:rFonts w:asciiTheme="minorHAnsi" w:hAnsiTheme="minorHAnsi"/>
          <w:lang w:val="en-US"/>
        </w:rPr>
      </w:pPr>
      <w:proofErr w:type="spellStart"/>
      <w:r w:rsidRPr="004D6E4B">
        <w:rPr>
          <w:rFonts w:asciiTheme="minorHAnsi" w:hAnsiTheme="minorHAnsi"/>
          <w:lang w:val="en-US"/>
        </w:rPr>
        <w:t>Țări</w:t>
      </w:r>
      <w:proofErr w:type="spellEnd"/>
      <w:r w:rsidRPr="004D6E4B">
        <w:rPr>
          <w:rFonts w:asciiTheme="minorHAnsi" w:hAnsiTheme="minorHAnsi"/>
          <w:lang w:val="en-US"/>
        </w:rPr>
        <w:t xml:space="preserve"> precum </w:t>
      </w:r>
      <w:r w:rsidRPr="004D6E4B">
        <w:rPr>
          <w:rFonts w:asciiTheme="minorHAnsi" w:hAnsiTheme="minorHAnsi"/>
          <w:b/>
          <w:bCs/>
          <w:lang w:val="en-US"/>
        </w:rPr>
        <w:t xml:space="preserve">Germania, </w:t>
      </w:r>
      <w:proofErr w:type="spellStart"/>
      <w:r w:rsidRPr="004D6E4B">
        <w:rPr>
          <w:rFonts w:asciiTheme="minorHAnsi" w:hAnsiTheme="minorHAnsi"/>
          <w:b/>
          <w:bCs/>
          <w:lang w:val="en-US"/>
        </w:rPr>
        <w:t>Franța</w:t>
      </w:r>
      <w:proofErr w:type="spellEnd"/>
      <w:r w:rsidRPr="004D6E4B">
        <w:rPr>
          <w:rFonts w:asciiTheme="minorHAnsi" w:hAnsiTheme="minorHAnsi"/>
          <w:b/>
          <w:bCs/>
          <w:lang w:val="en-US"/>
        </w:rPr>
        <w:t xml:space="preserve">, Italia, Spania </w:t>
      </w:r>
      <w:proofErr w:type="spellStart"/>
      <w:r w:rsidRPr="004D6E4B">
        <w:rPr>
          <w:rFonts w:asciiTheme="minorHAnsi" w:hAnsiTheme="minorHAnsi"/>
          <w:b/>
          <w:bCs/>
          <w:lang w:val="en-US"/>
        </w:rPr>
        <w:t>și</w:t>
      </w:r>
      <w:proofErr w:type="spellEnd"/>
      <w:r w:rsidRPr="004D6E4B">
        <w:rPr>
          <w:rFonts w:asciiTheme="minorHAnsi" w:hAnsiTheme="minorHAnsi"/>
          <w:b/>
          <w:bCs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b/>
          <w:bCs/>
          <w:lang w:val="en-US"/>
        </w:rPr>
        <w:t>România</w:t>
      </w:r>
      <w:proofErr w:type="spellEnd"/>
      <w:r w:rsidRPr="004D6E4B">
        <w:rPr>
          <w:rFonts w:asciiTheme="minorHAnsi" w:hAnsiTheme="minorHAnsi"/>
          <w:lang w:val="en-US"/>
        </w:rPr>
        <w:t xml:space="preserve"> au </w:t>
      </w:r>
      <w:proofErr w:type="spellStart"/>
      <w:r w:rsidRPr="004D6E4B">
        <w:rPr>
          <w:rFonts w:asciiTheme="minorHAnsi" w:hAnsiTheme="minorHAnsi"/>
          <w:lang w:val="en-US"/>
        </w:rPr>
        <w:t>prezentat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valori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mai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ridicate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în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factorii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compoziți</w:t>
      </w:r>
      <w:proofErr w:type="spellEnd"/>
      <w:r w:rsidRPr="004D6E4B">
        <w:rPr>
          <w:rFonts w:asciiTheme="minorHAnsi" w:hAnsiTheme="minorHAnsi"/>
          <w:lang w:val="en-US"/>
        </w:rPr>
        <w:t xml:space="preserve">, </w:t>
      </w:r>
      <w:proofErr w:type="spellStart"/>
      <w:r w:rsidRPr="004D6E4B">
        <w:rPr>
          <w:rFonts w:asciiTheme="minorHAnsi" w:hAnsiTheme="minorHAnsi"/>
          <w:lang w:val="en-US"/>
        </w:rPr>
        <w:t>ceea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ce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sugerează</w:t>
      </w:r>
      <w:proofErr w:type="spellEnd"/>
      <w:r w:rsidRPr="004D6E4B">
        <w:rPr>
          <w:rFonts w:asciiTheme="minorHAnsi" w:hAnsiTheme="minorHAnsi"/>
          <w:lang w:val="en-US"/>
        </w:rPr>
        <w:t xml:space="preserve"> un </w:t>
      </w:r>
      <w:proofErr w:type="spellStart"/>
      <w:r w:rsidRPr="004D6E4B">
        <w:rPr>
          <w:rFonts w:asciiTheme="minorHAnsi" w:hAnsiTheme="minorHAnsi"/>
          <w:lang w:val="en-US"/>
        </w:rPr>
        <w:t>acces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mai</w:t>
      </w:r>
      <w:proofErr w:type="spellEnd"/>
      <w:r w:rsidRPr="004D6E4B">
        <w:rPr>
          <w:rFonts w:asciiTheme="minorHAnsi" w:hAnsiTheme="minorHAnsi"/>
          <w:lang w:val="en-US"/>
        </w:rPr>
        <w:t xml:space="preserve"> bun la </w:t>
      </w:r>
      <w:proofErr w:type="spellStart"/>
      <w:r w:rsidRPr="004D6E4B">
        <w:rPr>
          <w:rFonts w:asciiTheme="minorHAnsi" w:hAnsiTheme="minorHAnsi"/>
          <w:lang w:val="en-US"/>
        </w:rPr>
        <w:t>infrastructura</w:t>
      </w:r>
      <w:proofErr w:type="spellEnd"/>
      <w:r w:rsidRPr="004D6E4B">
        <w:rPr>
          <w:rFonts w:asciiTheme="minorHAnsi" w:hAnsiTheme="minorHAnsi"/>
          <w:lang w:val="en-US"/>
        </w:rPr>
        <w:t xml:space="preserve"> de </w:t>
      </w:r>
      <w:proofErr w:type="spellStart"/>
      <w:r w:rsidRPr="004D6E4B">
        <w:rPr>
          <w:rFonts w:asciiTheme="minorHAnsi" w:hAnsiTheme="minorHAnsi"/>
          <w:lang w:val="en-US"/>
        </w:rPr>
        <w:t>sănătate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și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riscuri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mai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scăzute</w:t>
      </w:r>
      <w:proofErr w:type="spellEnd"/>
      <w:r w:rsidRPr="004D6E4B">
        <w:rPr>
          <w:rFonts w:asciiTheme="minorHAnsi" w:hAnsiTheme="minorHAnsi"/>
          <w:lang w:val="en-US"/>
        </w:rPr>
        <w:t xml:space="preserve"> de </w:t>
      </w:r>
      <w:proofErr w:type="spellStart"/>
      <w:r w:rsidRPr="004D6E4B">
        <w:rPr>
          <w:rFonts w:asciiTheme="minorHAnsi" w:hAnsiTheme="minorHAnsi"/>
          <w:lang w:val="en-US"/>
        </w:rPr>
        <w:t>mortalitate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infantilă</w:t>
      </w:r>
      <w:proofErr w:type="spellEnd"/>
      <w:r w:rsidRPr="004D6E4B">
        <w:rPr>
          <w:rFonts w:asciiTheme="minorHAnsi" w:hAnsiTheme="minorHAnsi"/>
          <w:lang w:val="en-US"/>
        </w:rPr>
        <w:t>.</w:t>
      </w:r>
    </w:p>
    <w:p w14:paraId="22D06218" w14:textId="77777777" w:rsidR="004D6E4B" w:rsidRPr="004D6E4B" w:rsidRDefault="004D6E4B" w:rsidP="004D6E4B">
      <w:pPr>
        <w:numPr>
          <w:ilvl w:val="0"/>
          <w:numId w:val="28"/>
        </w:numPr>
        <w:rPr>
          <w:rFonts w:asciiTheme="minorHAnsi" w:hAnsiTheme="minorHAnsi"/>
          <w:lang w:val="en-US"/>
        </w:rPr>
      </w:pPr>
      <w:proofErr w:type="spellStart"/>
      <w:r w:rsidRPr="004D6E4B">
        <w:rPr>
          <w:rFonts w:asciiTheme="minorHAnsi" w:hAnsiTheme="minorHAnsi"/>
          <w:lang w:val="en-US"/>
        </w:rPr>
        <w:t>Factorii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analizați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includ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corelații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între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caracteristici</w:t>
      </w:r>
      <w:proofErr w:type="spellEnd"/>
      <w:r w:rsidRPr="004D6E4B">
        <w:rPr>
          <w:rFonts w:asciiTheme="minorHAnsi" w:hAnsiTheme="minorHAnsi"/>
          <w:lang w:val="en-US"/>
        </w:rPr>
        <w:t xml:space="preserve"> precum </w:t>
      </w:r>
      <w:proofErr w:type="spellStart"/>
      <w:r w:rsidRPr="004D6E4B">
        <w:rPr>
          <w:rFonts w:asciiTheme="minorHAnsi" w:hAnsiTheme="minorHAnsi"/>
          <w:lang w:val="en-US"/>
        </w:rPr>
        <w:t>greutatea</w:t>
      </w:r>
      <w:proofErr w:type="spellEnd"/>
      <w:r w:rsidRPr="004D6E4B">
        <w:rPr>
          <w:rFonts w:asciiTheme="minorHAnsi" w:hAnsiTheme="minorHAnsi"/>
          <w:lang w:val="en-US"/>
        </w:rPr>
        <w:t xml:space="preserve"> la </w:t>
      </w:r>
      <w:proofErr w:type="spellStart"/>
      <w:r w:rsidRPr="004D6E4B">
        <w:rPr>
          <w:rFonts w:asciiTheme="minorHAnsi" w:hAnsiTheme="minorHAnsi"/>
          <w:lang w:val="en-US"/>
        </w:rPr>
        <w:t>naștere</w:t>
      </w:r>
      <w:proofErr w:type="spellEnd"/>
      <w:r w:rsidRPr="004D6E4B">
        <w:rPr>
          <w:rFonts w:asciiTheme="minorHAnsi" w:hAnsiTheme="minorHAnsi"/>
          <w:lang w:val="en-US"/>
        </w:rPr>
        <w:t xml:space="preserve">, </w:t>
      </w:r>
      <w:proofErr w:type="spellStart"/>
      <w:r w:rsidRPr="004D6E4B">
        <w:rPr>
          <w:rFonts w:asciiTheme="minorHAnsi" w:hAnsiTheme="minorHAnsi"/>
          <w:lang w:val="en-US"/>
        </w:rPr>
        <w:t>riscul</w:t>
      </w:r>
      <w:proofErr w:type="spellEnd"/>
      <w:r w:rsidRPr="004D6E4B">
        <w:rPr>
          <w:rFonts w:asciiTheme="minorHAnsi" w:hAnsiTheme="minorHAnsi"/>
          <w:lang w:val="en-US"/>
        </w:rPr>
        <w:t xml:space="preserve"> de </w:t>
      </w:r>
      <w:proofErr w:type="spellStart"/>
      <w:r w:rsidRPr="004D6E4B">
        <w:rPr>
          <w:rFonts w:asciiTheme="minorHAnsi" w:hAnsiTheme="minorHAnsi"/>
          <w:lang w:val="en-US"/>
        </w:rPr>
        <w:t>sărăcie</w:t>
      </w:r>
      <w:proofErr w:type="spellEnd"/>
      <w:r w:rsidRPr="004D6E4B">
        <w:rPr>
          <w:rFonts w:asciiTheme="minorHAnsi" w:hAnsiTheme="minorHAnsi"/>
          <w:lang w:val="en-US"/>
        </w:rPr>
        <w:t xml:space="preserve">, </w:t>
      </w:r>
      <w:proofErr w:type="spellStart"/>
      <w:r w:rsidRPr="004D6E4B">
        <w:rPr>
          <w:rFonts w:asciiTheme="minorHAnsi" w:hAnsiTheme="minorHAnsi"/>
          <w:lang w:val="en-US"/>
        </w:rPr>
        <w:t>accesul</w:t>
      </w:r>
      <w:proofErr w:type="spellEnd"/>
      <w:r w:rsidRPr="004D6E4B">
        <w:rPr>
          <w:rFonts w:asciiTheme="minorHAnsi" w:hAnsiTheme="minorHAnsi"/>
          <w:lang w:val="en-US"/>
        </w:rPr>
        <w:t xml:space="preserve"> la </w:t>
      </w:r>
      <w:proofErr w:type="spellStart"/>
      <w:r w:rsidRPr="004D6E4B">
        <w:rPr>
          <w:rFonts w:asciiTheme="minorHAnsi" w:hAnsiTheme="minorHAnsi"/>
          <w:lang w:val="en-US"/>
        </w:rPr>
        <w:t>unități</w:t>
      </w:r>
      <w:proofErr w:type="spellEnd"/>
      <w:r w:rsidRPr="004D6E4B">
        <w:rPr>
          <w:rFonts w:asciiTheme="minorHAnsi" w:hAnsiTheme="minorHAnsi"/>
          <w:lang w:val="en-US"/>
        </w:rPr>
        <w:t xml:space="preserve"> NICU, </w:t>
      </w:r>
      <w:proofErr w:type="spellStart"/>
      <w:r w:rsidRPr="004D6E4B">
        <w:rPr>
          <w:rFonts w:asciiTheme="minorHAnsi" w:hAnsiTheme="minorHAnsi"/>
          <w:lang w:val="en-US"/>
        </w:rPr>
        <w:t>anomaliile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congenitale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și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stilul</w:t>
      </w:r>
      <w:proofErr w:type="spellEnd"/>
      <w:r w:rsidRPr="004D6E4B">
        <w:rPr>
          <w:rFonts w:asciiTheme="minorHAnsi" w:hAnsiTheme="minorHAnsi"/>
          <w:lang w:val="en-US"/>
        </w:rPr>
        <w:t xml:space="preserve"> de </w:t>
      </w:r>
      <w:proofErr w:type="spellStart"/>
      <w:r w:rsidRPr="004D6E4B">
        <w:rPr>
          <w:rFonts w:asciiTheme="minorHAnsi" w:hAnsiTheme="minorHAnsi"/>
          <w:lang w:val="en-US"/>
        </w:rPr>
        <w:t>viață</w:t>
      </w:r>
      <w:proofErr w:type="spellEnd"/>
      <w:r w:rsidRPr="004D6E4B">
        <w:rPr>
          <w:rFonts w:asciiTheme="minorHAnsi" w:hAnsiTheme="minorHAnsi"/>
          <w:lang w:val="en-US"/>
        </w:rPr>
        <w:t xml:space="preserve"> (</w:t>
      </w:r>
      <w:proofErr w:type="spellStart"/>
      <w:r w:rsidRPr="004D6E4B">
        <w:rPr>
          <w:rFonts w:asciiTheme="minorHAnsi" w:hAnsiTheme="minorHAnsi"/>
          <w:lang w:val="en-US"/>
        </w:rPr>
        <w:t>fumat</w:t>
      </w:r>
      <w:proofErr w:type="spellEnd"/>
      <w:r w:rsidRPr="004D6E4B">
        <w:rPr>
          <w:rFonts w:asciiTheme="minorHAnsi" w:hAnsiTheme="minorHAnsi"/>
          <w:lang w:val="en-US"/>
        </w:rPr>
        <w:t xml:space="preserve">, </w:t>
      </w:r>
      <w:proofErr w:type="spellStart"/>
      <w:r w:rsidRPr="004D6E4B">
        <w:rPr>
          <w:rFonts w:asciiTheme="minorHAnsi" w:hAnsiTheme="minorHAnsi"/>
          <w:lang w:val="en-US"/>
        </w:rPr>
        <w:t>consum</w:t>
      </w:r>
      <w:proofErr w:type="spellEnd"/>
      <w:r w:rsidRPr="004D6E4B">
        <w:rPr>
          <w:rFonts w:asciiTheme="minorHAnsi" w:hAnsiTheme="minorHAnsi"/>
          <w:lang w:val="en-US"/>
        </w:rPr>
        <w:t xml:space="preserve"> de </w:t>
      </w:r>
      <w:proofErr w:type="spellStart"/>
      <w:r w:rsidRPr="004D6E4B">
        <w:rPr>
          <w:rFonts w:asciiTheme="minorHAnsi" w:hAnsiTheme="minorHAnsi"/>
          <w:lang w:val="en-US"/>
        </w:rPr>
        <w:t>alcool</w:t>
      </w:r>
      <w:proofErr w:type="spellEnd"/>
      <w:r w:rsidRPr="004D6E4B">
        <w:rPr>
          <w:rFonts w:asciiTheme="minorHAnsi" w:hAnsiTheme="minorHAnsi"/>
          <w:lang w:val="en-US"/>
        </w:rPr>
        <w:t>).</w:t>
      </w:r>
    </w:p>
    <w:p w14:paraId="2C7781B3" w14:textId="30291408" w:rsidR="004D6E4B" w:rsidRPr="004D6E4B" w:rsidRDefault="004D6E4B" w:rsidP="004D6E4B">
      <w:pPr>
        <w:ind w:firstLine="720"/>
        <w:rPr>
          <w:rFonts w:asciiTheme="minorHAnsi" w:hAnsiTheme="minorHAnsi"/>
          <w:lang w:val="en-US"/>
        </w:rPr>
      </w:pPr>
      <w:r w:rsidRPr="004D6E4B">
        <w:rPr>
          <w:rFonts w:asciiTheme="minorHAnsi" w:hAnsiTheme="minorHAnsi"/>
          <w:b/>
          <w:bCs/>
          <w:lang w:val="en-US"/>
        </w:rPr>
        <w:t xml:space="preserve">Analiza </w:t>
      </w:r>
      <w:proofErr w:type="spellStart"/>
      <w:r w:rsidRPr="004D6E4B">
        <w:rPr>
          <w:rFonts w:asciiTheme="minorHAnsi" w:hAnsiTheme="minorHAnsi"/>
          <w:b/>
          <w:bCs/>
          <w:lang w:val="en-US"/>
        </w:rPr>
        <w:t>Clusterelor</w:t>
      </w:r>
      <w:proofErr w:type="spellEnd"/>
      <w:r>
        <w:rPr>
          <w:rFonts w:asciiTheme="minorHAnsi" w:hAnsiTheme="minorHAnsi"/>
          <w:b/>
          <w:bCs/>
          <w:lang w:val="en-US"/>
        </w:rPr>
        <w:t xml:space="preserve"> (HCA)</w:t>
      </w:r>
      <w:r w:rsidRPr="004D6E4B">
        <w:rPr>
          <w:rFonts w:asciiTheme="minorHAnsi" w:hAnsiTheme="minorHAnsi"/>
          <w:lang w:val="en-US"/>
        </w:rPr>
        <w:t xml:space="preserve"> a </w:t>
      </w:r>
      <w:proofErr w:type="spellStart"/>
      <w:r w:rsidRPr="004D6E4B">
        <w:rPr>
          <w:rFonts w:asciiTheme="minorHAnsi" w:hAnsiTheme="minorHAnsi"/>
          <w:lang w:val="en-US"/>
        </w:rPr>
        <w:t>clasificat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cele</w:t>
      </w:r>
      <w:proofErr w:type="spellEnd"/>
      <w:r w:rsidRPr="004D6E4B">
        <w:rPr>
          <w:rFonts w:asciiTheme="minorHAnsi" w:hAnsiTheme="minorHAnsi"/>
          <w:lang w:val="en-US"/>
        </w:rPr>
        <w:t xml:space="preserve"> 27 de </w:t>
      </w:r>
      <w:proofErr w:type="spellStart"/>
      <w:r w:rsidRPr="004D6E4B">
        <w:rPr>
          <w:rFonts w:asciiTheme="minorHAnsi" w:hAnsiTheme="minorHAnsi"/>
          <w:lang w:val="en-US"/>
        </w:rPr>
        <w:t>țări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în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grupuri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distincte</w:t>
      </w:r>
      <w:proofErr w:type="spellEnd"/>
      <w:r w:rsidRPr="004D6E4B">
        <w:rPr>
          <w:rFonts w:asciiTheme="minorHAnsi" w:hAnsiTheme="minorHAnsi"/>
          <w:lang w:val="en-US"/>
        </w:rPr>
        <w:t xml:space="preserve"> pe </w:t>
      </w:r>
      <w:proofErr w:type="spellStart"/>
      <w:r w:rsidRPr="004D6E4B">
        <w:rPr>
          <w:rFonts w:asciiTheme="minorHAnsi" w:hAnsiTheme="minorHAnsi"/>
          <w:lang w:val="en-US"/>
        </w:rPr>
        <w:t>baza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similarităților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indicatorilor</w:t>
      </w:r>
      <w:proofErr w:type="spellEnd"/>
      <w:r w:rsidRPr="004D6E4B">
        <w:rPr>
          <w:rFonts w:asciiTheme="minorHAnsi" w:hAnsiTheme="minorHAnsi"/>
          <w:lang w:val="en-US"/>
        </w:rPr>
        <w:t xml:space="preserve"> de </w:t>
      </w:r>
      <w:proofErr w:type="spellStart"/>
      <w:r w:rsidRPr="004D6E4B">
        <w:rPr>
          <w:rFonts w:asciiTheme="minorHAnsi" w:hAnsiTheme="minorHAnsi"/>
          <w:lang w:val="en-US"/>
        </w:rPr>
        <w:t>sănătate</w:t>
      </w:r>
      <w:proofErr w:type="spellEnd"/>
      <w:r w:rsidRPr="004D6E4B">
        <w:rPr>
          <w:rFonts w:asciiTheme="minorHAnsi" w:hAnsiTheme="minorHAnsi"/>
          <w:lang w:val="en-US"/>
        </w:rPr>
        <w:t xml:space="preserve">, </w:t>
      </w:r>
      <w:proofErr w:type="spellStart"/>
      <w:r w:rsidRPr="004D6E4B">
        <w:rPr>
          <w:rFonts w:asciiTheme="minorHAnsi" w:hAnsiTheme="minorHAnsi"/>
          <w:lang w:val="en-US"/>
        </w:rPr>
        <w:t>provocărilor</w:t>
      </w:r>
      <w:proofErr w:type="spellEnd"/>
      <w:r w:rsidRPr="004D6E4B">
        <w:rPr>
          <w:rFonts w:asciiTheme="minorHAnsi" w:hAnsiTheme="minorHAnsi"/>
          <w:lang w:val="en-US"/>
        </w:rPr>
        <w:t xml:space="preserve"> socio-</w:t>
      </w:r>
      <w:proofErr w:type="spellStart"/>
      <w:r w:rsidRPr="004D6E4B">
        <w:rPr>
          <w:rFonts w:asciiTheme="minorHAnsi" w:hAnsiTheme="minorHAnsi"/>
          <w:lang w:val="en-US"/>
        </w:rPr>
        <w:t>economice</w:t>
      </w:r>
      <w:proofErr w:type="spellEnd"/>
      <w:r w:rsidRPr="004D6E4B">
        <w:rPr>
          <w:rFonts w:asciiTheme="minorHAnsi" w:hAnsiTheme="minorHAnsi"/>
          <w:lang w:val="en-US"/>
        </w:rPr>
        <w:t xml:space="preserve">, </w:t>
      </w:r>
      <w:proofErr w:type="spellStart"/>
      <w:r w:rsidRPr="004D6E4B">
        <w:rPr>
          <w:rFonts w:asciiTheme="minorHAnsi" w:hAnsiTheme="minorHAnsi"/>
          <w:lang w:val="en-US"/>
        </w:rPr>
        <w:t>resurselor</w:t>
      </w:r>
      <w:proofErr w:type="spellEnd"/>
      <w:r w:rsidRPr="004D6E4B">
        <w:rPr>
          <w:rFonts w:asciiTheme="minorHAnsi" w:hAnsiTheme="minorHAnsi"/>
          <w:lang w:val="en-US"/>
        </w:rPr>
        <w:t xml:space="preserve"> de </w:t>
      </w:r>
      <w:proofErr w:type="spellStart"/>
      <w:r w:rsidRPr="004D6E4B">
        <w:rPr>
          <w:rFonts w:asciiTheme="minorHAnsi" w:hAnsiTheme="minorHAnsi"/>
          <w:lang w:val="en-US"/>
        </w:rPr>
        <w:t>sănătate</w:t>
      </w:r>
      <w:proofErr w:type="spellEnd"/>
      <w:r w:rsidRPr="004D6E4B">
        <w:rPr>
          <w:rFonts w:asciiTheme="minorHAnsi" w:hAnsiTheme="minorHAnsi"/>
          <w:lang w:val="en-US"/>
        </w:rPr>
        <w:t xml:space="preserve">, </w:t>
      </w:r>
      <w:proofErr w:type="spellStart"/>
      <w:r w:rsidRPr="004D6E4B">
        <w:rPr>
          <w:rFonts w:asciiTheme="minorHAnsi" w:hAnsiTheme="minorHAnsi"/>
          <w:lang w:val="en-US"/>
        </w:rPr>
        <w:t>impactului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asupra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mediului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și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factorilor</w:t>
      </w:r>
      <w:proofErr w:type="spellEnd"/>
      <w:r w:rsidRPr="004D6E4B">
        <w:rPr>
          <w:rFonts w:asciiTheme="minorHAnsi" w:hAnsiTheme="minorHAnsi"/>
          <w:lang w:val="en-US"/>
        </w:rPr>
        <w:t xml:space="preserve"> de </w:t>
      </w:r>
      <w:proofErr w:type="spellStart"/>
      <w:r w:rsidRPr="004D6E4B">
        <w:rPr>
          <w:rFonts w:asciiTheme="minorHAnsi" w:hAnsiTheme="minorHAnsi"/>
          <w:lang w:val="en-US"/>
        </w:rPr>
        <w:t>stil</w:t>
      </w:r>
      <w:proofErr w:type="spellEnd"/>
      <w:r w:rsidRPr="004D6E4B">
        <w:rPr>
          <w:rFonts w:asciiTheme="minorHAnsi" w:hAnsiTheme="minorHAnsi"/>
          <w:lang w:val="en-US"/>
        </w:rPr>
        <w:t xml:space="preserve"> de </w:t>
      </w:r>
      <w:proofErr w:type="spellStart"/>
      <w:r w:rsidRPr="004D6E4B">
        <w:rPr>
          <w:rFonts w:asciiTheme="minorHAnsi" w:hAnsiTheme="minorHAnsi"/>
          <w:lang w:val="en-US"/>
        </w:rPr>
        <w:t>viață</w:t>
      </w:r>
      <w:proofErr w:type="spellEnd"/>
      <w:r w:rsidRPr="004D6E4B">
        <w:rPr>
          <w:rFonts w:asciiTheme="minorHAnsi" w:hAnsiTheme="minorHAnsi"/>
          <w:lang w:val="en-US"/>
        </w:rPr>
        <w:t>:</w:t>
      </w:r>
    </w:p>
    <w:p w14:paraId="7FB78B49" w14:textId="77777777" w:rsidR="004D6E4B" w:rsidRPr="004D6E4B" w:rsidRDefault="004D6E4B" w:rsidP="004D6E4B">
      <w:pPr>
        <w:numPr>
          <w:ilvl w:val="0"/>
          <w:numId w:val="29"/>
        </w:numPr>
        <w:rPr>
          <w:rFonts w:asciiTheme="minorHAnsi" w:hAnsiTheme="minorHAnsi"/>
          <w:lang w:val="en-US"/>
        </w:rPr>
      </w:pPr>
      <w:proofErr w:type="spellStart"/>
      <w:r w:rsidRPr="004D6E4B">
        <w:rPr>
          <w:rFonts w:asciiTheme="minorHAnsi" w:hAnsiTheme="minorHAnsi"/>
          <w:b/>
          <w:bCs/>
          <w:lang w:val="en-US"/>
        </w:rPr>
        <w:t>Clusterul</w:t>
      </w:r>
      <w:proofErr w:type="spellEnd"/>
      <w:r w:rsidRPr="004D6E4B">
        <w:rPr>
          <w:rFonts w:asciiTheme="minorHAnsi" w:hAnsiTheme="minorHAnsi"/>
          <w:b/>
          <w:bCs/>
          <w:lang w:val="en-US"/>
        </w:rPr>
        <w:t xml:space="preserve"> C1</w:t>
      </w:r>
      <w:r w:rsidRPr="004D6E4B">
        <w:rPr>
          <w:rFonts w:asciiTheme="minorHAnsi" w:hAnsiTheme="minorHAnsi"/>
          <w:lang w:val="en-US"/>
        </w:rPr>
        <w:t xml:space="preserve"> include </w:t>
      </w:r>
      <w:proofErr w:type="spellStart"/>
      <w:r w:rsidRPr="004D6E4B">
        <w:rPr>
          <w:rFonts w:asciiTheme="minorHAnsi" w:hAnsiTheme="minorHAnsi"/>
          <w:lang w:val="en-US"/>
        </w:rPr>
        <w:t>țări</w:t>
      </w:r>
      <w:proofErr w:type="spellEnd"/>
      <w:r w:rsidRPr="004D6E4B">
        <w:rPr>
          <w:rFonts w:asciiTheme="minorHAnsi" w:hAnsiTheme="minorHAnsi"/>
          <w:lang w:val="en-US"/>
        </w:rPr>
        <w:t xml:space="preserve"> precum Germania, </w:t>
      </w:r>
      <w:proofErr w:type="spellStart"/>
      <w:r w:rsidRPr="004D6E4B">
        <w:rPr>
          <w:rFonts w:asciiTheme="minorHAnsi" w:hAnsiTheme="minorHAnsi"/>
          <w:lang w:val="en-US"/>
        </w:rPr>
        <w:t>Franța</w:t>
      </w:r>
      <w:proofErr w:type="spellEnd"/>
      <w:r w:rsidRPr="004D6E4B">
        <w:rPr>
          <w:rFonts w:asciiTheme="minorHAnsi" w:hAnsiTheme="minorHAnsi"/>
          <w:lang w:val="en-US"/>
        </w:rPr>
        <w:t xml:space="preserve">, Italia </w:t>
      </w:r>
      <w:proofErr w:type="spellStart"/>
      <w:r w:rsidRPr="004D6E4B">
        <w:rPr>
          <w:rFonts w:asciiTheme="minorHAnsi" w:hAnsiTheme="minorHAnsi"/>
          <w:lang w:val="en-US"/>
        </w:rPr>
        <w:t>și</w:t>
      </w:r>
      <w:proofErr w:type="spellEnd"/>
      <w:r w:rsidRPr="004D6E4B">
        <w:rPr>
          <w:rFonts w:asciiTheme="minorHAnsi" w:hAnsiTheme="minorHAnsi"/>
          <w:lang w:val="en-US"/>
        </w:rPr>
        <w:t xml:space="preserve"> Spania, care se </w:t>
      </w:r>
      <w:proofErr w:type="spellStart"/>
      <w:r w:rsidRPr="004D6E4B">
        <w:rPr>
          <w:rFonts w:asciiTheme="minorHAnsi" w:hAnsiTheme="minorHAnsi"/>
          <w:lang w:val="en-US"/>
        </w:rPr>
        <w:t>caracterizează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prin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infrastructuri</w:t>
      </w:r>
      <w:proofErr w:type="spellEnd"/>
      <w:r w:rsidRPr="004D6E4B">
        <w:rPr>
          <w:rFonts w:asciiTheme="minorHAnsi" w:hAnsiTheme="minorHAnsi"/>
          <w:lang w:val="en-US"/>
        </w:rPr>
        <w:t xml:space="preserve"> de </w:t>
      </w:r>
      <w:proofErr w:type="spellStart"/>
      <w:r w:rsidRPr="004D6E4B">
        <w:rPr>
          <w:rFonts w:asciiTheme="minorHAnsi" w:hAnsiTheme="minorHAnsi"/>
          <w:lang w:val="en-US"/>
        </w:rPr>
        <w:t>sănătate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superioare</w:t>
      </w:r>
      <w:proofErr w:type="spellEnd"/>
      <w:r w:rsidRPr="004D6E4B">
        <w:rPr>
          <w:rFonts w:asciiTheme="minorHAnsi" w:hAnsiTheme="minorHAnsi"/>
          <w:lang w:val="en-US"/>
        </w:rPr>
        <w:t xml:space="preserve">, </w:t>
      </w:r>
      <w:proofErr w:type="spellStart"/>
      <w:r w:rsidRPr="004D6E4B">
        <w:rPr>
          <w:rFonts w:asciiTheme="minorHAnsi" w:hAnsiTheme="minorHAnsi"/>
          <w:lang w:val="en-US"/>
        </w:rPr>
        <w:t>provocări</w:t>
      </w:r>
      <w:proofErr w:type="spellEnd"/>
      <w:r w:rsidRPr="004D6E4B">
        <w:rPr>
          <w:rFonts w:asciiTheme="minorHAnsi" w:hAnsiTheme="minorHAnsi"/>
          <w:lang w:val="en-US"/>
        </w:rPr>
        <w:t xml:space="preserve"> socio-</w:t>
      </w:r>
      <w:proofErr w:type="spellStart"/>
      <w:r w:rsidRPr="004D6E4B">
        <w:rPr>
          <w:rFonts w:asciiTheme="minorHAnsi" w:hAnsiTheme="minorHAnsi"/>
          <w:lang w:val="en-US"/>
        </w:rPr>
        <w:t>economice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mai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mari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și</w:t>
      </w:r>
      <w:proofErr w:type="spellEnd"/>
      <w:r w:rsidRPr="004D6E4B">
        <w:rPr>
          <w:rFonts w:asciiTheme="minorHAnsi" w:hAnsiTheme="minorHAnsi"/>
          <w:lang w:val="en-US"/>
        </w:rPr>
        <w:t xml:space="preserve"> un impact </w:t>
      </w:r>
      <w:proofErr w:type="spellStart"/>
      <w:r w:rsidRPr="004D6E4B">
        <w:rPr>
          <w:rFonts w:asciiTheme="minorHAnsi" w:hAnsiTheme="minorHAnsi"/>
          <w:lang w:val="en-US"/>
        </w:rPr>
        <w:t>mai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ridicat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asupra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mediului</w:t>
      </w:r>
      <w:proofErr w:type="spellEnd"/>
      <w:r w:rsidRPr="004D6E4B">
        <w:rPr>
          <w:rFonts w:asciiTheme="minorHAnsi" w:hAnsiTheme="minorHAnsi"/>
          <w:lang w:val="en-US"/>
        </w:rPr>
        <w:t>.</w:t>
      </w:r>
    </w:p>
    <w:p w14:paraId="3F6778DD" w14:textId="77777777" w:rsidR="004D6E4B" w:rsidRPr="004D6E4B" w:rsidRDefault="004D6E4B" w:rsidP="004D6E4B">
      <w:pPr>
        <w:numPr>
          <w:ilvl w:val="0"/>
          <w:numId w:val="29"/>
        </w:numPr>
        <w:rPr>
          <w:rFonts w:asciiTheme="minorHAnsi" w:hAnsiTheme="minorHAnsi"/>
          <w:lang w:val="en-US"/>
        </w:rPr>
      </w:pPr>
      <w:proofErr w:type="spellStart"/>
      <w:r w:rsidRPr="004D6E4B">
        <w:rPr>
          <w:rFonts w:asciiTheme="minorHAnsi" w:hAnsiTheme="minorHAnsi"/>
          <w:b/>
          <w:bCs/>
          <w:lang w:val="en-US"/>
        </w:rPr>
        <w:t>Clusterul</w:t>
      </w:r>
      <w:proofErr w:type="spellEnd"/>
      <w:r w:rsidRPr="004D6E4B">
        <w:rPr>
          <w:rFonts w:asciiTheme="minorHAnsi" w:hAnsiTheme="minorHAnsi"/>
          <w:b/>
          <w:bCs/>
          <w:lang w:val="en-US"/>
        </w:rPr>
        <w:t xml:space="preserve"> C0</w:t>
      </w:r>
      <w:r w:rsidRPr="004D6E4B">
        <w:rPr>
          <w:rFonts w:asciiTheme="minorHAnsi" w:hAnsiTheme="minorHAnsi"/>
          <w:lang w:val="en-US"/>
        </w:rPr>
        <w:t xml:space="preserve"> include </w:t>
      </w:r>
      <w:proofErr w:type="spellStart"/>
      <w:r w:rsidRPr="004D6E4B">
        <w:rPr>
          <w:rFonts w:asciiTheme="minorHAnsi" w:hAnsiTheme="minorHAnsi"/>
          <w:lang w:val="en-US"/>
        </w:rPr>
        <w:t>majoritatea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celorlalte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țări</w:t>
      </w:r>
      <w:proofErr w:type="spellEnd"/>
      <w:r w:rsidRPr="004D6E4B">
        <w:rPr>
          <w:rFonts w:asciiTheme="minorHAnsi" w:hAnsiTheme="minorHAnsi"/>
          <w:lang w:val="en-US"/>
        </w:rPr>
        <w:t xml:space="preserve">, </w:t>
      </w:r>
      <w:proofErr w:type="spellStart"/>
      <w:r w:rsidRPr="004D6E4B">
        <w:rPr>
          <w:rFonts w:asciiTheme="minorHAnsi" w:hAnsiTheme="minorHAnsi"/>
          <w:lang w:val="en-US"/>
        </w:rPr>
        <w:t>caracterizate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prin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indicatori</w:t>
      </w:r>
      <w:proofErr w:type="spellEnd"/>
      <w:r w:rsidRPr="004D6E4B">
        <w:rPr>
          <w:rFonts w:asciiTheme="minorHAnsi" w:hAnsiTheme="minorHAnsi"/>
          <w:lang w:val="en-US"/>
        </w:rPr>
        <w:t xml:space="preserve"> de </w:t>
      </w:r>
      <w:proofErr w:type="spellStart"/>
      <w:r w:rsidRPr="004D6E4B">
        <w:rPr>
          <w:rFonts w:asciiTheme="minorHAnsi" w:hAnsiTheme="minorHAnsi"/>
          <w:lang w:val="en-US"/>
        </w:rPr>
        <w:t>sănătate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mai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scăzuți</w:t>
      </w:r>
      <w:proofErr w:type="spellEnd"/>
      <w:r w:rsidRPr="004D6E4B">
        <w:rPr>
          <w:rFonts w:asciiTheme="minorHAnsi" w:hAnsiTheme="minorHAnsi"/>
          <w:lang w:val="en-US"/>
        </w:rPr>
        <w:t xml:space="preserve">, </w:t>
      </w:r>
      <w:proofErr w:type="spellStart"/>
      <w:r w:rsidRPr="004D6E4B">
        <w:rPr>
          <w:rFonts w:asciiTheme="minorHAnsi" w:hAnsiTheme="minorHAnsi"/>
          <w:lang w:val="en-US"/>
        </w:rPr>
        <w:t>provocări</w:t>
      </w:r>
      <w:proofErr w:type="spellEnd"/>
      <w:r w:rsidRPr="004D6E4B">
        <w:rPr>
          <w:rFonts w:asciiTheme="minorHAnsi" w:hAnsiTheme="minorHAnsi"/>
          <w:lang w:val="en-US"/>
        </w:rPr>
        <w:t xml:space="preserve"> socio-</w:t>
      </w:r>
      <w:proofErr w:type="spellStart"/>
      <w:r w:rsidRPr="004D6E4B">
        <w:rPr>
          <w:rFonts w:asciiTheme="minorHAnsi" w:hAnsiTheme="minorHAnsi"/>
          <w:lang w:val="en-US"/>
        </w:rPr>
        <w:t>economice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mai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mici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și</w:t>
      </w:r>
      <w:proofErr w:type="spellEnd"/>
      <w:r w:rsidRPr="004D6E4B">
        <w:rPr>
          <w:rFonts w:asciiTheme="minorHAnsi" w:hAnsiTheme="minorHAnsi"/>
          <w:lang w:val="en-US"/>
        </w:rPr>
        <w:t xml:space="preserve"> un impact </w:t>
      </w:r>
      <w:proofErr w:type="spellStart"/>
      <w:r w:rsidRPr="004D6E4B">
        <w:rPr>
          <w:rFonts w:asciiTheme="minorHAnsi" w:hAnsiTheme="minorHAnsi"/>
          <w:lang w:val="en-US"/>
        </w:rPr>
        <w:t>mai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redus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asupra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mediului</w:t>
      </w:r>
      <w:proofErr w:type="spellEnd"/>
      <w:r w:rsidRPr="004D6E4B">
        <w:rPr>
          <w:rFonts w:asciiTheme="minorHAnsi" w:hAnsiTheme="minorHAnsi"/>
          <w:lang w:val="en-US"/>
        </w:rPr>
        <w:t>.</w:t>
      </w:r>
    </w:p>
    <w:p w14:paraId="7F948E2C" w14:textId="77777777" w:rsidR="004D6E4B" w:rsidRPr="004D6E4B" w:rsidRDefault="004D6E4B" w:rsidP="004D6E4B">
      <w:pPr>
        <w:numPr>
          <w:ilvl w:val="0"/>
          <w:numId w:val="29"/>
        </w:numPr>
        <w:rPr>
          <w:rFonts w:asciiTheme="minorHAnsi" w:hAnsiTheme="minorHAnsi"/>
          <w:lang w:val="en-US"/>
        </w:rPr>
      </w:pPr>
      <w:proofErr w:type="spellStart"/>
      <w:r w:rsidRPr="004D6E4B">
        <w:rPr>
          <w:rFonts w:asciiTheme="minorHAnsi" w:hAnsiTheme="minorHAnsi"/>
          <w:lang w:val="en-US"/>
        </w:rPr>
        <w:t>Grupările</w:t>
      </w:r>
      <w:proofErr w:type="spellEnd"/>
      <w:r w:rsidRPr="004D6E4B">
        <w:rPr>
          <w:rFonts w:asciiTheme="minorHAnsi" w:hAnsiTheme="minorHAnsi"/>
          <w:lang w:val="en-US"/>
        </w:rPr>
        <w:t xml:space="preserve"> au </w:t>
      </w:r>
      <w:proofErr w:type="spellStart"/>
      <w:r w:rsidRPr="004D6E4B">
        <w:rPr>
          <w:rFonts w:asciiTheme="minorHAnsi" w:hAnsiTheme="minorHAnsi"/>
          <w:lang w:val="en-US"/>
        </w:rPr>
        <w:t>facilitat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identificarea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unor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provocări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comune</w:t>
      </w:r>
      <w:proofErr w:type="spellEnd"/>
      <w:r w:rsidRPr="004D6E4B">
        <w:rPr>
          <w:rFonts w:asciiTheme="minorHAnsi" w:hAnsiTheme="minorHAnsi"/>
          <w:lang w:val="en-US"/>
        </w:rPr>
        <w:t xml:space="preserve">, </w:t>
      </w:r>
      <w:proofErr w:type="spellStart"/>
      <w:r w:rsidRPr="004D6E4B">
        <w:rPr>
          <w:rFonts w:asciiTheme="minorHAnsi" w:hAnsiTheme="minorHAnsi"/>
          <w:lang w:val="en-US"/>
        </w:rPr>
        <w:t>oferind</w:t>
      </w:r>
      <w:proofErr w:type="spellEnd"/>
      <w:r w:rsidRPr="004D6E4B">
        <w:rPr>
          <w:rFonts w:asciiTheme="minorHAnsi" w:hAnsiTheme="minorHAnsi"/>
          <w:lang w:val="en-US"/>
        </w:rPr>
        <w:t xml:space="preserve"> un </w:t>
      </w:r>
      <w:proofErr w:type="spellStart"/>
      <w:r w:rsidRPr="004D6E4B">
        <w:rPr>
          <w:rFonts w:asciiTheme="minorHAnsi" w:hAnsiTheme="minorHAnsi"/>
          <w:lang w:val="en-US"/>
        </w:rPr>
        <w:t>punct</w:t>
      </w:r>
      <w:proofErr w:type="spellEnd"/>
      <w:r w:rsidRPr="004D6E4B">
        <w:rPr>
          <w:rFonts w:asciiTheme="minorHAnsi" w:hAnsiTheme="minorHAnsi"/>
          <w:lang w:val="en-US"/>
        </w:rPr>
        <w:t xml:space="preserve"> de </w:t>
      </w:r>
      <w:proofErr w:type="spellStart"/>
      <w:r w:rsidRPr="004D6E4B">
        <w:rPr>
          <w:rFonts w:asciiTheme="minorHAnsi" w:hAnsiTheme="minorHAnsi"/>
          <w:lang w:val="en-US"/>
        </w:rPr>
        <w:t>plecare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pentru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intervenții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adaptate</w:t>
      </w:r>
      <w:proofErr w:type="spellEnd"/>
      <w:r w:rsidRPr="004D6E4B">
        <w:rPr>
          <w:rFonts w:asciiTheme="minorHAnsi" w:hAnsiTheme="minorHAnsi"/>
          <w:lang w:val="en-US"/>
        </w:rPr>
        <w:t xml:space="preserve"> la </w:t>
      </w:r>
      <w:proofErr w:type="spellStart"/>
      <w:r w:rsidRPr="004D6E4B">
        <w:rPr>
          <w:rFonts w:asciiTheme="minorHAnsi" w:hAnsiTheme="minorHAnsi"/>
          <w:lang w:val="en-US"/>
        </w:rPr>
        <w:t>nevoile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specifice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fiecărui</w:t>
      </w:r>
      <w:proofErr w:type="spellEnd"/>
      <w:r w:rsidRPr="004D6E4B">
        <w:rPr>
          <w:rFonts w:asciiTheme="minorHAnsi" w:hAnsiTheme="minorHAnsi"/>
          <w:lang w:val="en-US"/>
        </w:rPr>
        <w:t xml:space="preserve"> cluster.</w:t>
      </w:r>
    </w:p>
    <w:p w14:paraId="249A94D8" w14:textId="77777777" w:rsidR="004D6E4B" w:rsidRPr="004D6E4B" w:rsidRDefault="004D6E4B" w:rsidP="004D6E4B">
      <w:pPr>
        <w:ind w:firstLine="720"/>
        <w:rPr>
          <w:rFonts w:asciiTheme="minorHAnsi" w:hAnsiTheme="minorHAnsi"/>
          <w:lang w:val="en-US"/>
        </w:rPr>
      </w:pPr>
      <w:proofErr w:type="spellStart"/>
      <w:r w:rsidRPr="004D6E4B">
        <w:rPr>
          <w:rFonts w:asciiTheme="minorHAnsi" w:hAnsiTheme="minorHAnsi"/>
          <w:lang w:val="en-US"/>
        </w:rPr>
        <w:lastRenderedPageBreak/>
        <w:t>Acest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proiect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gramStart"/>
      <w:r w:rsidRPr="004D6E4B">
        <w:rPr>
          <w:rFonts w:asciiTheme="minorHAnsi" w:hAnsiTheme="minorHAnsi"/>
          <w:lang w:val="en-US"/>
        </w:rPr>
        <w:t>a</w:t>
      </w:r>
      <w:proofErr w:type="gram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aplicat</w:t>
      </w:r>
      <w:proofErr w:type="spellEnd"/>
      <w:r w:rsidRPr="004D6E4B">
        <w:rPr>
          <w:rFonts w:asciiTheme="minorHAnsi" w:hAnsiTheme="minorHAnsi"/>
          <w:lang w:val="en-US"/>
        </w:rPr>
        <w:t xml:space="preserve"> cu </w:t>
      </w:r>
      <w:proofErr w:type="spellStart"/>
      <w:r w:rsidRPr="004D6E4B">
        <w:rPr>
          <w:rFonts w:asciiTheme="minorHAnsi" w:hAnsiTheme="minorHAnsi"/>
          <w:lang w:val="en-US"/>
        </w:rPr>
        <w:t>succes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tehnici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avansate</w:t>
      </w:r>
      <w:proofErr w:type="spellEnd"/>
      <w:r w:rsidRPr="004D6E4B">
        <w:rPr>
          <w:rFonts w:asciiTheme="minorHAnsi" w:hAnsiTheme="minorHAnsi"/>
          <w:lang w:val="en-US"/>
        </w:rPr>
        <w:t xml:space="preserve"> de </w:t>
      </w:r>
      <w:proofErr w:type="spellStart"/>
      <w:r w:rsidRPr="004D6E4B">
        <w:rPr>
          <w:rFonts w:asciiTheme="minorHAnsi" w:hAnsiTheme="minorHAnsi"/>
          <w:lang w:val="en-US"/>
        </w:rPr>
        <w:t>analiză</w:t>
      </w:r>
      <w:proofErr w:type="spellEnd"/>
      <w:r w:rsidRPr="004D6E4B">
        <w:rPr>
          <w:rFonts w:asciiTheme="minorHAnsi" w:hAnsiTheme="minorHAnsi"/>
          <w:lang w:val="en-US"/>
        </w:rPr>
        <w:t xml:space="preserve"> a </w:t>
      </w:r>
      <w:proofErr w:type="spellStart"/>
      <w:r w:rsidRPr="004D6E4B">
        <w:rPr>
          <w:rFonts w:asciiTheme="minorHAnsi" w:hAnsiTheme="minorHAnsi"/>
          <w:lang w:val="en-US"/>
        </w:rPr>
        <w:t>datelor</w:t>
      </w:r>
      <w:proofErr w:type="spellEnd"/>
      <w:r w:rsidRPr="004D6E4B">
        <w:rPr>
          <w:rFonts w:asciiTheme="minorHAnsi" w:hAnsiTheme="minorHAnsi"/>
          <w:lang w:val="en-US"/>
        </w:rPr>
        <w:t xml:space="preserve">, precum PCA </w:t>
      </w:r>
      <w:proofErr w:type="spellStart"/>
      <w:r w:rsidRPr="004D6E4B">
        <w:rPr>
          <w:rFonts w:asciiTheme="minorHAnsi" w:hAnsiTheme="minorHAnsi"/>
          <w:lang w:val="en-US"/>
        </w:rPr>
        <w:t>și</w:t>
      </w:r>
      <w:proofErr w:type="spellEnd"/>
      <w:r w:rsidRPr="004D6E4B">
        <w:rPr>
          <w:rFonts w:asciiTheme="minorHAnsi" w:hAnsiTheme="minorHAnsi"/>
          <w:lang w:val="en-US"/>
        </w:rPr>
        <w:t xml:space="preserve"> HCA, </w:t>
      </w:r>
      <w:proofErr w:type="spellStart"/>
      <w:r w:rsidRPr="004D6E4B">
        <w:rPr>
          <w:rFonts w:asciiTheme="minorHAnsi" w:hAnsiTheme="minorHAnsi"/>
          <w:lang w:val="en-US"/>
        </w:rPr>
        <w:t>pentru</w:t>
      </w:r>
      <w:proofErr w:type="spellEnd"/>
      <w:r w:rsidRPr="004D6E4B">
        <w:rPr>
          <w:rFonts w:asciiTheme="minorHAnsi" w:hAnsiTheme="minorHAnsi"/>
          <w:lang w:val="en-US"/>
        </w:rPr>
        <w:t xml:space="preserve"> a </w:t>
      </w:r>
      <w:proofErr w:type="spellStart"/>
      <w:r w:rsidRPr="004D6E4B">
        <w:rPr>
          <w:rFonts w:asciiTheme="minorHAnsi" w:hAnsiTheme="minorHAnsi"/>
          <w:lang w:val="en-US"/>
        </w:rPr>
        <w:t>obține</w:t>
      </w:r>
      <w:proofErr w:type="spellEnd"/>
      <w:r w:rsidRPr="004D6E4B">
        <w:rPr>
          <w:rFonts w:asciiTheme="minorHAnsi" w:hAnsiTheme="minorHAnsi"/>
          <w:lang w:val="en-US"/>
        </w:rPr>
        <w:t xml:space="preserve"> perspective </w:t>
      </w:r>
      <w:proofErr w:type="spellStart"/>
      <w:r w:rsidRPr="004D6E4B">
        <w:rPr>
          <w:rFonts w:asciiTheme="minorHAnsi" w:hAnsiTheme="minorHAnsi"/>
          <w:lang w:val="en-US"/>
        </w:rPr>
        <w:t>detaliate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asupra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factorilor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multifactoriali</w:t>
      </w:r>
      <w:proofErr w:type="spellEnd"/>
      <w:r w:rsidRPr="004D6E4B">
        <w:rPr>
          <w:rFonts w:asciiTheme="minorHAnsi" w:hAnsiTheme="minorHAnsi"/>
          <w:lang w:val="en-US"/>
        </w:rPr>
        <w:t xml:space="preserve"> care </w:t>
      </w:r>
      <w:proofErr w:type="spellStart"/>
      <w:r w:rsidRPr="004D6E4B">
        <w:rPr>
          <w:rFonts w:asciiTheme="minorHAnsi" w:hAnsiTheme="minorHAnsi"/>
          <w:lang w:val="en-US"/>
        </w:rPr>
        <w:t>influențează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mortalitatea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infantilă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în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cele</w:t>
      </w:r>
      <w:proofErr w:type="spellEnd"/>
      <w:r w:rsidRPr="004D6E4B">
        <w:rPr>
          <w:rFonts w:asciiTheme="minorHAnsi" w:hAnsiTheme="minorHAnsi"/>
          <w:lang w:val="en-US"/>
        </w:rPr>
        <w:t xml:space="preserve"> 27 de </w:t>
      </w:r>
      <w:proofErr w:type="spellStart"/>
      <w:r w:rsidRPr="004D6E4B">
        <w:rPr>
          <w:rFonts w:asciiTheme="minorHAnsi" w:hAnsiTheme="minorHAnsi"/>
          <w:lang w:val="en-US"/>
        </w:rPr>
        <w:t>țări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membre</w:t>
      </w:r>
      <w:proofErr w:type="spellEnd"/>
      <w:r w:rsidRPr="004D6E4B">
        <w:rPr>
          <w:rFonts w:asciiTheme="minorHAnsi" w:hAnsiTheme="minorHAnsi"/>
          <w:lang w:val="en-US"/>
        </w:rPr>
        <w:t xml:space="preserve"> ale </w:t>
      </w:r>
      <w:proofErr w:type="spellStart"/>
      <w:r w:rsidRPr="004D6E4B">
        <w:rPr>
          <w:rFonts w:asciiTheme="minorHAnsi" w:hAnsiTheme="minorHAnsi"/>
          <w:lang w:val="en-US"/>
        </w:rPr>
        <w:t>Uniunii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Europene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în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anul</w:t>
      </w:r>
      <w:proofErr w:type="spellEnd"/>
      <w:r w:rsidRPr="004D6E4B">
        <w:rPr>
          <w:rFonts w:asciiTheme="minorHAnsi" w:hAnsiTheme="minorHAnsi"/>
          <w:lang w:val="en-US"/>
        </w:rPr>
        <w:t xml:space="preserve"> 2022. </w:t>
      </w:r>
      <w:proofErr w:type="spellStart"/>
      <w:r w:rsidRPr="004D6E4B">
        <w:rPr>
          <w:rFonts w:asciiTheme="minorHAnsi" w:hAnsiTheme="minorHAnsi"/>
          <w:lang w:val="en-US"/>
        </w:rPr>
        <w:t>Rezultatele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subliniază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importanța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accesului</w:t>
      </w:r>
      <w:proofErr w:type="spellEnd"/>
      <w:r w:rsidRPr="004D6E4B">
        <w:rPr>
          <w:rFonts w:asciiTheme="minorHAnsi" w:hAnsiTheme="minorHAnsi"/>
          <w:lang w:val="en-US"/>
        </w:rPr>
        <w:t xml:space="preserve"> la </w:t>
      </w:r>
      <w:proofErr w:type="spellStart"/>
      <w:r w:rsidRPr="004D6E4B">
        <w:rPr>
          <w:rFonts w:asciiTheme="minorHAnsi" w:hAnsiTheme="minorHAnsi"/>
          <w:lang w:val="en-US"/>
        </w:rPr>
        <w:t>îngrijire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medicală</w:t>
      </w:r>
      <w:proofErr w:type="spellEnd"/>
      <w:r w:rsidRPr="004D6E4B">
        <w:rPr>
          <w:rFonts w:asciiTheme="minorHAnsi" w:hAnsiTheme="minorHAnsi"/>
          <w:lang w:val="en-US"/>
        </w:rPr>
        <w:t xml:space="preserve">, </w:t>
      </w:r>
      <w:proofErr w:type="spellStart"/>
      <w:r w:rsidRPr="004D6E4B">
        <w:rPr>
          <w:rFonts w:asciiTheme="minorHAnsi" w:hAnsiTheme="minorHAnsi"/>
          <w:lang w:val="en-US"/>
        </w:rPr>
        <w:t>condițiilor</w:t>
      </w:r>
      <w:proofErr w:type="spellEnd"/>
      <w:r w:rsidRPr="004D6E4B">
        <w:rPr>
          <w:rFonts w:asciiTheme="minorHAnsi" w:hAnsiTheme="minorHAnsi"/>
          <w:lang w:val="en-US"/>
        </w:rPr>
        <w:t xml:space="preserve"> socio-</w:t>
      </w:r>
      <w:proofErr w:type="spellStart"/>
      <w:r w:rsidRPr="004D6E4B">
        <w:rPr>
          <w:rFonts w:asciiTheme="minorHAnsi" w:hAnsiTheme="minorHAnsi"/>
          <w:lang w:val="en-US"/>
        </w:rPr>
        <w:t>economice</w:t>
      </w:r>
      <w:proofErr w:type="spellEnd"/>
      <w:r w:rsidRPr="004D6E4B">
        <w:rPr>
          <w:rFonts w:asciiTheme="minorHAnsi" w:hAnsiTheme="minorHAnsi"/>
          <w:lang w:val="en-US"/>
        </w:rPr>
        <w:t xml:space="preserve">, </w:t>
      </w:r>
      <w:proofErr w:type="spellStart"/>
      <w:r w:rsidRPr="004D6E4B">
        <w:rPr>
          <w:rFonts w:asciiTheme="minorHAnsi" w:hAnsiTheme="minorHAnsi"/>
          <w:lang w:val="en-US"/>
        </w:rPr>
        <w:t>stilului</w:t>
      </w:r>
      <w:proofErr w:type="spellEnd"/>
      <w:r w:rsidRPr="004D6E4B">
        <w:rPr>
          <w:rFonts w:asciiTheme="minorHAnsi" w:hAnsiTheme="minorHAnsi"/>
          <w:lang w:val="en-US"/>
        </w:rPr>
        <w:t xml:space="preserve"> de </w:t>
      </w:r>
      <w:proofErr w:type="spellStart"/>
      <w:r w:rsidRPr="004D6E4B">
        <w:rPr>
          <w:rFonts w:asciiTheme="minorHAnsi" w:hAnsiTheme="minorHAnsi"/>
          <w:lang w:val="en-US"/>
        </w:rPr>
        <w:t>viață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și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factorilor</w:t>
      </w:r>
      <w:proofErr w:type="spellEnd"/>
      <w:r w:rsidRPr="004D6E4B">
        <w:rPr>
          <w:rFonts w:asciiTheme="minorHAnsi" w:hAnsiTheme="minorHAnsi"/>
          <w:lang w:val="en-US"/>
        </w:rPr>
        <w:t xml:space="preserve"> de </w:t>
      </w:r>
      <w:proofErr w:type="spellStart"/>
      <w:r w:rsidRPr="004D6E4B">
        <w:rPr>
          <w:rFonts w:asciiTheme="minorHAnsi" w:hAnsiTheme="minorHAnsi"/>
          <w:lang w:val="en-US"/>
        </w:rPr>
        <w:t>mediu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în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modelarea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rezultatelor</w:t>
      </w:r>
      <w:proofErr w:type="spellEnd"/>
      <w:r w:rsidRPr="004D6E4B">
        <w:rPr>
          <w:rFonts w:asciiTheme="minorHAnsi" w:hAnsiTheme="minorHAnsi"/>
          <w:lang w:val="en-US"/>
        </w:rPr>
        <w:t xml:space="preserve"> de </w:t>
      </w:r>
      <w:proofErr w:type="spellStart"/>
      <w:r w:rsidRPr="004D6E4B">
        <w:rPr>
          <w:rFonts w:asciiTheme="minorHAnsi" w:hAnsiTheme="minorHAnsi"/>
          <w:lang w:val="en-US"/>
        </w:rPr>
        <w:t>sănătate</w:t>
      </w:r>
      <w:proofErr w:type="spellEnd"/>
      <w:r w:rsidRPr="004D6E4B">
        <w:rPr>
          <w:rFonts w:asciiTheme="minorHAnsi" w:hAnsiTheme="minorHAnsi"/>
          <w:lang w:val="en-US"/>
        </w:rPr>
        <w:t xml:space="preserve"> ale </w:t>
      </w:r>
      <w:proofErr w:type="spellStart"/>
      <w:r w:rsidRPr="004D6E4B">
        <w:rPr>
          <w:rFonts w:asciiTheme="minorHAnsi" w:hAnsiTheme="minorHAnsi"/>
          <w:lang w:val="en-US"/>
        </w:rPr>
        <w:t>copiilor</w:t>
      </w:r>
      <w:proofErr w:type="spellEnd"/>
      <w:r w:rsidRPr="004D6E4B">
        <w:rPr>
          <w:rFonts w:asciiTheme="minorHAnsi" w:hAnsiTheme="minorHAnsi"/>
          <w:lang w:val="en-US"/>
        </w:rPr>
        <w:t>.</w:t>
      </w:r>
    </w:p>
    <w:p w14:paraId="594CE6F4" w14:textId="77777777" w:rsidR="004D6E4B" w:rsidRPr="004D6E4B" w:rsidRDefault="004D6E4B" w:rsidP="004D6E4B">
      <w:pPr>
        <w:ind w:firstLine="720"/>
        <w:rPr>
          <w:rFonts w:asciiTheme="minorHAnsi" w:hAnsiTheme="minorHAnsi"/>
          <w:lang w:val="en-US"/>
        </w:rPr>
      </w:pPr>
      <w:proofErr w:type="spellStart"/>
      <w:r w:rsidRPr="004D6E4B">
        <w:rPr>
          <w:rFonts w:asciiTheme="minorHAnsi" w:hAnsiTheme="minorHAnsi"/>
          <w:lang w:val="en-US"/>
        </w:rPr>
        <w:t>Clusterele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identificate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oferă</w:t>
      </w:r>
      <w:proofErr w:type="spellEnd"/>
      <w:r w:rsidRPr="004D6E4B">
        <w:rPr>
          <w:rFonts w:asciiTheme="minorHAnsi" w:hAnsiTheme="minorHAnsi"/>
          <w:lang w:val="en-US"/>
        </w:rPr>
        <w:t xml:space="preserve"> o </w:t>
      </w:r>
      <w:proofErr w:type="spellStart"/>
      <w:r w:rsidRPr="004D6E4B">
        <w:rPr>
          <w:rFonts w:asciiTheme="minorHAnsi" w:hAnsiTheme="minorHAnsi"/>
          <w:lang w:val="en-US"/>
        </w:rPr>
        <w:t>înțelegere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detaliată</w:t>
      </w:r>
      <w:proofErr w:type="spellEnd"/>
      <w:r w:rsidRPr="004D6E4B">
        <w:rPr>
          <w:rFonts w:asciiTheme="minorHAnsi" w:hAnsiTheme="minorHAnsi"/>
          <w:lang w:val="en-US"/>
        </w:rPr>
        <w:t xml:space="preserve"> a </w:t>
      </w:r>
      <w:proofErr w:type="spellStart"/>
      <w:r w:rsidRPr="004D6E4B">
        <w:rPr>
          <w:rFonts w:asciiTheme="minorHAnsi" w:hAnsiTheme="minorHAnsi"/>
          <w:lang w:val="en-US"/>
        </w:rPr>
        <w:t>provocărilor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specifice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fiecărei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țări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și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gramStart"/>
      <w:r w:rsidRPr="004D6E4B">
        <w:rPr>
          <w:rFonts w:asciiTheme="minorHAnsi" w:hAnsiTheme="minorHAnsi"/>
          <w:lang w:val="en-US"/>
        </w:rPr>
        <w:t>a</w:t>
      </w:r>
      <w:proofErr w:type="gram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oportunităților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pentru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intervenții</w:t>
      </w:r>
      <w:proofErr w:type="spellEnd"/>
      <w:r w:rsidRPr="004D6E4B">
        <w:rPr>
          <w:rFonts w:asciiTheme="minorHAnsi" w:hAnsiTheme="minorHAnsi"/>
          <w:lang w:val="en-US"/>
        </w:rPr>
        <w:t xml:space="preserve">. </w:t>
      </w:r>
      <w:proofErr w:type="spellStart"/>
      <w:r w:rsidRPr="004D6E4B">
        <w:rPr>
          <w:rFonts w:asciiTheme="minorHAnsi" w:hAnsiTheme="minorHAnsi"/>
          <w:lang w:val="en-US"/>
        </w:rPr>
        <w:t>Aceste</w:t>
      </w:r>
      <w:proofErr w:type="spellEnd"/>
      <w:r w:rsidRPr="004D6E4B">
        <w:rPr>
          <w:rFonts w:asciiTheme="minorHAnsi" w:hAnsiTheme="minorHAnsi"/>
          <w:lang w:val="en-US"/>
        </w:rPr>
        <w:t xml:space="preserve"> perspective pot </w:t>
      </w:r>
      <w:proofErr w:type="spellStart"/>
      <w:r w:rsidRPr="004D6E4B">
        <w:rPr>
          <w:rFonts w:asciiTheme="minorHAnsi" w:hAnsiTheme="minorHAnsi"/>
          <w:lang w:val="en-US"/>
        </w:rPr>
        <w:t>sprijini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formularea</w:t>
      </w:r>
      <w:proofErr w:type="spellEnd"/>
      <w:r w:rsidRPr="004D6E4B">
        <w:rPr>
          <w:rFonts w:asciiTheme="minorHAnsi" w:hAnsiTheme="minorHAnsi"/>
          <w:lang w:val="en-US"/>
        </w:rPr>
        <w:t xml:space="preserve"> de </w:t>
      </w:r>
      <w:proofErr w:type="spellStart"/>
      <w:r w:rsidRPr="004D6E4B">
        <w:rPr>
          <w:rFonts w:asciiTheme="minorHAnsi" w:hAnsiTheme="minorHAnsi"/>
          <w:lang w:val="en-US"/>
        </w:rPr>
        <w:t>politici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și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strategii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adaptate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pentru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reducerea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ratei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mortalității</w:t>
      </w:r>
      <w:proofErr w:type="spellEnd"/>
      <w:r w:rsidRPr="004D6E4B">
        <w:rPr>
          <w:rFonts w:asciiTheme="minorHAnsi" w:hAnsiTheme="minorHAnsi"/>
          <w:lang w:val="en-US"/>
        </w:rPr>
        <w:t xml:space="preserve"> infantile </w:t>
      </w:r>
      <w:proofErr w:type="spellStart"/>
      <w:r w:rsidRPr="004D6E4B">
        <w:rPr>
          <w:rFonts w:asciiTheme="minorHAnsi" w:hAnsiTheme="minorHAnsi"/>
          <w:lang w:val="en-US"/>
        </w:rPr>
        <w:t>în</w:t>
      </w:r>
      <w:proofErr w:type="spellEnd"/>
      <w:r w:rsidRPr="004D6E4B">
        <w:rPr>
          <w:rFonts w:asciiTheme="minorHAnsi" w:hAnsiTheme="minorHAnsi"/>
          <w:lang w:val="en-US"/>
        </w:rPr>
        <w:t xml:space="preserve"> Europa, </w:t>
      </w:r>
      <w:proofErr w:type="spellStart"/>
      <w:r w:rsidRPr="004D6E4B">
        <w:rPr>
          <w:rFonts w:asciiTheme="minorHAnsi" w:hAnsiTheme="minorHAnsi"/>
          <w:lang w:val="en-US"/>
        </w:rPr>
        <w:t>promovând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astfel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sănătatea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și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bunăstarea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generațiilor</w:t>
      </w:r>
      <w:proofErr w:type="spellEnd"/>
      <w:r w:rsidRPr="004D6E4B">
        <w:rPr>
          <w:rFonts w:asciiTheme="minorHAnsi" w:hAnsiTheme="minorHAnsi"/>
          <w:lang w:val="en-US"/>
        </w:rPr>
        <w:t xml:space="preserve"> </w:t>
      </w:r>
      <w:proofErr w:type="spellStart"/>
      <w:r w:rsidRPr="004D6E4B">
        <w:rPr>
          <w:rFonts w:asciiTheme="minorHAnsi" w:hAnsiTheme="minorHAnsi"/>
          <w:lang w:val="en-US"/>
        </w:rPr>
        <w:t>viitoare</w:t>
      </w:r>
      <w:proofErr w:type="spellEnd"/>
      <w:r w:rsidRPr="004D6E4B">
        <w:rPr>
          <w:rFonts w:asciiTheme="minorHAnsi" w:hAnsiTheme="minorHAnsi"/>
          <w:lang w:val="en-US"/>
        </w:rPr>
        <w:t>.</w:t>
      </w:r>
    </w:p>
    <w:p w14:paraId="5E395BCE" w14:textId="77777777" w:rsidR="00257072" w:rsidRPr="00257072" w:rsidRDefault="00257072" w:rsidP="004D6E4B">
      <w:pPr>
        <w:ind w:firstLine="0"/>
      </w:pPr>
    </w:p>
    <w:p w14:paraId="2421A257" w14:textId="4F0E4870" w:rsidR="00E54AB4" w:rsidRDefault="00017728" w:rsidP="00E54AB4">
      <w:pPr>
        <w:pStyle w:val="Heading1"/>
        <w:ind w:firstLine="0"/>
      </w:pPr>
      <w:bookmarkStart w:id="15" w:name="_Toc188226776"/>
      <w:r>
        <w:t>Bibliografie</w:t>
      </w:r>
      <w:bookmarkEnd w:id="15"/>
    </w:p>
    <w:p w14:paraId="76C525EA" w14:textId="77777777" w:rsidR="00E54AB4" w:rsidRPr="00E54AB4" w:rsidRDefault="00E54AB4" w:rsidP="00E54AB4">
      <w:pPr>
        <w:numPr>
          <w:ilvl w:val="0"/>
          <w:numId w:val="27"/>
        </w:numPr>
        <w:rPr>
          <w:lang w:val="en-US"/>
        </w:rPr>
      </w:pPr>
      <w:hyperlink r:id="rId15" w:history="1">
        <w:r w:rsidRPr="00E54AB4">
          <w:rPr>
            <w:rStyle w:val="Hyperlink"/>
            <w:lang w:val="en-US"/>
          </w:rPr>
          <w:t>https://ec.europa.eu/eurostat/databrowser/view/hlth_cd_ainfo__custom_9196501/default/table?lang=en</w:t>
        </w:r>
      </w:hyperlink>
    </w:p>
    <w:p w14:paraId="044C7B65" w14:textId="77777777" w:rsidR="00E54AB4" w:rsidRPr="00E54AB4" w:rsidRDefault="00E54AB4" w:rsidP="00E54AB4">
      <w:pPr>
        <w:numPr>
          <w:ilvl w:val="0"/>
          <w:numId w:val="27"/>
        </w:numPr>
        <w:rPr>
          <w:lang w:val="en-US"/>
        </w:rPr>
      </w:pPr>
      <w:hyperlink r:id="rId16" w:history="1">
        <w:r w:rsidRPr="00E54AB4">
          <w:rPr>
            <w:rStyle w:val="Hyperlink"/>
            <w:lang w:val="en-US"/>
          </w:rPr>
          <w:t>https://ec.europa.eu/eurostat/databrowser/view/tps00199/default/table?lang=en</w:t>
        </w:r>
      </w:hyperlink>
    </w:p>
    <w:p w14:paraId="05268F10" w14:textId="77777777" w:rsidR="00E54AB4" w:rsidRPr="00E54AB4" w:rsidRDefault="00E54AB4" w:rsidP="00E54AB4">
      <w:pPr>
        <w:numPr>
          <w:ilvl w:val="0"/>
          <w:numId w:val="27"/>
        </w:numPr>
        <w:rPr>
          <w:lang w:val="en-US"/>
        </w:rPr>
      </w:pPr>
      <w:hyperlink r:id="rId17" w:history="1">
        <w:r w:rsidRPr="00E54AB4">
          <w:rPr>
            <w:rStyle w:val="Hyperlink"/>
            <w:lang w:val="en-US"/>
          </w:rPr>
          <w:t>https://ec.europa.eu/eurostat/databrowser/view/demo_minfedu/default/table?lang=en</w:t>
        </w:r>
      </w:hyperlink>
    </w:p>
    <w:p w14:paraId="334B0339" w14:textId="77777777" w:rsidR="00E54AB4" w:rsidRPr="00E54AB4" w:rsidRDefault="00E54AB4" w:rsidP="00E54AB4">
      <w:pPr>
        <w:numPr>
          <w:ilvl w:val="0"/>
          <w:numId w:val="27"/>
        </w:numPr>
        <w:rPr>
          <w:lang w:val="en-US"/>
        </w:rPr>
      </w:pPr>
      <w:hyperlink r:id="rId18" w:history="1">
        <w:r w:rsidRPr="00E54AB4">
          <w:rPr>
            <w:rStyle w:val="Hyperlink"/>
            <w:lang w:val="en-US"/>
          </w:rPr>
          <w:t>https://ec.europa.eu/eurostat/databrowser/view/demo_fweight__custom_9197290/default/table?lang=en</w:t>
        </w:r>
      </w:hyperlink>
    </w:p>
    <w:p w14:paraId="5FC77434" w14:textId="77777777" w:rsidR="00E54AB4" w:rsidRPr="00E54AB4" w:rsidRDefault="00E54AB4" w:rsidP="00E54AB4">
      <w:pPr>
        <w:numPr>
          <w:ilvl w:val="0"/>
          <w:numId w:val="27"/>
        </w:numPr>
        <w:rPr>
          <w:lang w:val="en-US"/>
        </w:rPr>
      </w:pPr>
      <w:hyperlink r:id="rId19" w:history="1">
        <w:r w:rsidRPr="00E54AB4">
          <w:rPr>
            <w:rStyle w:val="Hyperlink"/>
            <w:lang w:val="en-US"/>
          </w:rPr>
          <w:t>https://ec.europa.eu/eurostat/databrowser/view/tec00113/default/table?lang=en</w:t>
        </w:r>
      </w:hyperlink>
    </w:p>
    <w:p w14:paraId="01C1C836" w14:textId="77777777" w:rsidR="00E54AB4" w:rsidRPr="00E54AB4" w:rsidRDefault="00E54AB4" w:rsidP="00E54AB4">
      <w:pPr>
        <w:numPr>
          <w:ilvl w:val="0"/>
          <w:numId w:val="27"/>
        </w:numPr>
        <w:rPr>
          <w:lang w:val="en-US"/>
        </w:rPr>
      </w:pPr>
      <w:hyperlink r:id="rId20" w:history="1">
        <w:r w:rsidRPr="00E54AB4">
          <w:rPr>
            <w:rStyle w:val="Hyperlink"/>
            <w:lang w:val="en-US"/>
          </w:rPr>
          <w:t>https://ec.europa.eu/eurostat/databrowser/view/hlth_ehis_sk3e/default/table?lang=en</w:t>
        </w:r>
      </w:hyperlink>
    </w:p>
    <w:p w14:paraId="022A6084" w14:textId="77777777" w:rsidR="00E54AB4" w:rsidRPr="00E54AB4" w:rsidRDefault="00E54AB4" w:rsidP="00E54AB4">
      <w:pPr>
        <w:numPr>
          <w:ilvl w:val="0"/>
          <w:numId w:val="27"/>
        </w:numPr>
        <w:rPr>
          <w:lang w:val="en-US"/>
        </w:rPr>
      </w:pPr>
      <w:hyperlink r:id="rId21" w:history="1">
        <w:r w:rsidRPr="00E54AB4">
          <w:rPr>
            <w:rStyle w:val="Hyperlink"/>
            <w:lang w:val="en-US"/>
          </w:rPr>
          <w:t>https://ec.europa.eu/eurostat/databrowser/view/hlth_ehis_al1e/default/table?lang=en</w:t>
        </w:r>
      </w:hyperlink>
    </w:p>
    <w:p w14:paraId="2EC55178" w14:textId="77777777" w:rsidR="00E54AB4" w:rsidRPr="00E54AB4" w:rsidRDefault="00E54AB4" w:rsidP="00E54AB4">
      <w:pPr>
        <w:numPr>
          <w:ilvl w:val="0"/>
          <w:numId w:val="27"/>
        </w:numPr>
        <w:rPr>
          <w:lang w:val="en-US"/>
        </w:rPr>
      </w:pPr>
      <w:hyperlink r:id="rId22" w:history="1">
        <w:r w:rsidRPr="00E54AB4">
          <w:rPr>
            <w:rStyle w:val="Hyperlink"/>
            <w:lang w:val="en-US"/>
          </w:rPr>
          <w:t>https://ec.europa.eu/eurostat/databrowser/view/hlth_rs_bds1__custom_9198589/default/table?lang=en</w:t>
        </w:r>
      </w:hyperlink>
    </w:p>
    <w:p w14:paraId="62D324D4" w14:textId="77777777" w:rsidR="00E54AB4" w:rsidRPr="00E54AB4" w:rsidRDefault="00E54AB4" w:rsidP="00E54AB4">
      <w:pPr>
        <w:numPr>
          <w:ilvl w:val="0"/>
          <w:numId w:val="27"/>
        </w:numPr>
        <w:rPr>
          <w:u w:val="single"/>
          <w:lang w:val="en-US"/>
        </w:rPr>
      </w:pPr>
      <w:hyperlink r:id="rId23" w:history="1">
        <w:r w:rsidRPr="00E54AB4">
          <w:rPr>
            <w:rStyle w:val="Hyperlink"/>
            <w:lang w:val="en-US"/>
          </w:rPr>
          <w:t>https://ec.europa.eu/eurostat/databrowser/view/sdg_13_10/default/table?lang=en</w:t>
        </w:r>
      </w:hyperlink>
    </w:p>
    <w:p w14:paraId="5938D313" w14:textId="77777777" w:rsidR="00E54AB4" w:rsidRPr="00E54AB4" w:rsidRDefault="00E54AB4" w:rsidP="00E54AB4">
      <w:pPr>
        <w:numPr>
          <w:ilvl w:val="0"/>
          <w:numId w:val="27"/>
        </w:numPr>
        <w:rPr>
          <w:lang w:val="en-US"/>
        </w:rPr>
      </w:pPr>
      <w:hyperlink r:id="rId24" w:history="1">
        <w:r w:rsidRPr="00E54AB4">
          <w:rPr>
            <w:rStyle w:val="Hyperlink"/>
            <w:lang w:val="en-US"/>
          </w:rPr>
          <w:t>https://ec.europa.eu/eurostat/databrowser/view/hlth_rs_physcat__custom_9332197/default/table?lang=en</w:t>
        </w:r>
      </w:hyperlink>
    </w:p>
    <w:p w14:paraId="15DE197D" w14:textId="77777777" w:rsidR="00E54AB4" w:rsidRPr="00E54AB4" w:rsidRDefault="00E54AB4" w:rsidP="00E54AB4">
      <w:pPr>
        <w:ind w:firstLine="0"/>
      </w:pPr>
    </w:p>
    <w:p w14:paraId="48A40B97" w14:textId="77777777" w:rsidR="0088460F" w:rsidRPr="0088460F" w:rsidRDefault="0088460F" w:rsidP="0088460F">
      <w:pPr>
        <w:ind w:firstLine="0"/>
      </w:pPr>
    </w:p>
    <w:p w14:paraId="507D8DF9" w14:textId="77777777" w:rsidR="0088460F" w:rsidRDefault="0088460F" w:rsidP="0088460F">
      <w:pPr>
        <w:ind w:firstLine="0"/>
      </w:pPr>
    </w:p>
    <w:p w14:paraId="06DAF988" w14:textId="77777777" w:rsidR="0088460F" w:rsidRPr="0088460F" w:rsidRDefault="0088460F" w:rsidP="0088460F">
      <w:pPr>
        <w:ind w:firstLine="0"/>
      </w:pPr>
    </w:p>
    <w:p w14:paraId="6C717447" w14:textId="77777777" w:rsidR="0088460F" w:rsidRPr="0030203A" w:rsidRDefault="0088460F" w:rsidP="0088460F">
      <w:pPr>
        <w:rPr>
          <w:rFonts w:cs="Times New Roman"/>
          <w:sz w:val="28"/>
          <w:szCs w:val="28"/>
        </w:rPr>
      </w:pPr>
    </w:p>
    <w:p w14:paraId="5786B7A9" w14:textId="77777777" w:rsidR="0088460F" w:rsidRPr="0030203A" w:rsidRDefault="0088460F" w:rsidP="0088460F">
      <w:pPr>
        <w:rPr>
          <w:rFonts w:cs="Times New Roman"/>
          <w:sz w:val="28"/>
          <w:szCs w:val="28"/>
        </w:rPr>
      </w:pPr>
    </w:p>
    <w:p w14:paraId="6640AF93" w14:textId="77777777" w:rsidR="0088460F" w:rsidRPr="0030203A" w:rsidRDefault="0088460F" w:rsidP="0088460F">
      <w:pPr>
        <w:rPr>
          <w:rFonts w:cs="Times New Roman"/>
          <w:sz w:val="28"/>
          <w:szCs w:val="28"/>
        </w:rPr>
      </w:pPr>
    </w:p>
    <w:p w14:paraId="5A9C8ACB" w14:textId="77777777" w:rsidR="0088460F" w:rsidRDefault="0088460F" w:rsidP="0088460F">
      <w:pPr>
        <w:rPr>
          <w:rFonts w:cs="Times New Roman"/>
          <w:sz w:val="28"/>
          <w:szCs w:val="28"/>
        </w:rPr>
      </w:pPr>
    </w:p>
    <w:p w14:paraId="66DF5F20" w14:textId="77777777" w:rsidR="006D73F3" w:rsidRDefault="006D73F3"/>
    <w:p w14:paraId="0D19BD47" w14:textId="77777777" w:rsidR="00594A58" w:rsidRDefault="00594A58"/>
    <w:sectPr w:rsidR="00594A58" w:rsidSect="004D6E4B">
      <w:footerReference w:type="default" r:id="rId2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698A9" w14:textId="77777777" w:rsidR="00482409" w:rsidRDefault="00482409" w:rsidP="004D6E4B">
      <w:r>
        <w:separator/>
      </w:r>
    </w:p>
  </w:endnote>
  <w:endnote w:type="continuationSeparator" w:id="0">
    <w:p w14:paraId="0E13F476" w14:textId="77777777" w:rsidR="00482409" w:rsidRDefault="00482409" w:rsidP="004D6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792203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5419D5" w14:textId="53A7AE2D" w:rsidR="004D6E4B" w:rsidRDefault="004D6E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CEB8E1" w14:textId="77777777" w:rsidR="004D6E4B" w:rsidRDefault="004D6E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B162D" w14:textId="77777777" w:rsidR="00482409" w:rsidRDefault="00482409" w:rsidP="004D6E4B">
      <w:r>
        <w:separator/>
      </w:r>
    </w:p>
  </w:footnote>
  <w:footnote w:type="continuationSeparator" w:id="0">
    <w:p w14:paraId="0D7160ED" w14:textId="77777777" w:rsidR="00482409" w:rsidRDefault="00482409" w:rsidP="004D6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81E47"/>
    <w:multiLevelType w:val="multilevel"/>
    <w:tmpl w:val="64CE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44BDF"/>
    <w:multiLevelType w:val="multilevel"/>
    <w:tmpl w:val="D776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E4690"/>
    <w:multiLevelType w:val="multilevel"/>
    <w:tmpl w:val="84A6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53DD9"/>
    <w:multiLevelType w:val="hybridMultilevel"/>
    <w:tmpl w:val="F680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C765B"/>
    <w:multiLevelType w:val="multilevel"/>
    <w:tmpl w:val="BC54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22999"/>
    <w:multiLevelType w:val="hybridMultilevel"/>
    <w:tmpl w:val="071E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3648B"/>
    <w:multiLevelType w:val="hybridMultilevel"/>
    <w:tmpl w:val="F77026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B77F4A"/>
    <w:multiLevelType w:val="multilevel"/>
    <w:tmpl w:val="405C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C23C79"/>
    <w:multiLevelType w:val="hybridMultilevel"/>
    <w:tmpl w:val="62E08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06867"/>
    <w:multiLevelType w:val="hybridMultilevel"/>
    <w:tmpl w:val="23247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37824"/>
    <w:multiLevelType w:val="hybridMultilevel"/>
    <w:tmpl w:val="89AE7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5489B"/>
    <w:multiLevelType w:val="multilevel"/>
    <w:tmpl w:val="28B6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D64985"/>
    <w:multiLevelType w:val="multilevel"/>
    <w:tmpl w:val="7052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D73D03"/>
    <w:multiLevelType w:val="multilevel"/>
    <w:tmpl w:val="BE4CF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0B3576"/>
    <w:multiLevelType w:val="multilevel"/>
    <w:tmpl w:val="5006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B412AA"/>
    <w:multiLevelType w:val="multilevel"/>
    <w:tmpl w:val="4AEC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FD5172"/>
    <w:multiLevelType w:val="multilevel"/>
    <w:tmpl w:val="8076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BA7E7D"/>
    <w:multiLevelType w:val="multilevel"/>
    <w:tmpl w:val="B75E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3E3DBD"/>
    <w:multiLevelType w:val="multilevel"/>
    <w:tmpl w:val="7668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455527"/>
    <w:multiLevelType w:val="multilevel"/>
    <w:tmpl w:val="E1E2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6B6C77"/>
    <w:multiLevelType w:val="multilevel"/>
    <w:tmpl w:val="C71C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E95D93"/>
    <w:multiLevelType w:val="hybridMultilevel"/>
    <w:tmpl w:val="0FB0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5E4D1C"/>
    <w:multiLevelType w:val="multilevel"/>
    <w:tmpl w:val="C57E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12739F"/>
    <w:multiLevelType w:val="multilevel"/>
    <w:tmpl w:val="E584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D04C1F"/>
    <w:multiLevelType w:val="hybridMultilevel"/>
    <w:tmpl w:val="13449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476550"/>
    <w:multiLevelType w:val="multilevel"/>
    <w:tmpl w:val="148E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3A4C57"/>
    <w:multiLevelType w:val="multilevel"/>
    <w:tmpl w:val="CF80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7E4986"/>
    <w:multiLevelType w:val="multilevel"/>
    <w:tmpl w:val="C502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515FA6"/>
    <w:multiLevelType w:val="multilevel"/>
    <w:tmpl w:val="4582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3737A5"/>
    <w:multiLevelType w:val="multilevel"/>
    <w:tmpl w:val="D3C6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E432DE"/>
    <w:multiLevelType w:val="hybridMultilevel"/>
    <w:tmpl w:val="3420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4E0FDA"/>
    <w:multiLevelType w:val="multilevel"/>
    <w:tmpl w:val="8E7C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2A0081"/>
    <w:multiLevelType w:val="multilevel"/>
    <w:tmpl w:val="F4FA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BF49BE"/>
    <w:multiLevelType w:val="multilevel"/>
    <w:tmpl w:val="A858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465274">
    <w:abstractNumId w:val="11"/>
  </w:num>
  <w:num w:numId="2" w16cid:durableId="523442311">
    <w:abstractNumId w:val="6"/>
  </w:num>
  <w:num w:numId="3" w16cid:durableId="1843544702">
    <w:abstractNumId w:val="13"/>
  </w:num>
  <w:num w:numId="4" w16cid:durableId="1425802489">
    <w:abstractNumId w:val="25"/>
  </w:num>
  <w:num w:numId="5" w16cid:durableId="174854050">
    <w:abstractNumId w:val="30"/>
  </w:num>
  <w:num w:numId="6" w16cid:durableId="1289434474">
    <w:abstractNumId w:val="22"/>
  </w:num>
  <w:num w:numId="7" w16cid:durableId="373817825">
    <w:abstractNumId w:val="4"/>
  </w:num>
  <w:num w:numId="8" w16cid:durableId="1472093931">
    <w:abstractNumId w:val="20"/>
  </w:num>
  <w:num w:numId="9" w16cid:durableId="105465902">
    <w:abstractNumId w:val="1"/>
  </w:num>
  <w:num w:numId="10" w16cid:durableId="1867328080">
    <w:abstractNumId w:val="23"/>
  </w:num>
  <w:num w:numId="11" w16cid:durableId="1829665852">
    <w:abstractNumId w:val="17"/>
  </w:num>
  <w:num w:numId="12" w16cid:durableId="1037585851">
    <w:abstractNumId w:val="31"/>
  </w:num>
  <w:num w:numId="13" w16cid:durableId="44525416">
    <w:abstractNumId w:val="15"/>
  </w:num>
  <w:num w:numId="14" w16cid:durableId="620460296">
    <w:abstractNumId w:val="2"/>
  </w:num>
  <w:num w:numId="15" w16cid:durableId="1283731328">
    <w:abstractNumId w:val="18"/>
  </w:num>
  <w:num w:numId="16" w16cid:durableId="132212181">
    <w:abstractNumId w:val="16"/>
  </w:num>
  <w:num w:numId="17" w16cid:durableId="980961839">
    <w:abstractNumId w:val="0"/>
  </w:num>
  <w:num w:numId="18" w16cid:durableId="1153253550">
    <w:abstractNumId w:val="12"/>
  </w:num>
  <w:num w:numId="19" w16cid:durableId="1628076879">
    <w:abstractNumId w:val="32"/>
  </w:num>
  <w:num w:numId="20" w16cid:durableId="172233624">
    <w:abstractNumId w:val="26"/>
  </w:num>
  <w:num w:numId="21" w16cid:durableId="1467506764">
    <w:abstractNumId w:val="28"/>
  </w:num>
  <w:num w:numId="22" w16cid:durableId="1524973720">
    <w:abstractNumId w:val="29"/>
  </w:num>
  <w:num w:numId="23" w16cid:durableId="1346401732">
    <w:abstractNumId w:val="19"/>
  </w:num>
  <w:num w:numId="24" w16cid:durableId="508447173">
    <w:abstractNumId w:val="14"/>
  </w:num>
  <w:num w:numId="25" w16cid:durableId="1008411624">
    <w:abstractNumId w:val="7"/>
  </w:num>
  <w:num w:numId="26" w16cid:durableId="1050880293">
    <w:abstractNumId w:val="10"/>
  </w:num>
  <w:num w:numId="27" w16cid:durableId="46347420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297835221">
    <w:abstractNumId w:val="27"/>
  </w:num>
  <w:num w:numId="29" w16cid:durableId="2139105777">
    <w:abstractNumId w:val="33"/>
  </w:num>
  <w:num w:numId="30" w16cid:durableId="106316234">
    <w:abstractNumId w:val="9"/>
  </w:num>
  <w:num w:numId="31" w16cid:durableId="1235051223">
    <w:abstractNumId w:val="3"/>
  </w:num>
  <w:num w:numId="32" w16cid:durableId="653872153">
    <w:abstractNumId w:val="5"/>
  </w:num>
  <w:num w:numId="33" w16cid:durableId="1532844146">
    <w:abstractNumId w:val="24"/>
  </w:num>
  <w:num w:numId="34" w16cid:durableId="1984389026">
    <w:abstractNumId w:val="8"/>
  </w:num>
  <w:num w:numId="35" w16cid:durableId="7165168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58"/>
    <w:rsid w:val="00017728"/>
    <w:rsid w:val="00095705"/>
    <w:rsid w:val="00126AC8"/>
    <w:rsid w:val="00257072"/>
    <w:rsid w:val="002854DE"/>
    <w:rsid w:val="004179FB"/>
    <w:rsid w:val="00482409"/>
    <w:rsid w:val="004D6E4B"/>
    <w:rsid w:val="005057E6"/>
    <w:rsid w:val="0058344E"/>
    <w:rsid w:val="00594A58"/>
    <w:rsid w:val="006701DD"/>
    <w:rsid w:val="006D73F3"/>
    <w:rsid w:val="007A4003"/>
    <w:rsid w:val="0088460F"/>
    <w:rsid w:val="008A2521"/>
    <w:rsid w:val="008A3F89"/>
    <w:rsid w:val="008A53AF"/>
    <w:rsid w:val="009A538C"/>
    <w:rsid w:val="00A26555"/>
    <w:rsid w:val="00AE584B"/>
    <w:rsid w:val="00B301D7"/>
    <w:rsid w:val="00B372BC"/>
    <w:rsid w:val="00B83C45"/>
    <w:rsid w:val="00BC1907"/>
    <w:rsid w:val="00CC7F51"/>
    <w:rsid w:val="00CD207F"/>
    <w:rsid w:val="00D12478"/>
    <w:rsid w:val="00E54AB4"/>
    <w:rsid w:val="00EA5269"/>
    <w:rsid w:val="00F2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914B"/>
  <w15:chartTrackingRefBased/>
  <w15:docId w15:val="{FCD9F38D-0354-4E04-8B1C-51A66E563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60F"/>
    <w:pPr>
      <w:spacing w:after="0" w:line="240" w:lineRule="auto"/>
      <w:ind w:firstLine="1418"/>
      <w:jc w:val="both"/>
    </w:pPr>
    <w:rPr>
      <w:rFonts w:ascii="Times New Roman" w:eastAsia="Calibri" w:hAnsi="Times New Roman" w:cs="Calibri"/>
      <w:kern w:val="0"/>
      <w:szCs w:val="22"/>
      <w:lang w:val="ro-RO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A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A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A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A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60F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7728"/>
    <w:rPr>
      <w:rFonts w:asciiTheme="majorHAnsi" w:eastAsiaTheme="majorEastAsia" w:hAnsiTheme="majorHAnsi" w:cstheme="majorBidi"/>
      <w:b/>
      <w:color w:val="0F4761" w:themeColor="accent1" w:themeShade="BF"/>
      <w:kern w:val="0"/>
      <w:sz w:val="28"/>
      <w:szCs w:val="32"/>
      <w:lang w:val="ro-RO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A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A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A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A58"/>
    <w:pPr>
      <w:numPr>
        <w:ilvl w:val="1"/>
      </w:numPr>
      <w:ind w:firstLine="1418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A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A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A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4A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A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4A58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8460F"/>
    <w:pPr>
      <w:spacing w:before="240" w:after="0" w:line="259" w:lineRule="auto"/>
      <w:ind w:firstLine="0"/>
      <w:jc w:val="left"/>
      <w:outlineLvl w:val="9"/>
    </w:pPr>
    <w:rPr>
      <w:b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846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7728"/>
    <w:pPr>
      <w:spacing w:after="100"/>
      <w:ind w:left="240"/>
    </w:pPr>
  </w:style>
  <w:style w:type="table" w:styleId="TableGrid">
    <w:name w:val="Table Grid"/>
    <w:basedOn w:val="TableNormal"/>
    <w:uiPriority w:val="39"/>
    <w:rsid w:val="008A2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54AB4"/>
    <w:pPr>
      <w:spacing w:after="200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D6E4B"/>
  </w:style>
  <w:style w:type="paragraph" w:styleId="Header">
    <w:name w:val="header"/>
    <w:basedOn w:val="Normal"/>
    <w:link w:val="HeaderChar"/>
    <w:uiPriority w:val="99"/>
    <w:unhideWhenUsed/>
    <w:rsid w:val="004D6E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6E4B"/>
    <w:rPr>
      <w:rFonts w:ascii="Times New Roman" w:eastAsia="Calibri" w:hAnsi="Times New Roman" w:cs="Calibri"/>
      <w:kern w:val="0"/>
      <w:szCs w:val="22"/>
      <w:lang w:val="ro-RO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D6E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E4B"/>
    <w:rPr>
      <w:rFonts w:ascii="Times New Roman" w:eastAsia="Calibri" w:hAnsi="Times New Roman" w:cs="Calibri"/>
      <w:kern w:val="0"/>
      <w:szCs w:val="22"/>
      <w:lang w:val="ro-R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6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2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64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8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5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8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6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3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82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42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7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4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96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37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9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ec.europa.eu/eurostat/databrowser/view/demo_fweight__custom_9197290/default/table?lang=en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ec.europa.eu/eurostat/databrowser/view/hlth_ehis_al1e/default/table?lang=e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c.europa.eu/eurostat/databrowser/view/demo_minfedu/default/table?lang=en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ec.europa.eu/eurostat/databrowser/view/tps00199/default/table?lang=en" TargetMode="External"/><Relationship Id="rId20" Type="http://schemas.openxmlformats.org/officeDocument/2006/relationships/hyperlink" Target="https://ec.europa.eu/eurostat/databrowser/view/hlth_ehis_sk3e/default/table?lang=e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c.europa.eu/eurostat/databrowser/view/hlth_rs_physcat__custom_9332197/default/table?lang=e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c.europa.eu/eurostat/databrowser/view/hlth_cd_ainfo__custom_9196501/default/table?lang=en" TargetMode="External"/><Relationship Id="rId23" Type="http://schemas.openxmlformats.org/officeDocument/2006/relationships/hyperlink" Target="https://ec.europa.eu/eurostat/databrowser/view/sdg_13_10/default/table?lang=en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ec.europa.eu/eurostat/databrowser/view/tec00113/default/table?lang=e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ec.europa.eu/eurostat/databrowser/view/hlth_rs_bds1__custom_9198589/default/table?lang=e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0026F-1A16-4BD1-B42B-3382AF91A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16</Pages>
  <Words>3990</Words>
  <Characters>22745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HOMOS C CRISTIAN-COSMIN</dc:creator>
  <cp:keywords/>
  <dc:description/>
  <cp:lastModifiedBy>HOMOS C CRISTIAN-COSMIN</cp:lastModifiedBy>
  <cp:revision>3</cp:revision>
  <dcterms:created xsi:type="dcterms:W3CDTF">2025-01-19T16:02:00Z</dcterms:created>
  <dcterms:modified xsi:type="dcterms:W3CDTF">2025-01-19T23:29:00Z</dcterms:modified>
</cp:coreProperties>
</file>